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6.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theme/themeOverride3.xml" ContentType="application/vnd.openxmlformats-officedocument.themeOverride+xml"/>
  <Override PartName="/word/charts/chart15.xml" ContentType="application/vnd.openxmlformats-officedocument.drawingml.chart+xml"/>
  <Override PartName="/word/theme/themeOverride4.xml" ContentType="application/vnd.openxmlformats-officedocument.themeOverride+xml"/>
  <Override PartName="/word/charts/chart16.xml" ContentType="application/vnd.openxmlformats-officedocument.drawingml.chart+xml"/>
  <Override PartName="/word/theme/themeOverride5.xml" ContentType="application/vnd.openxmlformats-officedocument.themeOverride+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theme/themeOverride6.xml" ContentType="application/vnd.openxmlformats-officedocument.themeOverride+xml"/>
  <Override PartName="/word/charts/chart28.xml" ContentType="application/vnd.openxmlformats-officedocument.drawingml.chart+xml"/>
  <Override PartName="/word/charts/chart29.xml" ContentType="application/vnd.openxmlformats-officedocument.drawingml.chart+xml"/>
  <Override PartName="/word/charts/chart30.xml" ContentType="application/vnd.openxmlformats-officedocument.drawingml.chart+xml"/>
  <Override PartName="/word/charts/chart31.xml" ContentType="application/vnd.openxmlformats-officedocument.drawingml.chart+xml"/>
  <Override PartName="/word/charts/chart32.xml" ContentType="application/vnd.openxmlformats-officedocument.drawingml.chart+xml"/>
  <Override PartName="/word/charts/chart33.xml" ContentType="application/vnd.openxmlformats-officedocument.drawingml.chart+xml"/>
  <Override PartName="/word/drawings/drawing3.xml" ContentType="application/vnd.openxmlformats-officedocument.drawingml.chartshapes+xml"/>
  <Override PartName="/word/charts/chart34.xml" ContentType="application/vnd.openxmlformats-officedocument.drawingml.chart+xml"/>
  <Override PartName="/word/charts/chart35.xml" ContentType="application/vnd.openxmlformats-officedocument.drawingml.chart+xml"/>
  <Override PartName="/word/theme/themeOverride7.xml" ContentType="application/vnd.openxmlformats-officedocument.themeOverride+xml"/>
  <Override PartName="/word/charts/chart36.xml" ContentType="application/vnd.openxmlformats-officedocument.drawingml.chart+xml"/>
  <Override PartName="/word/theme/themeOverride8.xml" ContentType="application/vnd.openxmlformats-officedocument.themeOverride+xml"/>
  <Override PartName="/word/charts/chart37.xml" ContentType="application/vnd.openxmlformats-officedocument.drawingml.chart+xml"/>
  <Override PartName="/word/charts/chart38.xml" ContentType="application/vnd.openxmlformats-officedocument.drawingml.chart+xml"/>
  <Override PartName="/word/charts/chart39.xml" ContentType="application/vnd.openxmlformats-officedocument.drawingml.chart+xml"/>
  <Override PartName="/word/charts/chart40.xml" ContentType="application/vnd.openxmlformats-officedocument.drawingml.chart+xml"/>
  <Override PartName="/word/charts/chart41.xml" ContentType="application/vnd.openxmlformats-officedocument.drawingml.chart+xml"/>
  <Override PartName="/word/charts/chart42.xml" ContentType="application/vnd.openxmlformats-officedocument.drawingml.chart+xml"/>
  <Override PartName="/word/charts/chart43.xml" ContentType="application/vnd.openxmlformats-officedocument.drawingml.chart+xml"/>
  <Override PartName="/word/charts/chart44.xml" ContentType="application/vnd.openxmlformats-officedocument.drawingml.chart+xml"/>
  <Override PartName="/word/charts/chart45.xml" ContentType="application/vnd.openxmlformats-officedocument.drawingml.chart+xml"/>
  <Override PartName="/word/charts/chart46.xml" ContentType="application/vnd.openxmlformats-officedocument.drawingml.chart+xml"/>
  <Override PartName="/word/charts/chart47.xml" ContentType="application/vnd.openxmlformats-officedocument.drawingml.chart+xml"/>
  <Override PartName="/word/charts/chart48.xml" ContentType="application/vnd.openxmlformats-officedocument.drawingml.chart+xml"/>
  <Override PartName="/word/theme/themeOverride9.xml" ContentType="application/vnd.openxmlformats-officedocument.themeOverride+xml"/>
  <Override PartName="/word/charts/chart49.xml" ContentType="application/vnd.openxmlformats-officedocument.drawingml.chart+xml"/>
  <Override PartName="/word/drawings/drawing4.xml" ContentType="application/vnd.openxmlformats-officedocument.drawingml.chartshapes+xml"/>
  <Override PartName="/word/charts/chart50.xml" ContentType="application/vnd.openxmlformats-officedocument.drawingml.chart+xml"/>
  <Override PartName="/word/drawings/drawing5.xml" ContentType="application/vnd.openxmlformats-officedocument.drawingml.chartshapes+xml"/>
  <Override PartName="/word/charts/chart51.xml" ContentType="application/vnd.openxmlformats-officedocument.drawingml.chart+xml"/>
  <Override PartName="/word/charts/chart52.xml" ContentType="application/vnd.openxmlformats-officedocument.drawingml.chart+xml"/>
  <Override PartName="/word/charts/chart53.xml" ContentType="application/vnd.openxmlformats-officedocument.drawingml.chart+xml"/>
  <Override PartName="/word/charts/chart54.xml" ContentType="application/vnd.openxmlformats-officedocument.drawingml.chart+xml"/>
  <Override PartName="/word/charts/chart55.xml" ContentType="application/vnd.openxmlformats-officedocument.drawingml.chart+xml"/>
  <Override PartName="/word/charts/chart56.xml" ContentType="application/vnd.openxmlformats-officedocument.drawingml.chart+xml"/>
  <Override PartName="/word/charts/chart57.xml" ContentType="application/vnd.openxmlformats-officedocument.drawingml.chart+xml"/>
  <Override PartName="/word/charts/chart58.xml" ContentType="application/vnd.openxmlformats-officedocument.drawingml.chart+xml"/>
  <Override PartName="/word/charts/chart59.xml" ContentType="application/vnd.openxmlformats-officedocument.drawingml.chart+xml"/>
  <Override PartName="/word/charts/chart60.xml" ContentType="application/vnd.openxmlformats-officedocument.drawingml.chart+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793A" w:rsidRDefault="0064793A" w:rsidP="007E08C7">
      <w:pPr>
        <w:ind w:right="57" w:firstLine="0"/>
        <w:jc w:val="center"/>
        <w:rPr>
          <w:rFonts w:ascii="Times New Roman" w:hAnsi="Times New Roman" w:cs="Times New Roman"/>
          <w:b/>
          <w:sz w:val="36"/>
          <w:szCs w:val="36"/>
        </w:rPr>
      </w:pPr>
      <w:bookmarkStart w:id="0" w:name="_GoBack"/>
      <w:bookmarkEnd w:id="0"/>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ОТЧЕТ О ДЕЯТЕЛЬНОСТИ</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ИСПОЛНИТЕЛЬНОГО КОМИТЕТА</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НИЖНЕКАМСКОГО</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МУНИЦИПАЛЬНОГО РАЙОНА</w:t>
      </w:r>
    </w:p>
    <w:p w:rsidR="0064793A" w:rsidRPr="00745D25" w:rsidRDefault="0064793A" w:rsidP="007E08C7">
      <w:pPr>
        <w:ind w:right="57" w:firstLine="0"/>
        <w:jc w:val="center"/>
        <w:rPr>
          <w:rFonts w:ascii="Times New Roman" w:hAnsi="Times New Roman" w:cs="Times New Roman"/>
          <w:b/>
          <w:sz w:val="40"/>
          <w:szCs w:val="40"/>
        </w:rPr>
      </w:pPr>
      <w:r w:rsidRPr="00745D25">
        <w:rPr>
          <w:rFonts w:ascii="Times New Roman" w:hAnsi="Times New Roman" w:cs="Times New Roman"/>
          <w:b/>
          <w:sz w:val="40"/>
          <w:szCs w:val="40"/>
        </w:rPr>
        <w:t>В 20</w:t>
      </w:r>
      <w:r>
        <w:rPr>
          <w:rFonts w:ascii="Times New Roman" w:hAnsi="Times New Roman" w:cs="Times New Roman"/>
          <w:b/>
          <w:sz w:val="40"/>
          <w:szCs w:val="40"/>
        </w:rPr>
        <w:t>20</w:t>
      </w:r>
      <w:r w:rsidRPr="00745D25">
        <w:rPr>
          <w:rFonts w:ascii="Times New Roman" w:hAnsi="Times New Roman" w:cs="Times New Roman"/>
          <w:b/>
          <w:sz w:val="40"/>
          <w:szCs w:val="40"/>
        </w:rPr>
        <w:t xml:space="preserve"> ГОДУ</w:t>
      </w: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ind w:right="57" w:firstLine="0"/>
        <w:jc w:val="center"/>
        <w:rPr>
          <w:rFonts w:ascii="Times New Roman" w:hAnsi="Times New Roman" w:cs="Times New Roman"/>
          <w:b/>
          <w:sz w:val="36"/>
          <w:szCs w:val="36"/>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64793A" w:rsidRDefault="0064793A" w:rsidP="007E08C7">
      <w:pPr>
        <w:spacing w:line="240" w:lineRule="auto"/>
        <w:ind w:right="57" w:firstLine="0"/>
        <w:contextualSpacing/>
        <w:jc w:val="center"/>
        <w:rPr>
          <w:rFonts w:ascii="Times New Roman" w:eastAsia="Calibri" w:hAnsi="Times New Roman" w:cs="Times New Roman"/>
          <w:b/>
          <w:i/>
          <w:sz w:val="28"/>
          <w:szCs w:val="28"/>
        </w:rPr>
      </w:pPr>
    </w:p>
    <w:p w:rsidR="00282473" w:rsidRPr="00282473" w:rsidRDefault="00282473" w:rsidP="00F77202">
      <w:pPr>
        <w:spacing w:line="240" w:lineRule="auto"/>
        <w:ind w:firstLine="567"/>
        <w:jc w:val="both"/>
        <w:rPr>
          <w:rFonts w:ascii="Times New Roman" w:hAnsi="Times New Roman" w:cs="Times New Roman"/>
          <w:sz w:val="24"/>
          <w:szCs w:val="24"/>
        </w:rPr>
      </w:pPr>
      <w:r w:rsidRPr="00282473">
        <w:rPr>
          <w:rFonts w:ascii="Times New Roman" w:hAnsi="Times New Roman" w:cs="Times New Roman"/>
          <w:sz w:val="24"/>
          <w:szCs w:val="24"/>
        </w:rPr>
        <w:lastRenderedPageBreak/>
        <w:t>Численность населения Нижнекамского муниципального района на начало 2020 года составила  276326 человек.</w:t>
      </w:r>
    </w:p>
    <w:p w:rsidR="00282473" w:rsidRPr="00282473" w:rsidRDefault="00282473" w:rsidP="00F77202">
      <w:pPr>
        <w:spacing w:line="240" w:lineRule="auto"/>
        <w:ind w:firstLine="567"/>
        <w:jc w:val="both"/>
        <w:rPr>
          <w:rFonts w:ascii="Times New Roman" w:hAnsi="Times New Roman" w:cs="Times New Roman"/>
          <w:sz w:val="24"/>
          <w:szCs w:val="24"/>
        </w:rPr>
      </w:pPr>
      <w:r w:rsidRPr="00282473">
        <w:rPr>
          <w:rFonts w:ascii="Times New Roman" w:hAnsi="Times New Roman" w:cs="Times New Roman"/>
          <w:sz w:val="24"/>
          <w:szCs w:val="24"/>
        </w:rPr>
        <w:t>Нижнекамский муниципальный район третий по числу жителей в Республике Татарстан, на него приходится 7,08% всего населения республики.</w:t>
      </w:r>
    </w:p>
    <w:p w:rsidR="00282473" w:rsidRPr="00282473" w:rsidRDefault="00282473" w:rsidP="00282473">
      <w:pPr>
        <w:jc w:val="both"/>
        <w:rPr>
          <w:rFonts w:ascii="Times New Roman" w:hAnsi="Times New Roman" w:cs="Times New Roman"/>
          <w:sz w:val="24"/>
          <w:szCs w:val="24"/>
        </w:rPr>
      </w:pPr>
    </w:p>
    <w:tbl>
      <w:tblPr>
        <w:tblW w:w="10060" w:type="dxa"/>
        <w:jc w:val="center"/>
        <w:tblLayout w:type="fixed"/>
        <w:tblCellMar>
          <w:left w:w="0" w:type="dxa"/>
          <w:right w:w="0" w:type="dxa"/>
        </w:tblCellMar>
        <w:tblLook w:val="0000" w:firstRow="0" w:lastRow="0" w:firstColumn="0" w:lastColumn="0" w:noHBand="0" w:noVBand="0"/>
      </w:tblPr>
      <w:tblGrid>
        <w:gridCol w:w="4249"/>
        <w:gridCol w:w="992"/>
        <w:gridCol w:w="850"/>
        <w:gridCol w:w="993"/>
        <w:gridCol w:w="992"/>
        <w:gridCol w:w="992"/>
        <w:gridCol w:w="992"/>
      </w:tblGrid>
      <w:tr w:rsidR="00282473" w:rsidRPr="00282473" w:rsidTr="0095032A">
        <w:trPr>
          <w:trHeight w:val="300"/>
          <w:jc w:val="center"/>
        </w:trPr>
        <w:tc>
          <w:tcPr>
            <w:tcW w:w="42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282473" w:rsidRPr="00282473" w:rsidRDefault="00282473" w:rsidP="0095032A">
            <w:pPr>
              <w:rPr>
                <w:rFonts w:ascii="Times New Roman" w:eastAsia="Arial Unicode MS" w:hAnsi="Times New Roman" w:cs="Times New Roman"/>
                <w:b/>
                <w:bCs/>
                <w:color w:val="000000"/>
                <w:sz w:val="24"/>
                <w:szCs w:val="24"/>
              </w:rPr>
            </w:pPr>
            <w:r w:rsidRPr="00282473">
              <w:rPr>
                <w:rFonts w:ascii="Times New Roman" w:hAnsi="Times New Roman" w:cs="Times New Roman"/>
                <w:b/>
                <w:bCs/>
                <w:color w:val="000000"/>
                <w:sz w:val="24"/>
                <w:szCs w:val="24"/>
              </w:rPr>
              <w:t> </w:t>
            </w:r>
          </w:p>
        </w:tc>
        <w:tc>
          <w:tcPr>
            <w:tcW w:w="992" w:type="dxa"/>
            <w:tcBorders>
              <w:top w:val="single" w:sz="4" w:space="0" w:color="auto"/>
              <w:left w:val="nil"/>
              <w:bottom w:val="single" w:sz="4" w:space="0" w:color="auto"/>
              <w:right w:val="single" w:sz="4" w:space="0" w:color="auto"/>
            </w:tcBorders>
            <w:vAlign w:val="center"/>
          </w:tcPr>
          <w:p w:rsidR="00282473" w:rsidRPr="00282473" w:rsidRDefault="00282473" w:rsidP="00282473">
            <w:pPr>
              <w:pStyle w:val="29"/>
              <w:jc w:val="center"/>
              <w:rPr>
                <w:sz w:val="24"/>
                <w:szCs w:val="24"/>
              </w:rPr>
            </w:pPr>
            <w:r w:rsidRPr="00282473">
              <w:rPr>
                <w:sz w:val="24"/>
                <w:szCs w:val="24"/>
              </w:rPr>
              <w:t>201</w:t>
            </w:r>
            <w:r w:rsidRPr="00282473">
              <w:rPr>
                <w:sz w:val="24"/>
                <w:szCs w:val="24"/>
                <w:lang w:val="en-US"/>
              </w:rPr>
              <w:t>5</w:t>
            </w:r>
          </w:p>
        </w:tc>
        <w:tc>
          <w:tcPr>
            <w:tcW w:w="850" w:type="dxa"/>
            <w:tcBorders>
              <w:top w:val="single" w:sz="4" w:space="0" w:color="auto"/>
              <w:left w:val="nil"/>
              <w:bottom w:val="single" w:sz="4" w:space="0" w:color="auto"/>
              <w:right w:val="single" w:sz="4" w:space="0" w:color="auto"/>
            </w:tcBorders>
          </w:tcPr>
          <w:p w:rsidR="00282473" w:rsidRPr="00282473" w:rsidRDefault="00282473" w:rsidP="00282473">
            <w:pPr>
              <w:pStyle w:val="29"/>
              <w:jc w:val="center"/>
              <w:rPr>
                <w:sz w:val="24"/>
                <w:szCs w:val="24"/>
              </w:rPr>
            </w:pPr>
            <w:r w:rsidRPr="00282473">
              <w:rPr>
                <w:sz w:val="24"/>
                <w:szCs w:val="24"/>
              </w:rPr>
              <w:t>2016</w:t>
            </w:r>
          </w:p>
        </w:tc>
        <w:tc>
          <w:tcPr>
            <w:tcW w:w="993" w:type="dxa"/>
            <w:tcBorders>
              <w:top w:val="single" w:sz="4" w:space="0" w:color="auto"/>
              <w:left w:val="nil"/>
              <w:bottom w:val="single" w:sz="4" w:space="0" w:color="auto"/>
              <w:right w:val="single" w:sz="4" w:space="0" w:color="auto"/>
            </w:tcBorders>
          </w:tcPr>
          <w:p w:rsidR="00282473" w:rsidRPr="00282473" w:rsidRDefault="00282473" w:rsidP="00282473">
            <w:pPr>
              <w:pStyle w:val="29"/>
              <w:jc w:val="center"/>
              <w:rPr>
                <w:sz w:val="24"/>
                <w:szCs w:val="24"/>
                <w:lang w:val="en-US"/>
              </w:rPr>
            </w:pPr>
            <w:r w:rsidRPr="00282473">
              <w:rPr>
                <w:sz w:val="24"/>
                <w:szCs w:val="24"/>
                <w:lang w:val="en-US"/>
              </w:rPr>
              <w:t>2017</w:t>
            </w:r>
          </w:p>
        </w:tc>
        <w:tc>
          <w:tcPr>
            <w:tcW w:w="992" w:type="dxa"/>
            <w:tcBorders>
              <w:top w:val="single" w:sz="4" w:space="0" w:color="auto"/>
              <w:left w:val="nil"/>
              <w:bottom w:val="single" w:sz="4" w:space="0" w:color="auto"/>
              <w:right w:val="single" w:sz="4" w:space="0" w:color="auto"/>
            </w:tcBorders>
          </w:tcPr>
          <w:p w:rsidR="00282473" w:rsidRPr="00282473" w:rsidRDefault="00282473" w:rsidP="00282473">
            <w:pPr>
              <w:pStyle w:val="29"/>
              <w:jc w:val="center"/>
              <w:rPr>
                <w:sz w:val="24"/>
                <w:szCs w:val="24"/>
                <w:lang w:val="en-US"/>
              </w:rPr>
            </w:pPr>
            <w:r w:rsidRPr="00282473">
              <w:rPr>
                <w:sz w:val="24"/>
                <w:szCs w:val="24"/>
                <w:lang w:val="en-US"/>
              </w:rPr>
              <w:t>2018</w:t>
            </w:r>
          </w:p>
        </w:tc>
        <w:tc>
          <w:tcPr>
            <w:tcW w:w="992" w:type="dxa"/>
            <w:tcBorders>
              <w:top w:val="single" w:sz="4" w:space="0" w:color="auto"/>
              <w:left w:val="nil"/>
              <w:bottom w:val="single" w:sz="4" w:space="0" w:color="auto"/>
              <w:right w:val="single" w:sz="4" w:space="0" w:color="auto"/>
            </w:tcBorders>
          </w:tcPr>
          <w:p w:rsidR="00282473" w:rsidRPr="00282473" w:rsidRDefault="00282473" w:rsidP="00282473">
            <w:pPr>
              <w:pStyle w:val="29"/>
              <w:jc w:val="center"/>
              <w:rPr>
                <w:sz w:val="24"/>
                <w:szCs w:val="24"/>
              </w:rPr>
            </w:pPr>
            <w:r w:rsidRPr="00282473">
              <w:rPr>
                <w:sz w:val="24"/>
                <w:szCs w:val="24"/>
              </w:rPr>
              <w:t>2019</w:t>
            </w:r>
          </w:p>
        </w:tc>
        <w:tc>
          <w:tcPr>
            <w:tcW w:w="992" w:type="dxa"/>
            <w:tcBorders>
              <w:top w:val="single" w:sz="4" w:space="0" w:color="auto"/>
              <w:left w:val="nil"/>
              <w:bottom w:val="single" w:sz="4" w:space="0" w:color="auto"/>
              <w:right w:val="single" w:sz="4" w:space="0" w:color="auto"/>
            </w:tcBorders>
          </w:tcPr>
          <w:p w:rsidR="00282473" w:rsidRPr="00282473" w:rsidRDefault="00282473" w:rsidP="00282473">
            <w:pPr>
              <w:pStyle w:val="29"/>
              <w:jc w:val="center"/>
              <w:rPr>
                <w:sz w:val="24"/>
                <w:szCs w:val="24"/>
                <w:lang w:val="en-US"/>
              </w:rPr>
            </w:pPr>
            <w:r w:rsidRPr="00282473">
              <w:rPr>
                <w:sz w:val="24"/>
                <w:szCs w:val="24"/>
                <w:lang w:val="en-US"/>
              </w:rPr>
              <w:t>2020</w:t>
            </w:r>
          </w:p>
        </w:tc>
      </w:tr>
      <w:tr w:rsidR="00282473" w:rsidRPr="00282473" w:rsidTr="0095032A">
        <w:trPr>
          <w:trHeight w:val="600"/>
          <w:jc w:val="center"/>
        </w:trPr>
        <w:tc>
          <w:tcPr>
            <w:tcW w:w="4249" w:type="dxa"/>
            <w:tcBorders>
              <w:top w:val="nil"/>
              <w:left w:val="single" w:sz="4" w:space="0" w:color="auto"/>
              <w:bottom w:val="single" w:sz="4" w:space="0" w:color="auto"/>
              <w:right w:val="single" w:sz="4" w:space="0" w:color="auto"/>
            </w:tcBorders>
            <w:tcMar>
              <w:top w:w="15" w:type="dxa"/>
              <w:left w:w="15" w:type="dxa"/>
              <w:bottom w:w="0" w:type="dxa"/>
              <w:right w:w="15" w:type="dxa"/>
            </w:tcMar>
            <w:vAlign w:val="center"/>
          </w:tcPr>
          <w:p w:rsidR="00282473" w:rsidRPr="00282473" w:rsidRDefault="00282473" w:rsidP="00282473">
            <w:pPr>
              <w:pStyle w:val="29"/>
              <w:rPr>
                <w:rFonts w:eastAsia="Arial Unicode MS"/>
                <w:sz w:val="24"/>
                <w:szCs w:val="24"/>
              </w:rPr>
            </w:pPr>
            <w:r w:rsidRPr="00282473">
              <w:rPr>
                <w:sz w:val="24"/>
                <w:szCs w:val="24"/>
              </w:rPr>
              <w:t>г.Нижнекамск (с подчиненными сельскими населенными пунктами)</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235549</w:t>
            </w:r>
          </w:p>
        </w:tc>
        <w:tc>
          <w:tcPr>
            <w:tcW w:w="850"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236294</w:t>
            </w:r>
          </w:p>
        </w:tc>
        <w:tc>
          <w:tcPr>
            <w:tcW w:w="993"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237303</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237998</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238935</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240077</w:t>
            </w:r>
          </w:p>
        </w:tc>
      </w:tr>
      <w:tr w:rsidR="00282473" w:rsidRPr="00282473" w:rsidTr="0095032A">
        <w:trPr>
          <w:trHeight w:val="506"/>
          <w:jc w:val="center"/>
        </w:trPr>
        <w:tc>
          <w:tcPr>
            <w:tcW w:w="4249"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282473" w:rsidRPr="00282473" w:rsidRDefault="00282473" w:rsidP="00282473">
            <w:pPr>
              <w:pStyle w:val="29"/>
              <w:rPr>
                <w:rFonts w:eastAsia="Arial Unicode MS"/>
                <w:sz w:val="24"/>
                <w:szCs w:val="24"/>
              </w:rPr>
            </w:pPr>
            <w:r w:rsidRPr="00282473">
              <w:rPr>
                <w:sz w:val="24"/>
                <w:szCs w:val="24"/>
              </w:rPr>
              <w:t>Нижнекамский район, в т.ч.:</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37930</w:t>
            </w:r>
          </w:p>
        </w:tc>
        <w:tc>
          <w:tcPr>
            <w:tcW w:w="850"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37752</w:t>
            </w:r>
          </w:p>
        </w:tc>
        <w:tc>
          <w:tcPr>
            <w:tcW w:w="993"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37443</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37035</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36585</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36249</w:t>
            </w:r>
          </w:p>
        </w:tc>
      </w:tr>
      <w:tr w:rsidR="00282473" w:rsidRPr="00282473" w:rsidTr="0095032A">
        <w:trPr>
          <w:trHeight w:val="414"/>
          <w:jc w:val="center"/>
        </w:trPr>
        <w:tc>
          <w:tcPr>
            <w:tcW w:w="4249" w:type="dxa"/>
            <w:tcBorders>
              <w:top w:val="nil"/>
              <w:left w:val="single" w:sz="4" w:space="0" w:color="auto"/>
              <w:bottom w:val="nil"/>
              <w:right w:val="single" w:sz="4" w:space="0" w:color="auto"/>
            </w:tcBorders>
            <w:noWrap/>
            <w:tcMar>
              <w:top w:w="15" w:type="dxa"/>
              <w:left w:w="15" w:type="dxa"/>
              <w:bottom w:w="0" w:type="dxa"/>
              <w:right w:w="15" w:type="dxa"/>
            </w:tcMar>
            <w:vAlign w:val="center"/>
          </w:tcPr>
          <w:p w:rsidR="00282473" w:rsidRPr="00282473" w:rsidRDefault="00282473" w:rsidP="00282473">
            <w:pPr>
              <w:pStyle w:val="29"/>
              <w:rPr>
                <w:rFonts w:eastAsia="Arial Unicode MS"/>
                <w:sz w:val="24"/>
                <w:szCs w:val="24"/>
              </w:rPr>
            </w:pPr>
            <w:r w:rsidRPr="00282473">
              <w:rPr>
                <w:sz w:val="24"/>
                <w:szCs w:val="24"/>
              </w:rPr>
              <w:t>пгт. Камские Поляны</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15645</w:t>
            </w:r>
          </w:p>
        </w:tc>
        <w:tc>
          <w:tcPr>
            <w:tcW w:w="850"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15624</w:t>
            </w:r>
          </w:p>
        </w:tc>
        <w:tc>
          <w:tcPr>
            <w:tcW w:w="993"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15399</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15239</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15002</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14832</w:t>
            </w:r>
          </w:p>
        </w:tc>
      </w:tr>
      <w:tr w:rsidR="00282473" w:rsidRPr="00282473" w:rsidTr="0095032A">
        <w:trPr>
          <w:trHeight w:val="396"/>
          <w:jc w:val="center"/>
        </w:trPr>
        <w:tc>
          <w:tcPr>
            <w:tcW w:w="424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rsidR="00282473" w:rsidRPr="00282473" w:rsidRDefault="00282473" w:rsidP="00282473">
            <w:pPr>
              <w:pStyle w:val="29"/>
              <w:rPr>
                <w:rFonts w:eastAsia="Arial Unicode MS"/>
                <w:sz w:val="24"/>
                <w:szCs w:val="24"/>
              </w:rPr>
            </w:pPr>
            <w:r w:rsidRPr="00282473">
              <w:rPr>
                <w:sz w:val="24"/>
                <w:szCs w:val="24"/>
              </w:rPr>
              <w:t>сельское население</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lang w:val="en-US"/>
              </w:rPr>
              <w:t>22285</w:t>
            </w:r>
          </w:p>
        </w:tc>
        <w:tc>
          <w:tcPr>
            <w:tcW w:w="850"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22128</w:t>
            </w:r>
          </w:p>
        </w:tc>
        <w:tc>
          <w:tcPr>
            <w:tcW w:w="993"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22044</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lang w:val="en-US"/>
              </w:rPr>
            </w:pPr>
            <w:r w:rsidRPr="00282473">
              <w:rPr>
                <w:rFonts w:ascii="Times New Roman" w:hAnsi="Times New Roman" w:cs="Times New Roman"/>
                <w:color w:val="000000"/>
                <w:sz w:val="24"/>
                <w:szCs w:val="24"/>
                <w:lang w:val="en-US"/>
              </w:rPr>
              <w:t>21796</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21583</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ind w:firstLine="0"/>
              <w:jc w:val="center"/>
              <w:rPr>
                <w:rFonts w:ascii="Times New Roman" w:hAnsi="Times New Roman" w:cs="Times New Roman"/>
                <w:color w:val="000000"/>
                <w:sz w:val="24"/>
                <w:szCs w:val="24"/>
              </w:rPr>
            </w:pPr>
            <w:r w:rsidRPr="00282473">
              <w:rPr>
                <w:rFonts w:ascii="Times New Roman" w:hAnsi="Times New Roman" w:cs="Times New Roman"/>
                <w:color w:val="000000"/>
                <w:sz w:val="24"/>
                <w:szCs w:val="24"/>
              </w:rPr>
              <w:t>21417</w:t>
            </w:r>
          </w:p>
        </w:tc>
      </w:tr>
      <w:tr w:rsidR="00282473" w:rsidRPr="00282473" w:rsidTr="0095032A">
        <w:trPr>
          <w:trHeight w:val="300"/>
          <w:jc w:val="center"/>
        </w:trPr>
        <w:tc>
          <w:tcPr>
            <w:tcW w:w="4249"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center"/>
          </w:tcPr>
          <w:p w:rsidR="00282473" w:rsidRPr="00282473" w:rsidRDefault="00282473" w:rsidP="0095032A">
            <w:pPr>
              <w:pStyle w:val="29"/>
              <w:rPr>
                <w:rFonts w:eastAsia="Arial Unicode MS"/>
                <w:sz w:val="24"/>
                <w:szCs w:val="24"/>
              </w:rPr>
            </w:pPr>
            <w:r w:rsidRPr="00282473">
              <w:rPr>
                <w:sz w:val="24"/>
                <w:szCs w:val="24"/>
              </w:rPr>
              <w:t>Нижнекамский муниципальный район, всего</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lang w:val="en-US"/>
              </w:rPr>
            </w:pPr>
            <w:r w:rsidRPr="00282473">
              <w:rPr>
                <w:sz w:val="24"/>
                <w:szCs w:val="24"/>
                <w:lang w:val="en-US"/>
              </w:rPr>
              <w:t>273479</w:t>
            </w:r>
          </w:p>
        </w:tc>
        <w:tc>
          <w:tcPr>
            <w:tcW w:w="850"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rPr>
            </w:pPr>
            <w:r w:rsidRPr="00282473">
              <w:rPr>
                <w:sz w:val="24"/>
                <w:szCs w:val="24"/>
              </w:rPr>
              <w:t>274046</w:t>
            </w:r>
          </w:p>
        </w:tc>
        <w:tc>
          <w:tcPr>
            <w:tcW w:w="993"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lang w:val="en-US"/>
              </w:rPr>
            </w:pPr>
            <w:r w:rsidRPr="00282473">
              <w:rPr>
                <w:sz w:val="24"/>
                <w:szCs w:val="24"/>
                <w:lang w:val="en-US"/>
              </w:rPr>
              <w:t>274746</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lang w:val="en-US"/>
              </w:rPr>
            </w:pPr>
            <w:r w:rsidRPr="00282473">
              <w:rPr>
                <w:sz w:val="24"/>
                <w:szCs w:val="24"/>
                <w:lang w:val="en-US"/>
              </w:rPr>
              <w:t>275033</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rPr>
            </w:pPr>
            <w:r w:rsidRPr="00282473">
              <w:rPr>
                <w:sz w:val="24"/>
                <w:szCs w:val="24"/>
              </w:rPr>
              <w:t>275520</w:t>
            </w:r>
          </w:p>
        </w:tc>
        <w:tc>
          <w:tcPr>
            <w:tcW w:w="992" w:type="dxa"/>
            <w:tcBorders>
              <w:top w:val="nil"/>
              <w:left w:val="nil"/>
              <w:bottom w:val="single" w:sz="4" w:space="0" w:color="auto"/>
              <w:right w:val="single" w:sz="4" w:space="0" w:color="auto"/>
            </w:tcBorders>
            <w:vAlign w:val="center"/>
          </w:tcPr>
          <w:p w:rsidR="00282473" w:rsidRPr="00282473" w:rsidRDefault="00282473" w:rsidP="00282473">
            <w:pPr>
              <w:pStyle w:val="29"/>
              <w:jc w:val="center"/>
              <w:rPr>
                <w:sz w:val="24"/>
                <w:szCs w:val="24"/>
                <w:lang w:val="en-US"/>
              </w:rPr>
            </w:pPr>
            <w:r w:rsidRPr="00282473">
              <w:rPr>
                <w:sz w:val="24"/>
                <w:szCs w:val="24"/>
                <w:lang w:val="en-US"/>
              </w:rPr>
              <w:t>276326</w:t>
            </w:r>
          </w:p>
        </w:tc>
      </w:tr>
    </w:tbl>
    <w:p w:rsidR="00282473" w:rsidRPr="00282473" w:rsidRDefault="00282473" w:rsidP="00F77202">
      <w:pPr>
        <w:spacing w:line="240" w:lineRule="auto"/>
        <w:jc w:val="both"/>
        <w:rPr>
          <w:rFonts w:ascii="Times New Roman" w:hAnsi="Times New Roman" w:cs="Times New Roman"/>
          <w:sz w:val="24"/>
          <w:szCs w:val="24"/>
        </w:rPr>
      </w:pPr>
    </w:p>
    <w:p w:rsidR="00282473" w:rsidRPr="00282473" w:rsidRDefault="00282473" w:rsidP="00F77202">
      <w:pPr>
        <w:spacing w:line="240" w:lineRule="auto"/>
        <w:ind w:firstLine="567"/>
        <w:jc w:val="both"/>
        <w:rPr>
          <w:rFonts w:ascii="Times New Roman" w:hAnsi="Times New Roman" w:cs="Times New Roman"/>
          <w:sz w:val="24"/>
          <w:szCs w:val="24"/>
        </w:rPr>
      </w:pPr>
      <w:r w:rsidRPr="00282473">
        <w:rPr>
          <w:rFonts w:ascii="Times New Roman" w:hAnsi="Times New Roman" w:cs="Times New Roman"/>
          <w:sz w:val="24"/>
          <w:szCs w:val="24"/>
        </w:rPr>
        <w:t>Численность женщин по состоянию на 1 января 2020 года по Нижнекамскому муниципальному району составляет 145513 человек (52,7%), мужчин –130813 человек (47,3%). Из общей численности на долю населения в возрасте моложе трудоспособного возраста приходится 20,1%, т.е. 55616 человек, что на 137 человек больше</w:t>
      </w:r>
      <w:r w:rsidR="001337A3">
        <w:rPr>
          <w:rFonts w:ascii="Times New Roman" w:hAnsi="Times New Roman" w:cs="Times New Roman"/>
          <w:sz w:val="24"/>
          <w:szCs w:val="24"/>
        </w:rPr>
        <w:t>,</w:t>
      </w:r>
      <w:r w:rsidRPr="00282473">
        <w:rPr>
          <w:rFonts w:ascii="Times New Roman" w:hAnsi="Times New Roman" w:cs="Times New Roman"/>
          <w:sz w:val="24"/>
          <w:szCs w:val="24"/>
        </w:rPr>
        <w:t xml:space="preserve"> чем в прошлом году. </w:t>
      </w:r>
    </w:p>
    <w:p w:rsidR="00282473" w:rsidRPr="00282473" w:rsidRDefault="00282473" w:rsidP="00282473">
      <w:pPr>
        <w:jc w:val="both"/>
        <w:rPr>
          <w:rFonts w:ascii="Times New Roman" w:hAnsi="Times New Roman" w:cs="Times New Roman"/>
          <w:sz w:val="24"/>
          <w:szCs w:val="24"/>
        </w:rPr>
      </w:pPr>
    </w:p>
    <w:p w:rsidR="00282473" w:rsidRPr="00282473" w:rsidRDefault="00282473" w:rsidP="00282473">
      <w:pPr>
        <w:pStyle w:val="ac"/>
        <w:rPr>
          <w:b w:val="0"/>
          <w:sz w:val="24"/>
        </w:rPr>
      </w:pPr>
      <w:r w:rsidRPr="00282473">
        <w:rPr>
          <w:sz w:val="24"/>
        </w:rPr>
        <w:t>Население по полу и возрастным группам по Нижнекамскому муниципальному району и по городу Нижнекамск</w:t>
      </w:r>
      <w:r w:rsidR="001337A3">
        <w:rPr>
          <w:sz w:val="24"/>
        </w:rPr>
        <w:t>у</w:t>
      </w:r>
      <w:r w:rsidRPr="00282473">
        <w:rPr>
          <w:sz w:val="24"/>
        </w:rPr>
        <w:t xml:space="preserve"> на начало 2020 года.</w:t>
      </w:r>
    </w:p>
    <w:p w:rsidR="00282473" w:rsidRPr="00282473" w:rsidRDefault="00282473" w:rsidP="00282473">
      <w:pPr>
        <w:jc w:val="center"/>
        <w:rPr>
          <w:rFonts w:ascii="Times New Roman" w:hAnsi="Times New Roman" w:cs="Times New Roman"/>
          <w:sz w:val="24"/>
          <w:szCs w:val="24"/>
        </w:rPr>
      </w:pPr>
      <w:r w:rsidRPr="00282473">
        <w:rPr>
          <w:rFonts w:ascii="Times New Roman" w:hAnsi="Times New Roman" w:cs="Times New Roman"/>
          <w:sz w:val="24"/>
          <w:szCs w:val="24"/>
        </w:rPr>
        <w:t>(человек)</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6" w:type="dxa"/>
          <w:right w:w="56" w:type="dxa"/>
        </w:tblCellMar>
        <w:tblLook w:val="0000" w:firstRow="0" w:lastRow="0" w:firstColumn="0" w:lastColumn="0" w:noHBand="0" w:noVBand="0"/>
      </w:tblPr>
      <w:tblGrid>
        <w:gridCol w:w="2901"/>
        <w:gridCol w:w="1311"/>
        <w:gridCol w:w="1311"/>
        <w:gridCol w:w="1311"/>
        <w:gridCol w:w="1311"/>
        <w:gridCol w:w="1311"/>
        <w:gridCol w:w="1311"/>
      </w:tblGrid>
      <w:tr w:rsidR="00282473" w:rsidRPr="00282473" w:rsidTr="0095032A">
        <w:trPr>
          <w:trHeight w:val="490"/>
          <w:tblHeader/>
        </w:trPr>
        <w:tc>
          <w:tcPr>
            <w:tcW w:w="2750" w:type="dxa"/>
            <w:vMerge w:val="restart"/>
            <w:vAlign w:val="center"/>
          </w:tcPr>
          <w:p w:rsidR="00282473" w:rsidRPr="00282473" w:rsidRDefault="00282473" w:rsidP="0095032A">
            <w:pPr>
              <w:pStyle w:val="8"/>
              <w:spacing w:before="0" w:line="240" w:lineRule="exact"/>
              <w:jc w:val="center"/>
              <w:rPr>
                <w:rFonts w:ascii="Times New Roman" w:hAnsi="Times New Roman" w:cs="Times New Roman"/>
                <w:i/>
                <w:sz w:val="24"/>
                <w:szCs w:val="24"/>
              </w:rPr>
            </w:pPr>
          </w:p>
        </w:tc>
        <w:tc>
          <w:tcPr>
            <w:tcW w:w="3729" w:type="dxa"/>
            <w:gridSpan w:val="3"/>
            <w:vAlign w:val="center"/>
          </w:tcPr>
          <w:p w:rsidR="00282473" w:rsidRPr="00282473" w:rsidRDefault="00282473" w:rsidP="00282473">
            <w:pPr>
              <w:pStyle w:val="8"/>
              <w:spacing w:before="0" w:line="240" w:lineRule="exact"/>
              <w:ind w:right="-57" w:firstLine="0"/>
              <w:rPr>
                <w:rFonts w:ascii="Times New Roman" w:hAnsi="Times New Roman" w:cs="Times New Roman"/>
                <w:i/>
                <w:sz w:val="24"/>
                <w:szCs w:val="24"/>
              </w:rPr>
            </w:pPr>
            <w:r w:rsidRPr="00282473">
              <w:rPr>
                <w:rFonts w:ascii="Times New Roman" w:hAnsi="Times New Roman" w:cs="Times New Roman"/>
                <w:i/>
                <w:sz w:val="24"/>
                <w:szCs w:val="24"/>
              </w:rPr>
              <w:t>Все население</w:t>
            </w:r>
          </w:p>
        </w:tc>
        <w:tc>
          <w:tcPr>
            <w:tcW w:w="3729" w:type="dxa"/>
            <w:gridSpan w:val="3"/>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в т.ч. город Нижнекамск</w:t>
            </w:r>
          </w:p>
        </w:tc>
      </w:tr>
      <w:tr w:rsidR="00282473" w:rsidRPr="00282473" w:rsidTr="0095032A">
        <w:trPr>
          <w:tblHeader/>
        </w:trPr>
        <w:tc>
          <w:tcPr>
            <w:tcW w:w="2750" w:type="dxa"/>
            <w:vMerge/>
            <w:vAlign w:val="center"/>
          </w:tcPr>
          <w:p w:rsidR="00282473" w:rsidRPr="00282473" w:rsidRDefault="00282473" w:rsidP="0095032A">
            <w:pPr>
              <w:pStyle w:val="8"/>
              <w:spacing w:before="0" w:line="240" w:lineRule="exact"/>
              <w:jc w:val="center"/>
              <w:rPr>
                <w:rFonts w:ascii="Times New Roman" w:hAnsi="Times New Roman" w:cs="Times New Roman"/>
                <w:i/>
                <w:sz w:val="24"/>
                <w:szCs w:val="24"/>
              </w:rPr>
            </w:pPr>
          </w:p>
        </w:tc>
        <w:tc>
          <w:tcPr>
            <w:tcW w:w="1243" w:type="dxa"/>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оба пола</w:t>
            </w:r>
          </w:p>
        </w:tc>
        <w:tc>
          <w:tcPr>
            <w:tcW w:w="1243" w:type="dxa"/>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оба пола</w:t>
            </w:r>
          </w:p>
        </w:tc>
        <w:tc>
          <w:tcPr>
            <w:tcW w:w="1243" w:type="dxa"/>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мужчины</w:t>
            </w:r>
          </w:p>
        </w:tc>
        <w:tc>
          <w:tcPr>
            <w:tcW w:w="1243" w:type="dxa"/>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женщины</w:t>
            </w:r>
          </w:p>
        </w:tc>
        <w:tc>
          <w:tcPr>
            <w:tcW w:w="1243" w:type="dxa"/>
            <w:vAlign w:val="center"/>
          </w:tcPr>
          <w:p w:rsidR="00282473" w:rsidRPr="00282473" w:rsidRDefault="00282473" w:rsidP="00282473">
            <w:pPr>
              <w:pStyle w:val="8"/>
              <w:spacing w:before="0" w:line="240" w:lineRule="exact"/>
              <w:ind w:firstLine="0"/>
              <w:rPr>
                <w:rFonts w:ascii="Times New Roman" w:hAnsi="Times New Roman" w:cs="Times New Roman"/>
                <w:i/>
                <w:sz w:val="24"/>
                <w:szCs w:val="24"/>
              </w:rPr>
            </w:pPr>
            <w:r w:rsidRPr="00282473">
              <w:rPr>
                <w:rFonts w:ascii="Times New Roman" w:hAnsi="Times New Roman" w:cs="Times New Roman"/>
                <w:i/>
                <w:sz w:val="24"/>
                <w:szCs w:val="24"/>
              </w:rPr>
              <w:t>мужчины</w:t>
            </w:r>
          </w:p>
        </w:tc>
        <w:tc>
          <w:tcPr>
            <w:tcW w:w="1243" w:type="dxa"/>
            <w:vAlign w:val="center"/>
          </w:tcPr>
          <w:p w:rsidR="00282473" w:rsidRPr="00282473" w:rsidRDefault="00282473" w:rsidP="00282473">
            <w:pPr>
              <w:pStyle w:val="8"/>
              <w:spacing w:before="0" w:line="240" w:lineRule="exact"/>
              <w:ind w:right="-57" w:firstLine="0"/>
              <w:rPr>
                <w:rFonts w:ascii="Times New Roman" w:hAnsi="Times New Roman" w:cs="Times New Roman"/>
                <w:i/>
                <w:sz w:val="24"/>
                <w:szCs w:val="24"/>
              </w:rPr>
            </w:pPr>
            <w:r w:rsidRPr="00282473">
              <w:rPr>
                <w:rFonts w:ascii="Times New Roman" w:hAnsi="Times New Roman" w:cs="Times New Roman"/>
                <w:i/>
                <w:sz w:val="24"/>
                <w:szCs w:val="24"/>
              </w:rPr>
              <w:t>женщины</w:t>
            </w:r>
          </w:p>
        </w:tc>
      </w:tr>
      <w:tr w:rsidR="00282473" w:rsidRPr="00282473" w:rsidTr="0095032A">
        <w:trPr>
          <w:trHeight w:hRule="exact" w:val="794"/>
        </w:trPr>
        <w:tc>
          <w:tcPr>
            <w:tcW w:w="2750"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Все население</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276326</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240020</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113177</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126843</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130813</w:t>
            </w:r>
          </w:p>
        </w:tc>
        <w:tc>
          <w:tcPr>
            <w:tcW w:w="1243" w:type="dxa"/>
            <w:vAlign w:val="center"/>
          </w:tcPr>
          <w:p w:rsidR="00282473" w:rsidRPr="00282473" w:rsidRDefault="00282473" w:rsidP="00282473">
            <w:pPr>
              <w:spacing w:line="240" w:lineRule="exact"/>
              <w:ind w:firstLine="0"/>
              <w:rPr>
                <w:rFonts w:ascii="Times New Roman" w:hAnsi="Times New Roman" w:cs="Times New Roman"/>
                <w:b/>
                <w:sz w:val="24"/>
                <w:szCs w:val="24"/>
              </w:rPr>
            </w:pPr>
            <w:r w:rsidRPr="00282473">
              <w:rPr>
                <w:rFonts w:ascii="Times New Roman" w:hAnsi="Times New Roman" w:cs="Times New Roman"/>
                <w:b/>
                <w:sz w:val="24"/>
                <w:szCs w:val="24"/>
              </w:rPr>
              <w:t>145513</w:t>
            </w:r>
          </w:p>
        </w:tc>
      </w:tr>
      <w:tr w:rsidR="00282473" w:rsidRPr="00282473" w:rsidTr="0095032A">
        <w:trPr>
          <w:trHeight w:hRule="exact" w:val="677"/>
        </w:trPr>
        <w:tc>
          <w:tcPr>
            <w:tcW w:w="2750" w:type="dxa"/>
            <w:vAlign w:val="center"/>
          </w:tcPr>
          <w:p w:rsidR="00282473" w:rsidRDefault="00282473" w:rsidP="00282473">
            <w:pPr>
              <w:spacing w:line="240" w:lineRule="exact"/>
              <w:ind w:right="-70" w:firstLine="0"/>
              <w:rPr>
                <w:rFonts w:ascii="Times New Roman" w:hAnsi="Times New Roman" w:cs="Times New Roman"/>
                <w:sz w:val="24"/>
                <w:szCs w:val="24"/>
              </w:rPr>
            </w:pPr>
            <w:r w:rsidRPr="00282473">
              <w:rPr>
                <w:rFonts w:ascii="Times New Roman" w:hAnsi="Times New Roman" w:cs="Times New Roman"/>
                <w:sz w:val="24"/>
                <w:szCs w:val="24"/>
              </w:rPr>
              <w:t>в том числе</w:t>
            </w:r>
          </w:p>
          <w:p w:rsidR="00282473" w:rsidRPr="00282473" w:rsidRDefault="00282473" w:rsidP="00282473">
            <w:pPr>
              <w:spacing w:line="240" w:lineRule="exact"/>
              <w:ind w:right="-70" w:firstLine="0"/>
              <w:rPr>
                <w:rFonts w:ascii="Times New Roman" w:hAnsi="Times New Roman" w:cs="Times New Roman"/>
                <w:sz w:val="24"/>
                <w:szCs w:val="24"/>
              </w:rPr>
            </w:pPr>
            <w:r w:rsidRPr="00282473">
              <w:rPr>
                <w:rFonts w:ascii="Times New Roman" w:hAnsi="Times New Roman" w:cs="Times New Roman"/>
                <w:sz w:val="24"/>
                <w:szCs w:val="24"/>
              </w:rPr>
              <w:t>в возрасте, лет</w:t>
            </w: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c>
          <w:tcPr>
            <w:tcW w:w="1243" w:type="dxa"/>
            <w:vAlign w:val="center"/>
          </w:tcPr>
          <w:p w:rsidR="00282473" w:rsidRPr="00282473" w:rsidRDefault="00282473" w:rsidP="0095032A">
            <w:pPr>
              <w:spacing w:line="240" w:lineRule="exact"/>
              <w:jc w:val="center"/>
              <w:rPr>
                <w:rFonts w:ascii="Times New Roman" w:hAnsi="Times New Roman" w:cs="Times New Roman"/>
                <w:sz w:val="24"/>
                <w:szCs w:val="24"/>
              </w:rPr>
            </w:pPr>
          </w:p>
        </w:tc>
      </w:tr>
      <w:tr w:rsidR="00282473" w:rsidRPr="00282473" w:rsidTr="00282473">
        <w:trPr>
          <w:trHeight w:hRule="exact" w:val="29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0 - 4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17113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15662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8100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7562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8840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8273</w:t>
            </w:r>
          </w:p>
        </w:tc>
      </w:tr>
      <w:tr w:rsidR="00282473" w:rsidRPr="00282473" w:rsidTr="00282473">
        <w:trPr>
          <w:trHeight w:hRule="exact" w:val="28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5 - 9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19323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17187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8894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8293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9975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9348</w:t>
            </w:r>
          </w:p>
        </w:tc>
      </w:tr>
      <w:tr w:rsidR="00282473" w:rsidRPr="00282473" w:rsidTr="00282473">
        <w:trPr>
          <w:trHeight w:hRule="exact" w:val="264"/>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 – 14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16013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14282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7262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7020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8156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7857</w:t>
            </w:r>
          </w:p>
        </w:tc>
      </w:tr>
      <w:tr w:rsidR="00282473" w:rsidRPr="00282473" w:rsidTr="00282473">
        <w:trPr>
          <w:trHeight w:hRule="exact" w:val="282"/>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 – 19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14807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13195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6925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6270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7732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7075</w:t>
            </w:r>
          </w:p>
        </w:tc>
      </w:tr>
      <w:tr w:rsidR="00282473" w:rsidRPr="00282473" w:rsidTr="00282473">
        <w:trPr>
          <w:trHeight w:hRule="exact" w:val="286"/>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20 – 24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12940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11353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5757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5596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6505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6435</w:t>
            </w:r>
          </w:p>
        </w:tc>
      </w:tr>
      <w:tr w:rsidR="00282473" w:rsidRPr="00282473" w:rsidTr="00282473">
        <w:trPr>
          <w:trHeight w:hRule="exact" w:val="276"/>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25 – 29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16507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14623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7449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7174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8596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7911</w:t>
            </w:r>
          </w:p>
        </w:tc>
      </w:tr>
      <w:tr w:rsidR="00282473" w:rsidRPr="00282473" w:rsidTr="00282473">
        <w:trPr>
          <w:trHeight w:hRule="exact" w:val="27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30 – 34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25606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23016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11795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11221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13368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12238</w:t>
            </w:r>
          </w:p>
        </w:tc>
      </w:tr>
      <w:tr w:rsidR="00282473" w:rsidRPr="00282473" w:rsidTr="00282473">
        <w:trPr>
          <w:trHeight w:hRule="exact" w:val="29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35 – 39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23570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21384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10738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10646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11933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11637</w:t>
            </w:r>
          </w:p>
        </w:tc>
      </w:tr>
      <w:tr w:rsidR="00282473" w:rsidRPr="00282473" w:rsidTr="00282473">
        <w:trPr>
          <w:trHeight w:hRule="exact" w:val="274"/>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40 – 44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20679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18710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9041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9669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10044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10635</w:t>
            </w:r>
          </w:p>
        </w:tc>
      </w:tr>
      <w:tr w:rsidR="00282473" w:rsidRPr="00282473" w:rsidTr="00282473">
        <w:trPr>
          <w:trHeight w:hRule="exact" w:val="292"/>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45 –49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17199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15121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7285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7836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8326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8873</w:t>
            </w:r>
          </w:p>
        </w:tc>
      </w:tr>
      <w:tr w:rsidR="00282473" w:rsidRPr="00282473" w:rsidTr="00282473">
        <w:trPr>
          <w:trHeight w:hRule="exact" w:val="26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50 – 54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15795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12946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5885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7061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7212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8583</w:t>
            </w:r>
          </w:p>
        </w:tc>
      </w:tr>
      <w:tr w:rsidR="00282473" w:rsidRPr="00282473" w:rsidTr="00282473">
        <w:trPr>
          <w:trHeight w:hRule="exact" w:val="286"/>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55 – 59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21395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17434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7397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10037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9291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12104</w:t>
            </w:r>
          </w:p>
        </w:tc>
      </w:tr>
      <w:tr w:rsidR="00282473" w:rsidRPr="00282473" w:rsidTr="00282473">
        <w:trPr>
          <w:trHeight w:hRule="exact" w:val="262"/>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60 – 64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20260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16819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6729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10090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8343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11917</w:t>
            </w:r>
          </w:p>
        </w:tc>
      </w:tr>
      <w:tr w:rsidR="00282473" w:rsidRPr="00282473" w:rsidTr="00282473">
        <w:trPr>
          <w:trHeight w:hRule="exact" w:val="294"/>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65 – 69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14931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12440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4847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7593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5949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8982</w:t>
            </w:r>
          </w:p>
        </w:tc>
      </w:tr>
      <w:tr w:rsidR="00282473" w:rsidRPr="00282473" w:rsidTr="00282473">
        <w:trPr>
          <w:trHeight w:hRule="exact" w:val="56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70 лет</w:t>
            </w:r>
          </w:p>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и более</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20188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15848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5073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10775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6543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13645</w:t>
            </w:r>
          </w:p>
        </w:tc>
      </w:tr>
      <w:tr w:rsidR="00282473" w:rsidRPr="00282473" w:rsidTr="00282473">
        <w:trPr>
          <w:trHeight w:hRule="exact" w:val="661"/>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Из общей численности -население в возрасте:</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p>
        </w:tc>
      </w:tr>
      <w:tr w:rsidR="00282473" w:rsidRPr="00282473" w:rsidTr="00282473">
        <w:trPr>
          <w:trHeight w:hRule="exact" w:val="542"/>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lastRenderedPageBreak/>
              <w:t>моложе</w:t>
            </w:r>
          </w:p>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трудоспособного</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55616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49896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25672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24224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28598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27018</w:t>
            </w:r>
          </w:p>
        </w:tc>
      </w:tr>
      <w:tr w:rsidR="00282473" w:rsidRPr="00282473" w:rsidTr="00282473">
        <w:trPr>
          <w:trHeight w:hRule="exact" w:val="422"/>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трудоспособном</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157223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138214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72357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65857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83260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73963</w:t>
            </w:r>
          </w:p>
        </w:tc>
      </w:tr>
      <w:tr w:rsidR="00282473" w:rsidRPr="00282473" w:rsidTr="00282473">
        <w:trPr>
          <w:trHeight w:hRule="exact" w:val="570"/>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старше</w:t>
            </w:r>
          </w:p>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трудоспособного</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63487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51910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15148</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36762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18955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44532</w:t>
            </w:r>
          </w:p>
        </w:tc>
      </w:tr>
      <w:tr w:rsidR="00282473" w:rsidRPr="00282473" w:rsidTr="00282473">
        <w:trPr>
          <w:trHeight w:hRule="exact" w:val="294"/>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0-17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61881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55524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28614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26910</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31864</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30017</w:t>
            </w:r>
          </w:p>
        </w:tc>
      </w:tr>
      <w:tr w:rsidR="00282473" w:rsidRPr="00282473" w:rsidTr="00282473">
        <w:trPr>
          <w:trHeight w:hRule="exact" w:val="270"/>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16-29</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41087</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36406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18715</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17691</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21206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19881</w:t>
            </w:r>
          </w:p>
        </w:tc>
      </w:tr>
      <w:tr w:rsidR="00282473" w:rsidRPr="00282473" w:rsidTr="00282473">
        <w:trPr>
          <w:trHeight w:hRule="exact" w:val="288"/>
        </w:trPr>
        <w:tc>
          <w:tcPr>
            <w:tcW w:w="2750"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15-72</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210013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182256</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85793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96463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99693</w:t>
            </w:r>
          </w:p>
        </w:tc>
        <w:tc>
          <w:tcPr>
            <w:tcW w:w="1243" w:type="dxa"/>
            <w:vAlign w:val="center"/>
          </w:tcPr>
          <w:p w:rsidR="00282473" w:rsidRPr="00282473" w:rsidRDefault="00282473" w:rsidP="00282473">
            <w:pPr>
              <w:spacing w:line="240" w:lineRule="exact"/>
              <w:ind w:firstLine="0"/>
              <w:rPr>
                <w:rFonts w:ascii="Times New Roman" w:hAnsi="Times New Roman" w:cs="Times New Roman"/>
                <w:sz w:val="24"/>
                <w:szCs w:val="24"/>
              </w:rPr>
            </w:pPr>
            <w:r w:rsidRPr="00282473">
              <w:rPr>
                <w:rFonts w:ascii="Times New Roman" w:hAnsi="Times New Roman" w:cs="Times New Roman"/>
                <w:sz w:val="24"/>
                <w:szCs w:val="24"/>
              </w:rPr>
              <w:t>110320</w:t>
            </w:r>
          </w:p>
        </w:tc>
      </w:tr>
    </w:tbl>
    <w:p w:rsidR="00282473" w:rsidRPr="00282473" w:rsidRDefault="00282473" w:rsidP="00282473">
      <w:pPr>
        <w:pStyle w:val="ac"/>
        <w:jc w:val="left"/>
        <w:rPr>
          <w:sz w:val="24"/>
        </w:rPr>
      </w:pPr>
    </w:p>
    <w:p w:rsidR="00282473" w:rsidRPr="00282473" w:rsidRDefault="00282473" w:rsidP="00F77202">
      <w:pPr>
        <w:spacing w:line="240" w:lineRule="auto"/>
        <w:ind w:firstLine="567"/>
        <w:jc w:val="both"/>
        <w:rPr>
          <w:rFonts w:ascii="Times New Roman" w:hAnsi="Times New Roman" w:cs="Times New Roman"/>
          <w:sz w:val="24"/>
          <w:szCs w:val="24"/>
        </w:rPr>
      </w:pPr>
      <w:r w:rsidRPr="00282473">
        <w:rPr>
          <w:rFonts w:ascii="Times New Roman" w:hAnsi="Times New Roman" w:cs="Times New Roman"/>
          <w:sz w:val="24"/>
          <w:szCs w:val="24"/>
        </w:rPr>
        <w:t>По итогам переписи населения 2010 года 50,2% населения Нижнекамского муниципального района  составляют татары, 43,9% - русские, 2,5% - чуваши, по 0,6% - башкиры и украинцы.</w:t>
      </w:r>
    </w:p>
    <w:p w:rsidR="00282473" w:rsidRDefault="00282473" w:rsidP="00282473">
      <w:pPr>
        <w:jc w:val="both"/>
        <w:rPr>
          <w:sz w:val="27"/>
          <w:szCs w:val="27"/>
        </w:rPr>
      </w:pPr>
    </w:p>
    <w:p w:rsidR="001C1E0C" w:rsidRDefault="007E08C7" w:rsidP="0070473D">
      <w:pPr>
        <w:spacing w:line="240" w:lineRule="auto"/>
        <w:ind w:right="57" w:firstLine="0"/>
        <w:contextualSpacing/>
        <w:jc w:val="center"/>
        <w:rPr>
          <w:rFonts w:ascii="Times New Roman" w:eastAsia="Calibri" w:hAnsi="Times New Roman" w:cs="Times New Roman"/>
          <w:b/>
          <w:sz w:val="32"/>
          <w:szCs w:val="32"/>
        </w:rPr>
      </w:pPr>
      <w:r w:rsidRPr="00897550">
        <w:rPr>
          <w:rFonts w:ascii="Times New Roman" w:eastAsia="Calibri" w:hAnsi="Times New Roman" w:cs="Times New Roman"/>
          <w:b/>
          <w:sz w:val="32"/>
          <w:szCs w:val="32"/>
        </w:rPr>
        <w:t>Экономическое развитие</w:t>
      </w:r>
    </w:p>
    <w:p w:rsidR="0070473D" w:rsidRPr="0070473D" w:rsidRDefault="0070473D" w:rsidP="0070473D">
      <w:pPr>
        <w:spacing w:line="240" w:lineRule="auto"/>
        <w:ind w:right="57" w:firstLine="0"/>
        <w:contextualSpacing/>
        <w:jc w:val="center"/>
        <w:rPr>
          <w:rFonts w:ascii="Times New Roman" w:eastAsia="Calibri" w:hAnsi="Times New Roman" w:cs="Times New Roman"/>
          <w:b/>
          <w:sz w:val="32"/>
          <w:szCs w:val="32"/>
        </w:rPr>
      </w:pPr>
    </w:p>
    <w:p w:rsidR="007E08C7" w:rsidRPr="00A753FA" w:rsidRDefault="007E08C7" w:rsidP="0070473D">
      <w:pPr>
        <w:tabs>
          <w:tab w:val="left" w:pos="720"/>
        </w:tabs>
        <w:spacing w:line="240" w:lineRule="auto"/>
        <w:ind w:right="57"/>
        <w:contextualSpacing/>
        <w:jc w:val="both"/>
        <w:rPr>
          <w:rFonts w:ascii="Times New Roman" w:eastAsia="Calibri" w:hAnsi="Times New Roman" w:cs="Times New Roman"/>
          <w:sz w:val="27"/>
          <w:szCs w:val="27"/>
        </w:rPr>
      </w:pPr>
      <w:r w:rsidRPr="00A753FA">
        <w:rPr>
          <w:rFonts w:ascii="Times New Roman" w:eastAsia="Calibri" w:hAnsi="Times New Roman" w:cs="Times New Roman"/>
          <w:sz w:val="27"/>
          <w:szCs w:val="27"/>
        </w:rPr>
        <w:t>Несмотря на имеющиеся сложности в экономике Нижнекамский район продолжает сохранять свои лидирующие позиции экономически устойчивой и развитой территории Республики. На сегодняшний день занимает 3 место в рейтинге муниципальных районов с центром-городом республиканского подчинения и городских округов Республики Татарстан. Доля по объему отгруженной продукции в объеме РТ – 19,2%</w:t>
      </w:r>
      <w:r w:rsidR="00CD3C4B">
        <w:rPr>
          <w:rFonts w:ascii="Times New Roman" w:eastAsia="Calibri" w:hAnsi="Times New Roman" w:cs="Times New Roman"/>
          <w:sz w:val="27"/>
          <w:szCs w:val="27"/>
        </w:rPr>
        <w:t>,</w:t>
      </w:r>
      <w:r w:rsidR="001337A3">
        <w:rPr>
          <w:rFonts w:ascii="Times New Roman" w:eastAsia="Calibri" w:hAnsi="Times New Roman" w:cs="Times New Roman"/>
          <w:sz w:val="27"/>
          <w:szCs w:val="27"/>
        </w:rPr>
        <w:t xml:space="preserve"> что составляет 503 млрд</w:t>
      </w:r>
      <w:r w:rsidRPr="00A753FA">
        <w:rPr>
          <w:rFonts w:ascii="Times New Roman" w:eastAsia="Calibri" w:hAnsi="Times New Roman" w:cs="Times New Roman"/>
          <w:sz w:val="27"/>
          <w:szCs w:val="27"/>
        </w:rPr>
        <w:t xml:space="preserve"> руб. - 94,5% по отношению к уровню прошлого года. </w:t>
      </w:r>
    </w:p>
    <w:p w:rsidR="007E08C7" w:rsidRPr="00700791" w:rsidRDefault="007E08C7" w:rsidP="0070473D">
      <w:pPr>
        <w:spacing w:line="240" w:lineRule="auto"/>
        <w:ind w:right="57"/>
        <w:contextualSpacing/>
        <w:jc w:val="both"/>
        <w:rPr>
          <w:rFonts w:ascii="Times New Roman" w:eastAsia="Calibri" w:hAnsi="Times New Roman" w:cs="Times New Roman"/>
          <w:sz w:val="27"/>
          <w:szCs w:val="27"/>
        </w:rPr>
      </w:pPr>
      <w:r w:rsidRPr="00A753FA">
        <w:rPr>
          <w:rFonts w:ascii="Times New Roman" w:eastAsia="Calibri" w:hAnsi="Times New Roman" w:cs="Times New Roman"/>
          <w:sz w:val="27"/>
          <w:szCs w:val="27"/>
        </w:rPr>
        <w:t>В структуре занятого в экономике населения 47,3% составляют сотрудники обрабатывающи</w:t>
      </w:r>
      <w:r w:rsidR="00FC16B7">
        <w:rPr>
          <w:rFonts w:ascii="Times New Roman" w:eastAsia="Calibri" w:hAnsi="Times New Roman" w:cs="Times New Roman"/>
          <w:sz w:val="27"/>
          <w:szCs w:val="27"/>
        </w:rPr>
        <w:t>х производств</w:t>
      </w:r>
      <w:r w:rsidRPr="00A753FA">
        <w:rPr>
          <w:rFonts w:ascii="Times New Roman" w:eastAsia="Calibri" w:hAnsi="Times New Roman" w:cs="Times New Roman"/>
          <w:sz w:val="27"/>
          <w:szCs w:val="27"/>
        </w:rPr>
        <w:t>, 4,8% - торговл</w:t>
      </w:r>
      <w:r w:rsidR="00FC16B7">
        <w:rPr>
          <w:rFonts w:ascii="Times New Roman" w:eastAsia="Calibri" w:hAnsi="Times New Roman" w:cs="Times New Roman"/>
          <w:sz w:val="27"/>
          <w:szCs w:val="27"/>
        </w:rPr>
        <w:t>и</w:t>
      </w:r>
      <w:r w:rsidRPr="00A753FA">
        <w:rPr>
          <w:rFonts w:ascii="Times New Roman" w:eastAsia="Calibri" w:hAnsi="Times New Roman" w:cs="Times New Roman"/>
          <w:sz w:val="27"/>
          <w:szCs w:val="27"/>
        </w:rPr>
        <w:t>, 13,5% - образовани</w:t>
      </w:r>
      <w:r w:rsidR="00FC16B7">
        <w:rPr>
          <w:rFonts w:ascii="Times New Roman" w:eastAsia="Calibri" w:hAnsi="Times New Roman" w:cs="Times New Roman"/>
          <w:sz w:val="27"/>
          <w:szCs w:val="27"/>
        </w:rPr>
        <w:t>я</w:t>
      </w:r>
      <w:r w:rsidRPr="00A753FA">
        <w:rPr>
          <w:rFonts w:ascii="Times New Roman" w:eastAsia="Calibri" w:hAnsi="Times New Roman" w:cs="Times New Roman"/>
          <w:sz w:val="27"/>
          <w:szCs w:val="27"/>
        </w:rPr>
        <w:t xml:space="preserve">, 8,1% - </w:t>
      </w:r>
      <w:r w:rsidR="00FC16B7">
        <w:rPr>
          <w:rFonts w:ascii="Times New Roman" w:eastAsia="Calibri" w:hAnsi="Times New Roman" w:cs="Times New Roman"/>
          <w:sz w:val="27"/>
          <w:szCs w:val="27"/>
        </w:rPr>
        <w:t xml:space="preserve">занятых в </w:t>
      </w:r>
      <w:r w:rsidRPr="00A753FA">
        <w:rPr>
          <w:rFonts w:ascii="Times New Roman" w:eastAsia="Calibri" w:hAnsi="Times New Roman" w:cs="Times New Roman"/>
          <w:sz w:val="27"/>
          <w:szCs w:val="27"/>
        </w:rPr>
        <w:t>строительств</w:t>
      </w:r>
      <w:r w:rsidR="00FC16B7">
        <w:rPr>
          <w:rFonts w:ascii="Times New Roman" w:eastAsia="Calibri" w:hAnsi="Times New Roman" w:cs="Times New Roman"/>
          <w:sz w:val="27"/>
          <w:szCs w:val="27"/>
        </w:rPr>
        <w:t>е</w:t>
      </w:r>
      <w:r w:rsidRPr="00A753FA">
        <w:rPr>
          <w:rFonts w:ascii="Times New Roman" w:eastAsia="Calibri" w:hAnsi="Times New Roman" w:cs="Times New Roman"/>
          <w:sz w:val="27"/>
          <w:szCs w:val="27"/>
        </w:rPr>
        <w:t>, 7,1% -</w:t>
      </w:r>
      <w:r w:rsidR="00FC16B7">
        <w:rPr>
          <w:rFonts w:ascii="Times New Roman" w:eastAsia="Calibri" w:hAnsi="Times New Roman" w:cs="Times New Roman"/>
          <w:sz w:val="27"/>
          <w:szCs w:val="27"/>
        </w:rPr>
        <w:t xml:space="preserve"> занятые в </w:t>
      </w:r>
      <w:r w:rsidRPr="00A753FA">
        <w:rPr>
          <w:rFonts w:ascii="Times New Roman" w:eastAsia="Calibri" w:hAnsi="Times New Roman" w:cs="Times New Roman"/>
          <w:sz w:val="27"/>
          <w:szCs w:val="27"/>
        </w:rPr>
        <w:t>здравоохранени</w:t>
      </w:r>
      <w:r w:rsidR="00FC16B7">
        <w:rPr>
          <w:rFonts w:ascii="Times New Roman" w:eastAsia="Calibri" w:hAnsi="Times New Roman" w:cs="Times New Roman"/>
          <w:sz w:val="27"/>
          <w:szCs w:val="27"/>
        </w:rPr>
        <w:t>и</w:t>
      </w:r>
      <w:r w:rsidRPr="00A753FA">
        <w:rPr>
          <w:rFonts w:ascii="Times New Roman" w:eastAsia="Calibri" w:hAnsi="Times New Roman" w:cs="Times New Roman"/>
          <w:sz w:val="27"/>
          <w:szCs w:val="27"/>
        </w:rPr>
        <w:t xml:space="preserve"> и </w:t>
      </w:r>
      <w:r w:rsidR="00FC16B7">
        <w:rPr>
          <w:rFonts w:ascii="Times New Roman" w:eastAsia="Calibri" w:hAnsi="Times New Roman" w:cs="Times New Roman"/>
          <w:sz w:val="27"/>
          <w:szCs w:val="27"/>
        </w:rPr>
        <w:t xml:space="preserve">предоставлении </w:t>
      </w:r>
      <w:r w:rsidRPr="00A753FA">
        <w:rPr>
          <w:rFonts w:ascii="Times New Roman" w:eastAsia="Calibri" w:hAnsi="Times New Roman" w:cs="Times New Roman"/>
          <w:sz w:val="27"/>
          <w:szCs w:val="27"/>
        </w:rPr>
        <w:t>социальны</w:t>
      </w:r>
      <w:r w:rsidR="00FC16B7">
        <w:rPr>
          <w:rFonts w:ascii="Times New Roman" w:eastAsia="Calibri" w:hAnsi="Times New Roman" w:cs="Times New Roman"/>
          <w:sz w:val="27"/>
          <w:szCs w:val="27"/>
        </w:rPr>
        <w:t>х услуг</w:t>
      </w:r>
      <w:r w:rsidRPr="00A753FA">
        <w:rPr>
          <w:rFonts w:ascii="Times New Roman" w:eastAsia="Calibri" w:hAnsi="Times New Roman" w:cs="Times New Roman"/>
          <w:sz w:val="27"/>
          <w:szCs w:val="27"/>
        </w:rPr>
        <w:t xml:space="preserve">, 4,1% - </w:t>
      </w:r>
      <w:r w:rsidR="00FC16B7">
        <w:rPr>
          <w:rFonts w:ascii="Times New Roman" w:eastAsia="Calibri" w:hAnsi="Times New Roman" w:cs="Times New Roman"/>
          <w:sz w:val="27"/>
          <w:szCs w:val="27"/>
        </w:rPr>
        <w:t xml:space="preserve">сотрудники занятые в </w:t>
      </w:r>
      <w:r w:rsidRPr="00A753FA">
        <w:rPr>
          <w:rFonts w:ascii="Times New Roman" w:eastAsia="Calibri" w:hAnsi="Times New Roman" w:cs="Times New Roman"/>
          <w:sz w:val="27"/>
          <w:szCs w:val="27"/>
        </w:rPr>
        <w:t>транспортировк</w:t>
      </w:r>
      <w:r w:rsidR="00FC16B7">
        <w:rPr>
          <w:rFonts w:ascii="Times New Roman" w:eastAsia="Calibri" w:hAnsi="Times New Roman" w:cs="Times New Roman"/>
          <w:sz w:val="27"/>
          <w:szCs w:val="27"/>
        </w:rPr>
        <w:t>е</w:t>
      </w:r>
      <w:r w:rsidRPr="00A753FA">
        <w:rPr>
          <w:rFonts w:ascii="Times New Roman" w:eastAsia="Calibri" w:hAnsi="Times New Roman" w:cs="Times New Roman"/>
          <w:sz w:val="27"/>
          <w:szCs w:val="27"/>
        </w:rPr>
        <w:t xml:space="preserve"> и хранени</w:t>
      </w:r>
      <w:r w:rsidR="00FC16B7">
        <w:rPr>
          <w:rFonts w:ascii="Times New Roman" w:eastAsia="Calibri" w:hAnsi="Times New Roman" w:cs="Times New Roman"/>
          <w:sz w:val="27"/>
          <w:szCs w:val="27"/>
        </w:rPr>
        <w:t>и</w:t>
      </w:r>
      <w:r w:rsidRPr="00A753FA">
        <w:rPr>
          <w:rFonts w:ascii="Times New Roman" w:eastAsia="Calibri" w:hAnsi="Times New Roman" w:cs="Times New Roman"/>
          <w:sz w:val="27"/>
          <w:szCs w:val="27"/>
        </w:rPr>
        <w:t>, информатизация и связь – 1,3%, 8,1% - государственное управление и военная безопасность, социальное обеспечение, 1,6% - культура и спорт, 0,9% - финансовая деятельность, 1,2% - деятельность гостиниц и предприятий общественного питания, 1,02% - сельское хозяйство, остальная доля работающих занята в сфере предоставления прочих видов услуг.</w:t>
      </w:r>
      <w:r w:rsidRPr="00700791">
        <w:rPr>
          <w:rFonts w:ascii="Times New Roman" w:eastAsia="Calibri" w:hAnsi="Times New Roman" w:cs="Times New Roman"/>
          <w:sz w:val="27"/>
          <w:szCs w:val="27"/>
        </w:rPr>
        <w:t xml:space="preserve"> </w:t>
      </w:r>
    </w:p>
    <w:p w:rsidR="007E08C7" w:rsidRDefault="007E08C7" w:rsidP="007E08C7">
      <w:pPr>
        <w:tabs>
          <w:tab w:val="left" w:pos="720"/>
        </w:tabs>
        <w:spacing w:line="240" w:lineRule="auto"/>
        <w:ind w:right="57"/>
        <w:contextualSpacing/>
        <w:jc w:val="both"/>
        <w:rPr>
          <w:rFonts w:ascii="Times New Roman" w:eastAsia="Calibri" w:hAnsi="Times New Roman" w:cs="Times New Roman"/>
          <w:sz w:val="28"/>
          <w:szCs w:val="28"/>
        </w:rPr>
      </w:pPr>
    </w:p>
    <w:p w:rsidR="007E08C7" w:rsidRDefault="007E08C7" w:rsidP="007E08C7">
      <w:pPr>
        <w:spacing w:line="240" w:lineRule="auto"/>
        <w:ind w:right="57" w:firstLine="0"/>
        <w:contextualSpacing/>
        <w:jc w:val="center"/>
        <w:rPr>
          <w:rFonts w:ascii="Times New Roman" w:eastAsia="Calibri" w:hAnsi="Times New Roman" w:cs="Times New Roman"/>
          <w:sz w:val="24"/>
          <w:szCs w:val="24"/>
        </w:rPr>
      </w:pPr>
      <w:r w:rsidRPr="00A469E4">
        <w:rPr>
          <w:rFonts w:ascii="Times New Roman" w:eastAsia="Calibri" w:hAnsi="Times New Roman" w:cs="Times New Roman"/>
          <w:sz w:val="24"/>
          <w:szCs w:val="24"/>
        </w:rPr>
        <w:t>Таблица 1. Основные показатели социально-экономического положения района</w:t>
      </w:r>
    </w:p>
    <w:tbl>
      <w:tblPr>
        <w:tblW w:w="10581" w:type="dxa"/>
        <w:jc w:val="center"/>
        <w:tblLayout w:type="fixed"/>
        <w:tblLook w:val="04A0" w:firstRow="1" w:lastRow="0" w:firstColumn="1" w:lastColumn="0" w:noHBand="0" w:noVBand="1"/>
      </w:tblPr>
      <w:tblGrid>
        <w:gridCol w:w="4524"/>
        <w:gridCol w:w="1276"/>
        <w:gridCol w:w="1134"/>
        <w:gridCol w:w="1047"/>
        <w:gridCol w:w="1231"/>
        <w:gridCol w:w="1369"/>
      </w:tblGrid>
      <w:tr w:rsidR="007E08C7" w:rsidRPr="00975504" w:rsidTr="00CD3C4B">
        <w:trPr>
          <w:trHeight w:val="1501"/>
          <w:jc w:val="center"/>
        </w:trPr>
        <w:tc>
          <w:tcPr>
            <w:tcW w:w="4524" w:type="dxa"/>
            <w:shd w:val="clear" w:color="auto" w:fill="auto"/>
            <w:vAlign w:val="center"/>
          </w:tcPr>
          <w:p w:rsidR="007E08C7" w:rsidRPr="00975504" w:rsidRDefault="007E08C7" w:rsidP="007E08C7">
            <w:pPr>
              <w:ind w:right="57"/>
              <w:jc w:val="center"/>
              <w:rPr>
                <w:rFonts w:ascii="Times New Roman" w:hAnsi="Times New Roman" w:cs="Times New Roman"/>
                <w:sz w:val="24"/>
                <w:szCs w:val="24"/>
              </w:rPr>
            </w:pPr>
            <w:r w:rsidRPr="00975504">
              <w:rPr>
                <w:rFonts w:ascii="Times New Roman" w:hAnsi="Times New Roman" w:cs="Times New Roman"/>
                <w:sz w:val="24"/>
                <w:szCs w:val="24"/>
              </w:rPr>
              <w:t>Наименование</w:t>
            </w:r>
          </w:p>
        </w:tc>
        <w:tc>
          <w:tcPr>
            <w:tcW w:w="1276" w:type="dxa"/>
            <w:shd w:val="clear" w:color="auto" w:fill="auto"/>
            <w:vAlign w:val="center"/>
          </w:tcPr>
          <w:p w:rsidR="007E08C7" w:rsidRPr="00975504" w:rsidRDefault="007E08C7" w:rsidP="00CD3C4B">
            <w:pPr>
              <w:ind w:right="57" w:firstLine="0"/>
              <w:jc w:val="center"/>
              <w:rPr>
                <w:rFonts w:ascii="Times New Roman" w:hAnsi="Times New Roman" w:cs="Times New Roman"/>
                <w:sz w:val="24"/>
                <w:szCs w:val="24"/>
              </w:rPr>
            </w:pPr>
            <w:r w:rsidRPr="00975504">
              <w:rPr>
                <w:rFonts w:ascii="Times New Roman" w:hAnsi="Times New Roman" w:cs="Times New Roman"/>
                <w:sz w:val="24"/>
                <w:szCs w:val="24"/>
              </w:rPr>
              <w:t>Ед.</w:t>
            </w:r>
            <w:r w:rsidR="00CD3C4B">
              <w:rPr>
                <w:rFonts w:ascii="Times New Roman" w:hAnsi="Times New Roman" w:cs="Times New Roman"/>
                <w:sz w:val="24"/>
                <w:szCs w:val="24"/>
              </w:rPr>
              <w:t xml:space="preserve"> </w:t>
            </w:r>
            <w:r w:rsidRPr="00975504">
              <w:rPr>
                <w:rFonts w:ascii="Times New Roman" w:hAnsi="Times New Roman" w:cs="Times New Roman"/>
                <w:sz w:val="24"/>
                <w:szCs w:val="24"/>
              </w:rPr>
              <w:t>изм.</w:t>
            </w:r>
          </w:p>
        </w:tc>
        <w:tc>
          <w:tcPr>
            <w:tcW w:w="1134" w:type="dxa"/>
            <w:vAlign w:val="center"/>
          </w:tcPr>
          <w:p w:rsidR="007E08C7" w:rsidRPr="00975504" w:rsidRDefault="007E08C7" w:rsidP="00CD3C4B">
            <w:pPr>
              <w:ind w:right="57" w:firstLine="0"/>
              <w:jc w:val="center"/>
              <w:rPr>
                <w:rFonts w:ascii="Times New Roman" w:hAnsi="Times New Roman" w:cs="Times New Roman"/>
                <w:sz w:val="24"/>
                <w:szCs w:val="24"/>
              </w:rPr>
            </w:pPr>
            <w:r w:rsidRPr="00975504">
              <w:rPr>
                <w:rFonts w:ascii="Times New Roman" w:hAnsi="Times New Roman" w:cs="Times New Roman"/>
                <w:sz w:val="24"/>
                <w:szCs w:val="24"/>
              </w:rPr>
              <w:t>201</w:t>
            </w:r>
            <w:r>
              <w:rPr>
                <w:rFonts w:ascii="Times New Roman" w:hAnsi="Times New Roman" w:cs="Times New Roman"/>
                <w:sz w:val="24"/>
                <w:szCs w:val="24"/>
              </w:rPr>
              <w:t>8</w:t>
            </w:r>
          </w:p>
        </w:tc>
        <w:tc>
          <w:tcPr>
            <w:tcW w:w="1047" w:type="dxa"/>
            <w:vAlign w:val="center"/>
          </w:tcPr>
          <w:p w:rsidR="007E08C7" w:rsidRPr="00975504" w:rsidRDefault="007E08C7" w:rsidP="00CD3C4B">
            <w:pPr>
              <w:ind w:right="57" w:firstLine="0"/>
              <w:jc w:val="center"/>
              <w:rPr>
                <w:rFonts w:ascii="Times New Roman" w:hAnsi="Times New Roman" w:cs="Times New Roman"/>
                <w:sz w:val="24"/>
                <w:szCs w:val="24"/>
              </w:rPr>
            </w:pPr>
            <w:r>
              <w:rPr>
                <w:rFonts w:ascii="Times New Roman" w:hAnsi="Times New Roman" w:cs="Times New Roman"/>
                <w:sz w:val="24"/>
                <w:szCs w:val="24"/>
              </w:rPr>
              <w:t>2019</w:t>
            </w:r>
          </w:p>
        </w:tc>
        <w:tc>
          <w:tcPr>
            <w:tcW w:w="1231" w:type="dxa"/>
            <w:vAlign w:val="center"/>
          </w:tcPr>
          <w:p w:rsidR="00257A41" w:rsidRDefault="007E08C7" w:rsidP="00CD3C4B">
            <w:pPr>
              <w:ind w:right="57" w:firstLine="0"/>
              <w:jc w:val="center"/>
              <w:rPr>
                <w:rFonts w:ascii="Times New Roman" w:hAnsi="Times New Roman" w:cs="Times New Roman"/>
                <w:sz w:val="24"/>
                <w:szCs w:val="24"/>
              </w:rPr>
            </w:pPr>
            <w:r>
              <w:rPr>
                <w:rFonts w:ascii="Times New Roman" w:hAnsi="Times New Roman" w:cs="Times New Roman"/>
                <w:sz w:val="24"/>
                <w:szCs w:val="24"/>
              </w:rPr>
              <w:t>2020</w:t>
            </w:r>
          </w:p>
          <w:p w:rsidR="007E08C7" w:rsidRPr="00975504" w:rsidRDefault="00CD3C4B" w:rsidP="00CD3C4B">
            <w:pPr>
              <w:ind w:right="57" w:firstLine="0"/>
              <w:rPr>
                <w:rFonts w:ascii="Times New Roman" w:hAnsi="Times New Roman" w:cs="Times New Roman"/>
                <w:sz w:val="24"/>
                <w:szCs w:val="24"/>
              </w:rPr>
            </w:pPr>
            <w:r>
              <w:rPr>
                <w:rFonts w:ascii="Times New Roman" w:hAnsi="Times New Roman" w:cs="Times New Roman"/>
                <w:sz w:val="24"/>
                <w:szCs w:val="24"/>
              </w:rPr>
              <w:t>(оценка</w:t>
            </w:r>
            <w:r w:rsidR="007E08C7">
              <w:rPr>
                <w:rFonts w:ascii="Times New Roman" w:hAnsi="Times New Roman" w:cs="Times New Roman"/>
                <w:sz w:val="24"/>
                <w:szCs w:val="24"/>
              </w:rPr>
              <w:t>)</w:t>
            </w:r>
          </w:p>
        </w:tc>
        <w:tc>
          <w:tcPr>
            <w:tcW w:w="1369" w:type="dxa"/>
            <w:shd w:val="clear" w:color="auto" w:fill="auto"/>
            <w:vAlign w:val="center"/>
          </w:tcPr>
          <w:p w:rsidR="007E08C7" w:rsidRPr="00975504" w:rsidRDefault="007E08C7" w:rsidP="00CD3C4B">
            <w:pPr>
              <w:ind w:right="57" w:firstLine="0"/>
              <w:jc w:val="center"/>
              <w:rPr>
                <w:rFonts w:ascii="Times New Roman" w:hAnsi="Times New Roman" w:cs="Times New Roman"/>
                <w:sz w:val="24"/>
                <w:szCs w:val="24"/>
              </w:rPr>
            </w:pPr>
            <w:r w:rsidRPr="00975504">
              <w:rPr>
                <w:rFonts w:ascii="Times New Roman" w:hAnsi="Times New Roman" w:cs="Times New Roman"/>
                <w:sz w:val="24"/>
                <w:szCs w:val="24"/>
              </w:rPr>
              <w:t>в % к уровню прошлого года</w:t>
            </w:r>
          </w:p>
        </w:tc>
      </w:tr>
      <w:tr w:rsidR="007E08C7" w:rsidRPr="00975504" w:rsidTr="00CD3C4B">
        <w:trPr>
          <w:jc w:val="center"/>
        </w:trPr>
        <w:tc>
          <w:tcPr>
            <w:tcW w:w="4524" w:type="dxa"/>
            <w:shd w:val="clear" w:color="auto" w:fill="auto"/>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Численность населения на начало года</w:t>
            </w:r>
          </w:p>
        </w:tc>
        <w:tc>
          <w:tcPr>
            <w:tcW w:w="1276"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тыс. чел.</w:t>
            </w:r>
          </w:p>
        </w:tc>
        <w:tc>
          <w:tcPr>
            <w:tcW w:w="1134"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275,28</w:t>
            </w:r>
          </w:p>
        </w:tc>
        <w:tc>
          <w:tcPr>
            <w:tcW w:w="1047"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275,52</w:t>
            </w:r>
          </w:p>
        </w:tc>
        <w:tc>
          <w:tcPr>
            <w:tcW w:w="1231"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276,33</w:t>
            </w:r>
          </w:p>
        </w:tc>
        <w:tc>
          <w:tcPr>
            <w:tcW w:w="1369"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100,3</w:t>
            </w:r>
          </w:p>
        </w:tc>
      </w:tr>
      <w:tr w:rsidR="007E08C7" w:rsidRPr="00975504" w:rsidTr="00CD3C4B">
        <w:trPr>
          <w:jc w:val="center"/>
        </w:trPr>
        <w:tc>
          <w:tcPr>
            <w:tcW w:w="4524" w:type="dxa"/>
            <w:shd w:val="clear" w:color="auto" w:fill="auto"/>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Валовой территориальный продукт - всего (в действующих ценах)</w:t>
            </w:r>
          </w:p>
        </w:tc>
        <w:tc>
          <w:tcPr>
            <w:tcW w:w="1276" w:type="dxa"/>
            <w:shd w:val="clear" w:color="auto" w:fill="auto"/>
            <w:vAlign w:val="center"/>
          </w:tcPr>
          <w:p w:rsidR="007E08C7" w:rsidRPr="00975504" w:rsidRDefault="007E08C7" w:rsidP="001337A3">
            <w:pPr>
              <w:ind w:right="57" w:firstLine="0"/>
              <w:rPr>
                <w:rFonts w:ascii="Times New Roman" w:hAnsi="Times New Roman" w:cs="Times New Roman"/>
                <w:sz w:val="24"/>
                <w:szCs w:val="24"/>
              </w:rPr>
            </w:pPr>
            <w:r>
              <w:rPr>
                <w:rFonts w:ascii="Times New Roman" w:hAnsi="Times New Roman" w:cs="Times New Roman"/>
                <w:sz w:val="24"/>
                <w:szCs w:val="24"/>
              </w:rPr>
              <w:t>млрд руб</w:t>
            </w:r>
            <w:r w:rsidRPr="00975504">
              <w:rPr>
                <w:rFonts w:ascii="Times New Roman" w:hAnsi="Times New Roman" w:cs="Times New Roman"/>
                <w:sz w:val="24"/>
                <w:szCs w:val="24"/>
              </w:rPr>
              <w:t>.</w:t>
            </w:r>
          </w:p>
        </w:tc>
        <w:tc>
          <w:tcPr>
            <w:tcW w:w="1134" w:type="dxa"/>
            <w:vAlign w:val="center"/>
          </w:tcPr>
          <w:p w:rsidR="007E08C7" w:rsidRPr="00055BA7" w:rsidRDefault="007E08C7" w:rsidP="00CD3C4B">
            <w:pPr>
              <w:ind w:right="57" w:firstLine="0"/>
              <w:rPr>
                <w:rFonts w:ascii="Times New Roman" w:hAnsi="Times New Roman" w:cs="Times New Roman"/>
                <w:sz w:val="24"/>
                <w:szCs w:val="24"/>
              </w:rPr>
            </w:pPr>
            <w:r w:rsidRPr="00055BA7">
              <w:rPr>
                <w:rFonts w:ascii="Times New Roman" w:hAnsi="Times New Roman" w:cs="Times New Roman"/>
                <w:sz w:val="24"/>
                <w:szCs w:val="24"/>
              </w:rPr>
              <w:t>187,9</w:t>
            </w:r>
          </w:p>
        </w:tc>
        <w:tc>
          <w:tcPr>
            <w:tcW w:w="1047" w:type="dxa"/>
            <w:vAlign w:val="center"/>
          </w:tcPr>
          <w:p w:rsidR="007E08C7" w:rsidRPr="00055BA7" w:rsidRDefault="007E08C7" w:rsidP="00CD3C4B">
            <w:pPr>
              <w:ind w:right="57" w:firstLine="0"/>
              <w:rPr>
                <w:rFonts w:ascii="Times New Roman" w:hAnsi="Times New Roman" w:cs="Times New Roman"/>
                <w:sz w:val="24"/>
                <w:szCs w:val="24"/>
              </w:rPr>
            </w:pPr>
            <w:r w:rsidRPr="00055BA7">
              <w:rPr>
                <w:rFonts w:ascii="Times New Roman" w:hAnsi="Times New Roman" w:cs="Times New Roman"/>
                <w:sz w:val="24"/>
                <w:szCs w:val="24"/>
              </w:rPr>
              <w:t>196,3</w:t>
            </w:r>
          </w:p>
        </w:tc>
        <w:tc>
          <w:tcPr>
            <w:tcW w:w="1231" w:type="dxa"/>
            <w:vAlign w:val="center"/>
          </w:tcPr>
          <w:p w:rsidR="007E08C7" w:rsidRPr="00055BA7" w:rsidRDefault="007E08C7" w:rsidP="00CD3C4B">
            <w:pPr>
              <w:ind w:right="57" w:firstLine="0"/>
              <w:rPr>
                <w:rFonts w:ascii="Times New Roman" w:hAnsi="Times New Roman" w:cs="Times New Roman"/>
                <w:sz w:val="24"/>
                <w:szCs w:val="24"/>
              </w:rPr>
            </w:pPr>
            <w:r w:rsidRPr="00055BA7">
              <w:rPr>
                <w:rFonts w:ascii="Times New Roman" w:hAnsi="Times New Roman" w:cs="Times New Roman"/>
                <w:sz w:val="24"/>
                <w:szCs w:val="24"/>
              </w:rPr>
              <w:t>197,0</w:t>
            </w:r>
          </w:p>
        </w:tc>
        <w:tc>
          <w:tcPr>
            <w:tcW w:w="1369" w:type="dxa"/>
            <w:shd w:val="clear" w:color="auto" w:fill="auto"/>
            <w:vAlign w:val="center"/>
          </w:tcPr>
          <w:p w:rsidR="007E08C7" w:rsidRPr="00055BA7" w:rsidRDefault="007E08C7" w:rsidP="00CD3C4B">
            <w:pPr>
              <w:ind w:right="57" w:firstLine="0"/>
              <w:rPr>
                <w:rFonts w:ascii="Times New Roman" w:hAnsi="Times New Roman" w:cs="Times New Roman"/>
                <w:sz w:val="24"/>
                <w:szCs w:val="24"/>
              </w:rPr>
            </w:pPr>
            <w:r w:rsidRPr="00055BA7">
              <w:rPr>
                <w:rFonts w:ascii="Times New Roman" w:hAnsi="Times New Roman" w:cs="Times New Roman"/>
                <w:sz w:val="24"/>
                <w:szCs w:val="24"/>
              </w:rPr>
              <w:t>100,3</w:t>
            </w:r>
          </w:p>
        </w:tc>
      </w:tr>
      <w:tr w:rsidR="007E08C7" w:rsidRPr="00975504" w:rsidTr="00CD3C4B">
        <w:trPr>
          <w:jc w:val="center"/>
        </w:trPr>
        <w:tc>
          <w:tcPr>
            <w:tcW w:w="4524" w:type="dxa"/>
            <w:shd w:val="clear" w:color="auto" w:fill="auto"/>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Отгружено товаров, выполнено работ и услуг по полному кругу предприятий включая малое предпринимательство</w:t>
            </w:r>
          </w:p>
        </w:tc>
        <w:tc>
          <w:tcPr>
            <w:tcW w:w="1276" w:type="dxa"/>
            <w:shd w:val="clear" w:color="auto" w:fill="auto"/>
            <w:vAlign w:val="center"/>
          </w:tcPr>
          <w:p w:rsidR="007E08C7" w:rsidRPr="00975504" w:rsidRDefault="007E08C7" w:rsidP="001337A3">
            <w:pPr>
              <w:ind w:right="57" w:firstLine="0"/>
              <w:rPr>
                <w:rFonts w:ascii="Times New Roman" w:hAnsi="Times New Roman" w:cs="Times New Roman"/>
                <w:sz w:val="24"/>
                <w:szCs w:val="24"/>
              </w:rPr>
            </w:pPr>
            <w:r>
              <w:rPr>
                <w:rFonts w:ascii="Times New Roman" w:hAnsi="Times New Roman" w:cs="Times New Roman"/>
                <w:sz w:val="24"/>
                <w:szCs w:val="24"/>
              </w:rPr>
              <w:t>млрд</w:t>
            </w:r>
            <w:r w:rsidR="00CD3C4B">
              <w:rPr>
                <w:rFonts w:ascii="Times New Roman" w:hAnsi="Times New Roman" w:cs="Times New Roman"/>
                <w:sz w:val="24"/>
                <w:szCs w:val="24"/>
              </w:rPr>
              <w:t xml:space="preserve"> </w:t>
            </w:r>
            <w:r w:rsidRPr="00975504">
              <w:rPr>
                <w:rFonts w:ascii="Times New Roman" w:hAnsi="Times New Roman" w:cs="Times New Roman"/>
                <w:sz w:val="24"/>
                <w:szCs w:val="24"/>
              </w:rPr>
              <w:t>руб.</w:t>
            </w:r>
          </w:p>
        </w:tc>
        <w:tc>
          <w:tcPr>
            <w:tcW w:w="1134"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578,2</w:t>
            </w:r>
          </w:p>
        </w:tc>
        <w:tc>
          <w:tcPr>
            <w:tcW w:w="1047" w:type="dxa"/>
            <w:vAlign w:val="center"/>
          </w:tcPr>
          <w:p w:rsidR="007E08C7" w:rsidRPr="00CC288F"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533,2</w:t>
            </w:r>
          </w:p>
        </w:tc>
        <w:tc>
          <w:tcPr>
            <w:tcW w:w="1231"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503,0</w:t>
            </w:r>
          </w:p>
        </w:tc>
        <w:tc>
          <w:tcPr>
            <w:tcW w:w="1369" w:type="dxa"/>
            <w:shd w:val="clear" w:color="auto" w:fill="auto"/>
            <w:vAlign w:val="center"/>
          </w:tcPr>
          <w:p w:rsidR="007E08C7" w:rsidRPr="00CC288F"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94,3</w:t>
            </w:r>
          </w:p>
        </w:tc>
      </w:tr>
      <w:tr w:rsidR="007E08C7" w:rsidRPr="00975504" w:rsidTr="00CD3C4B">
        <w:trPr>
          <w:jc w:val="center"/>
        </w:trPr>
        <w:tc>
          <w:tcPr>
            <w:tcW w:w="4524"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Оборот розничной торговли</w:t>
            </w:r>
          </w:p>
        </w:tc>
        <w:tc>
          <w:tcPr>
            <w:tcW w:w="1276" w:type="dxa"/>
            <w:shd w:val="clear" w:color="auto" w:fill="auto"/>
          </w:tcPr>
          <w:p w:rsidR="007E08C7" w:rsidRPr="00975504" w:rsidRDefault="007E08C7" w:rsidP="001337A3">
            <w:pPr>
              <w:ind w:right="57" w:firstLine="0"/>
              <w:rPr>
                <w:rFonts w:ascii="Times New Roman" w:hAnsi="Times New Roman" w:cs="Times New Roman"/>
                <w:sz w:val="24"/>
                <w:szCs w:val="24"/>
              </w:rPr>
            </w:pPr>
            <w:r w:rsidRPr="001A5C2D">
              <w:rPr>
                <w:rFonts w:ascii="Times New Roman" w:hAnsi="Times New Roman" w:cs="Times New Roman"/>
                <w:sz w:val="24"/>
                <w:szCs w:val="24"/>
              </w:rPr>
              <w:t>млрд</w:t>
            </w:r>
            <w:r w:rsidR="00CD3C4B">
              <w:rPr>
                <w:rFonts w:ascii="Times New Roman" w:hAnsi="Times New Roman" w:cs="Times New Roman"/>
                <w:sz w:val="24"/>
                <w:szCs w:val="24"/>
              </w:rPr>
              <w:t xml:space="preserve"> </w:t>
            </w:r>
            <w:r w:rsidRPr="001A5C2D">
              <w:rPr>
                <w:rFonts w:ascii="Times New Roman" w:hAnsi="Times New Roman" w:cs="Times New Roman"/>
                <w:sz w:val="24"/>
                <w:szCs w:val="24"/>
              </w:rPr>
              <w:t>руб.</w:t>
            </w:r>
          </w:p>
        </w:tc>
        <w:tc>
          <w:tcPr>
            <w:tcW w:w="1134"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39,5</w:t>
            </w:r>
          </w:p>
        </w:tc>
        <w:tc>
          <w:tcPr>
            <w:tcW w:w="1047"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41,0</w:t>
            </w:r>
          </w:p>
        </w:tc>
        <w:tc>
          <w:tcPr>
            <w:tcW w:w="1231"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42,1</w:t>
            </w:r>
          </w:p>
        </w:tc>
        <w:tc>
          <w:tcPr>
            <w:tcW w:w="1369"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102,7</w:t>
            </w:r>
          </w:p>
        </w:tc>
      </w:tr>
      <w:tr w:rsidR="007E08C7" w:rsidRPr="00975504" w:rsidTr="00CD3C4B">
        <w:trPr>
          <w:jc w:val="center"/>
        </w:trPr>
        <w:tc>
          <w:tcPr>
            <w:tcW w:w="4524"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sidRPr="00975504">
              <w:rPr>
                <w:rFonts w:ascii="Times New Roman" w:hAnsi="Times New Roman" w:cs="Times New Roman"/>
                <w:sz w:val="24"/>
                <w:szCs w:val="24"/>
              </w:rPr>
              <w:t>Объем инвестиций в основной капитал</w:t>
            </w:r>
          </w:p>
        </w:tc>
        <w:tc>
          <w:tcPr>
            <w:tcW w:w="1276" w:type="dxa"/>
            <w:shd w:val="clear" w:color="auto" w:fill="auto"/>
            <w:vAlign w:val="center"/>
          </w:tcPr>
          <w:p w:rsidR="007E08C7" w:rsidRPr="00975504" w:rsidRDefault="001337A3" w:rsidP="001337A3">
            <w:pPr>
              <w:ind w:right="57" w:firstLine="0"/>
              <w:rPr>
                <w:rFonts w:ascii="Times New Roman" w:hAnsi="Times New Roman" w:cs="Times New Roman"/>
                <w:sz w:val="24"/>
                <w:szCs w:val="24"/>
              </w:rPr>
            </w:pPr>
            <w:r>
              <w:rPr>
                <w:rFonts w:ascii="Times New Roman" w:hAnsi="Times New Roman" w:cs="Times New Roman"/>
                <w:sz w:val="24"/>
                <w:szCs w:val="24"/>
              </w:rPr>
              <w:t>м</w:t>
            </w:r>
            <w:r w:rsidR="007E08C7" w:rsidRPr="001A5C2D">
              <w:rPr>
                <w:rFonts w:ascii="Times New Roman" w:hAnsi="Times New Roman" w:cs="Times New Roman"/>
                <w:sz w:val="24"/>
                <w:szCs w:val="24"/>
              </w:rPr>
              <w:t>лрд</w:t>
            </w:r>
            <w:r>
              <w:rPr>
                <w:rFonts w:ascii="Times New Roman" w:hAnsi="Times New Roman" w:cs="Times New Roman"/>
                <w:sz w:val="24"/>
                <w:szCs w:val="24"/>
              </w:rPr>
              <w:t xml:space="preserve"> </w:t>
            </w:r>
            <w:r w:rsidR="007E08C7" w:rsidRPr="001A5C2D">
              <w:rPr>
                <w:rFonts w:ascii="Times New Roman" w:hAnsi="Times New Roman" w:cs="Times New Roman"/>
                <w:sz w:val="24"/>
                <w:szCs w:val="24"/>
              </w:rPr>
              <w:t>руб.</w:t>
            </w:r>
          </w:p>
        </w:tc>
        <w:tc>
          <w:tcPr>
            <w:tcW w:w="1134" w:type="dxa"/>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91,85</w:t>
            </w:r>
          </w:p>
        </w:tc>
        <w:tc>
          <w:tcPr>
            <w:tcW w:w="1047" w:type="dxa"/>
            <w:vAlign w:val="center"/>
          </w:tcPr>
          <w:p w:rsidR="007E08C7" w:rsidRDefault="007E08C7" w:rsidP="007E08C7">
            <w:pPr>
              <w:ind w:right="57"/>
              <w:jc w:val="center"/>
              <w:rPr>
                <w:rFonts w:ascii="Times New Roman" w:hAnsi="Times New Roman" w:cs="Times New Roman"/>
                <w:sz w:val="24"/>
                <w:szCs w:val="24"/>
              </w:rPr>
            </w:pPr>
          </w:p>
          <w:p w:rsidR="007E08C7" w:rsidRPr="003B5386"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101,9</w:t>
            </w:r>
          </w:p>
          <w:p w:rsidR="007E08C7" w:rsidRPr="00975504" w:rsidRDefault="007E08C7" w:rsidP="007E08C7">
            <w:pPr>
              <w:ind w:right="57"/>
              <w:jc w:val="center"/>
              <w:rPr>
                <w:rFonts w:ascii="Times New Roman" w:hAnsi="Times New Roman" w:cs="Times New Roman"/>
                <w:sz w:val="24"/>
                <w:szCs w:val="24"/>
              </w:rPr>
            </w:pPr>
          </w:p>
        </w:tc>
        <w:tc>
          <w:tcPr>
            <w:tcW w:w="1231"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lastRenderedPageBreak/>
              <w:t>123,5</w:t>
            </w:r>
          </w:p>
        </w:tc>
        <w:tc>
          <w:tcPr>
            <w:tcW w:w="1369"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121,2</w:t>
            </w:r>
          </w:p>
        </w:tc>
      </w:tr>
      <w:tr w:rsidR="007E08C7" w:rsidRPr="00975504" w:rsidTr="00CD3C4B">
        <w:trPr>
          <w:jc w:val="center"/>
        </w:trPr>
        <w:tc>
          <w:tcPr>
            <w:tcW w:w="4524" w:type="dxa"/>
            <w:shd w:val="clear" w:color="auto" w:fill="auto"/>
          </w:tcPr>
          <w:p w:rsidR="007E08C7" w:rsidRPr="00975504" w:rsidRDefault="007E08C7" w:rsidP="00CD3C4B">
            <w:pPr>
              <w:ind w:right="57" w:firstLine="0"/>
              <w:rPr>
                <w:rFonts w:ascii="Times New Roman" w:hAnsi="Times New Roman" w:cs="Times New Roman"/>
                <w:sz w:val="24"/>
                <w:szCs w:val="24"/>
              </w:rPr>
            </w:pPr>
            <w:r w:rsidRPr="00BD7C43">
              <w:rPr>
                <w:rFonts w:ascii="Times New Roman" w:hAnsi="Times New Roman" w:cs="Times New Roman"/>
                <w:sz w:val="24"/>
                <w:szCs w:val="24"/>
              </w:rPr>
              <w:t>Объем работ, выполненных по вид</w:t>
            </w:r>
            <w:r>
              <w:rPr>
                <w:rFonts w:ascii="Times New Roman" w:hAnsi="Times New Roman" w:cs="Times New Roman"/>
                <w:sz w:val="24"/>
                <w:szCs w:val="24"/>
              </w:rPr>
              <w:t>у деятельности "строительство</w:t>
            </w:r>
          </w:p>
        </w:tc>
        <w:tc>
          <w:tcPr>
            <w:tcW w:w="1276" w:type="dxa"/>
            <w:shd w:val="clear" w:color="auto" w:fill="auto"/>
            <w:vAlign w:val="center"/>
          </w:tcPr>
          <w:p w:rsidR="007E08C7" w:rsidRPr="001A5C2D" w:rsidRDefault="001337A3" w:rsidP="00CD3C4B">
            <w:pPr>
              <w:ind w:right="57" w:firstLine="0"/>
              <w:rPr>
                <w:rFonts w:ascii="Times New Roman" w:hAnsi="Times New Roman" w:cs="Times New Roman"/>
                <w:sz w:val="24"/>
                <w:szCs w:val="24"/>
              </w:rPr>
            </w:pPr>
            <w:r>
              <w:rPr>
                <w:rFonts w:ascii="Times New Roman" w:hAnsi="Times New Roman" w:cs="Times New Roman"/>
                <w:sz w:val="24"/>
                <w:szCs w:val="24"/>
              </w:rPr>
              <w:t>м</w:t>
            </w:r>
            <w:r w:rsidR="007E08C7" w:rsidRPr="00BD7C43">
              <w:rPr>
                <w:rFonts w:ascii="Times New Roman" w:hAnsi="Times New Roman" w:cs="Times New Roman"/>
                <w:sz w:val="24"/>
                <w:szCs w:val="24"/>
              </w:rPr>
              <w:t>лрд</w:t>
            </w:r>
            <w:r>
              <w:rPr>
                <w:rFonts w:ascii="Times New Roman" w:hAnsi="Times New Roman" w:cs="Times New Roman"/>
                <w:sz w:val="24"/>
                <w:szCs w:val="24"/>
              </w:rPr>
              <w:t xml:space="preserve"> </w:t>
            </w:r>
            <w:r w:rsidR="007E08C7" w:rsidRPr="00BD7C43">
              <w:rPr>
                <w:rFonts w:ascii="Times New Roman" w:hAnsi="Times New Roman" w:cs="Times New Roman"/>
                <w:sz w:val="24"/>
                <w:szCs w:val="24"/>
              </w:rPr>
              <w:t>руб.</w:t>
            </w:r>
          </w:p>
        </w:tc>
        <w:tc>
          <w:tcPr>
            <w:tcW w:w="1134"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7,28</w:t>
            </w:r>
          </w:p>
        </w:tc>
        <w:tc>
          <w:tcPr>
            <w:tcW w:w="1047"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11,6</w:t>
            </w:r>
          </w:p>
        </w:tc>
        <w:tc>
          <w:tcPr>
            <w:tcW w:w="1231" w:type="dxa"/>
            <w:vAlign w:val="center"/>
          </w:tcPr>
          <w:p w:rsidR="007E08C7"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16,3</w:t>
            </w:r>
          </w:p>
        </w:tc>
        <w:tc>
          <w:tcPr>
            <w:tcW w:w="1369" w:type="dxa"/>
            <w:shd w:val="clear" w:color="auto" w:fill="auto"/>
            <w:vAlign w:val="center"/>
          </w:tcPr>
          <w:p w:rsidR="007E08C7" w:rsidRPr="00975504" w:rsidRDefault="007E08C7" w:rsidP="00CD3C4B">
            <w:pPr>
              <w:ind w:right="57" w:firstLine="0"/>
              <w:rPr>
                <w:rFonts w:ascii="Times New Roman" w:hAnsi="Times New Roman" w:cs="Times New Roman"/>
                <w:sz w:val="24"/>
                <w:szCs w:val="24"/>
              </w:rPr>
            </w:pPr>
            <w:r>
              <w:rPr>
                <w:rFonts w:ascii="Times New Roman" w:hAnsi="Times New Roman" w:cs="Times New Roman"/>
                <w:sz w:val="24"/>
                <w:szCs w:val="24"/>
              </w:rPr>
              <w:t>140,5</w:t>
            </w:r>
          </w:p>
        </w:tc>
      </w:tr>
    </w:tbl>
    <w:p w:rsidR="007E08C7" w:rsidRDefault="007E08C7" w:rsidP="007E08C7">
      <w:pPr>
        <w:spacing w:line="240" w:lineRule="auto"/>
        <w:ind w:right="57"/>
        <w:contextualSpacing/>
        <w:jc w:val="center"/>
        <w:rPr>
          <w:rFonts w:ascii="Times New Roman" w:hAnsi="Times New Roman" w:cs="Times New Roman"/>
          <w:b/>
          <w:i/>
          <w:sz w:val="27"/>
          <w:szCs w:val="27"/>
          <w:shd w:val="clear" w:color="auto" w:fill="FFFFFF"/>
        </w:rPr>
      </w:pPr>
    </w:p>
    <w:p w:rsidR="007E08C7" w:rsidRPr="00700791" w:rsidRDefault="007E08C7" w:rsidP="007E08C7">
      <w:pPr>
        <w:spacing w:line="240" w:lineRule="auto"/>
        <w:ind w:right="57"/>
        <w:contextualSpacing/>
        <w:jc w:val="center"/>
        <w:rPr>
          <w:rFonts w:ascii="Times New Roman" w:hAnsi="Times New Roman" w:cs="Times New Roman"/>
          <w:b/>
          <w:i/>
          <w:sz w:val="27"/>
          <w:szCs w:val="27"/>
          <w:shd w:val="clear" w:color="auto" w:fill="FFFFFF"/>
        </w:rPr>
      </w:pPr>
      <w:r w:rsidRPr="00700791">
        <w:rPr>
          <w:rFonts w:ascii="Times New Roman" w:hAnsi="Times New Roman" w:cs="Times New Roman"/>
          <w:b/>
          <w:i/>
          <w:sz w:val="27"/>
          <w:szCs w:val="27"/>
          <w:shd w:val="clear" w:color="auto" w:fill="FFFFFF"/>
        </w:rPr>
        <w:t>Занятость и доходы населения</w:t>
      </w:r>
    </w:p>
    <w:p w:rsidR="007E08C7" w:rsidRPr="00CD3C4B" w:rsidRDefault="007E08C7" w:rsidP="00CD3C4B">
      <w:pPr>
        <w:ind w:right="57"/>
        <w:jc w:val="both"/>
        <w:rPr>
          <w:rFonts w:ascii="Times New Roman" w:hAnsi="Times New Roman" w:cs="Times New Roman"/>
          <w:sz w:val="27"/>
          <w:szCs w:val="27"/>
        </w:rPr>
      </w:pPr>
      <w:r w:rsidRPr="001113E2">
        <w:rPr>
          <w:rFonts w:ascii="Times New Roman" w:hAnsi="Times New Roman" w:cs="Times New Roman"/>
          <w:sz w:val="27"/>
          <w:szCs w:val="27"/>
          <w:shd w:val="clear" w:color="auto" w:fill="FFFFFF"/>
        </w:rPr>
        <w:t xml:space="preserve">Основным источником доходов населения по-прежнему остается оплата труда. </w:t>
      </w:r>
      <w:r w:rsidRPr="001113E2">
        <w:rPr>
          <w:rFonts w:ascii="Times New Roman" w:hAnsi="Times New Roman" w:cs="Times New Roman"/>
          <w:sz w:val="27"/>
          <w:szCs w:val="27"/>
        </w:rPr>
        <w:t>В 2020 году среднемесячная заработная плата по району состави</w:t>
      </w:r>
      <w:r w:rsidR="00FC16B7">
        <w:rPr>
          <w:rFonts w:ascii="Times New Roman" w:hAnsi="Times New Roman" w:cs="Times New Roman"/>
          <w:sz w:val="27"/>
          <w:szCs w:val="27"/>
        </w:rPr>
        <w:t>ла</w:t>
      </w:r>
      <w:r w:rsidRPr="001113E2">
        <w:rPr>
          <w:rFonts w:ascii="Times New Roman" w:hAnsi="Times New Roman" w:cs="Times New Roman"/>
          <w:sz w:val="27"/>
          <w:szCs w:val="27"/>
        </w:rPr>
        <w:t xml:space="preserve"> </w:t>
      </w:r>
      <w:r w:rsidRPr="00E729CB">
        <w:rPr>
          <w:rFonts w:ascii="Times New Roman" w:hAnsi="Times New Roman" w:cs="Times New Roman"/>
          <w:sz w:val="27"/>
          <w:szCs w:val="27"/>
        </w:rPr>
        <w:t>49 тыс. руб., что выше уровня 2019 года на 14,5%. Для сравнения по Республике Татарстан данный показатель за десять месяцев 2020 года составил 38 331,6 рублей.</w:t>
      </w:r>
    </w:p>
    <w:p w:rsidR="0070473D" w:rsidRDefault="0070473D" w:rsidP="007E08C7">
      <w:pPr>
        <w:spacing w:line="240" w:lineRule="auto"/>
        <w:ind w:right="57" w:firstLine="0"/>
        <w:contextualSpacing/>
        <w:jc w:val="center"/>
        <w:rPr>
          <w:rFonts w:ascii="Times New Roman" w:hAnsi="Times New Roman" w:cs="Times New Roman"/>
          <w:sz w:val="24"/>
          <w:szCs w:val="24"/>
        </w:rPr>
      </w:pPr>
    </w:p>
    <w:p w:rsidR="007E08C7" w:rsidRDefault="007E08C7" w:rsidP="007E08C7">
      <w:pPr>
        <w:spacing w:line="240" w:lineRule="auto"/>
        <w:ind w:right="57" w:firstLine="0"/>
        <w:contextualSpacing/>
        <w:jc w:val="center"/>
        <w:rPr>
          <w:rFonts w:ascii="Times New Roman" w:hAnsi="Times New Roman" w:cs="Times New Roman"/>
          <w:sz w:val="24"/>
          <w:szCs w:val="24"/>
        </w:rPr>
      </w:pPr>
      <w:r w:rsidRPr="00A469E4">
        <w:rPr>
          <w:rFonts w:ascii="Times New Roman" w:hAnsi="Times New Roman" w:cs="Times New Roman"/>
          <w:sz w:val="24"/>
          <w:szCs w:val="24"/>
        </w:rPr>
        <w:t xml:space="preserve">Таблица </w:t>
      </w:r>
      <w:r>
        <w:rPr>
          <w:rFonts w:ascii="Times New Roman" w:hAnsi="Times New Roman" w:cs="Times New Roman"/>
          <w:sz w:val="24"/>
          <w:szCs w:val="24"/>
        </w:rPr>
        <w:t>2</w:t>
      </w:r>
      <w:r w:rsidRPr="00A469E4">
        <w:rPr>
          <w:rFonts w:ascii="Times New Roman" w:hAnsi="Times New Roman" w:cs="Times New Roman"/>
          <w:sz w:val="24"/>
          <w:szCs w:val="24"/>
        </w:rPr>
        <w:t xml:space="preserve">. Динамика среднемесячной заработной платы </w:t>
      </w:r>
    </w:p>
    <w:tbl>
      <w:tblPr>
        <w:tblW w:w="1024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044"/>
        <w:gridCol w:w="1272"/>
        <w:gridCol w:w="1276"/>
        <w:gridCol w:w="1299"/>
        <w:gridCol w:w="1352"/>
      </w:tblGrid>
      <w:tr w:rsidR="007E08C7" w:rsidRPr="00A469E4" w:rsidTr="00EB59B8">
        <w:trPr>
          <w:jc w:val="center"/>
        </w:trPr>
        <w:tc>
          <w:tcPr>
            <w:tcW w:w="5088" w:type="dxa"/>
            <w:shd w:val="clear" w:color="auto" w:fill="auto"/>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sidRPr="00A469E4">
              <w:rPr>
                <w:rFonts w:ascii="Times New Roman" w:hAnsi="Times New Roman" w:cs="Times New Roman"/>
                <w:b/>
                <w:sz w:val="24"/>
                <w:szCs w:val="24"/>
              </w:rPr>
              <w:t>Показатель</w:t>
            </w:r>
          </w:p>
        </w:tc>
        <w:tc>
          <w:tcPr>
            <w:tcW w:w="1280" w:type="dxa"/>
            <w:vAlign w:val="center"/>
          </w:tcPr>
          <w:p w:rsidR="007E08C7" w:rsidRPr="00CA538D"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2018 г.</w:t>
            </w:r>
          </w:p>
        </w:tc>
        <w:tc>
          <w:tcPr>
            <w:tcW w:w="1279" w:type="dxa"/>
            <w:shd w:val="clear" w:color="auto" w:fill="auto"/>
            <w:vAlign w:val="center"/>
          </w:tcPr>
          <w:p w:rsidR="007E08C7" w:rsidRPr="00715E3E"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lang w:val="en-US"/>
              </w:rPr>
              <w:t>201</w:t>
            </w:r>
            <w:r>
              <w:rPr>
                <w:rFonts w:ascii="Times New Roman" w:hAnsi="Times New Roman" w:cs="Times New Roman"/>
                <w:b/>
                <w:sz w:val="24"/>
                <w:szCs w:val="24"/>
              </w:rPr>
              <w:t>9</w:t>
            </w:r>
            <w:r w:rsidR="00FC16B7">
              <w:rPr>
                <w:rFonts w:ascii="Times New Roman" w:hAnsi="Times New Roman" w:cs="Times New Roman"/>
                <w:b/>
                <w:sz w:val="24"/>
                <w:szCs w:val="24"/>
              </w:rPr>
              <w:t xml:space="preserve"> </w:t>
            </w:r>
            <w:r>
              <w:rPr>
                <w:rFonts w:ascii="Times New Roman" w:hAnsi="Times New Roman" w:cs="Times New Roman"/>
                <w:b/>
                <w:sz w:val="24"/>
                <w:szCs w:val="24"/>
              </w:rPr>
              <w:t>г.</w:t>
            </w:r>
          </w:p>
        </w:tc>
        <w:tc>
          <w:tcPr>
            <w:tcW w:w="1301" w:type="dxa"/>
            <w:shd w:val="clear" w:color="auto" w:fill="auto"/>
            <w:vAlign w:val="center"/>
          </w:tcPr>
          <w:p w:rsidR="007E08C7"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2020</w:t>
            </w:r>
            <w:r w:rsidR="00FC16B7">
              <w:rPr>
                <w:rFonts w:ascii="Times New Roman" w:hAnsi="Times New Roman" w:cs="Times New Roman"/>
                <w:b/>
                <w:sz w:val="24"/>
                <w:szCs w:val="24"/>
              </w:rPr>
              <w:t xml:space="preserve"> </w:t>
            </w:r>
            <w:r>
              <w:rPr>
                <w:rFonts w:ascii="Times New Roman" w:hAnsi="Times New Roman" w:cs="Times New Roman"/>
                <w:b/>
                <w:sz w:val="24"/>
                <w:szCs w:val="24"/>
              </w:rPr>
              <w:t>г.</w:t>
            </w:r>
          </w:p>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(оценка)</w:t>
            </w:r>
          </w:p>
        </w:tc>
        <w:tc>
          <w:tcPr>
            <w:tcW w:w="1295" w:type="dxa"/>
            <w:vAlign w:val="center"/>
          </w:tcPr>
          <w:p w:rsidR="007E08C7" w:rsidRDefault="007E08C7" w:rsidP="007E08C7">
            <w:pPr>
              <w:spacing w:line="240" w:lineRule="auto"/>
              <w:ind w:right="57" w:firstLine="0"/>
              <w:contextualSpacing/>
              <w:jc w:val="center"/>
              <w:rPr>
                <w:rFonts w:ascii="Times New Roman" w:hAnsi="Times New Roman" w:cs="Times New Roman"/>
                <w:b/>
                <w:sz w:val="24"/>
                <w:szCs w:val="24"/>
              </w:rPr>
            </w:pPr>
            <w:r w:rsidRPr="003F64EB">
              <w:rPr>
                <w:rFonts w:ascii="Times New Roman" w:hAnsi="Times New Roman" w:cs="Times New Roman"/>
                <w:b/>
                <w:sz w:val="24"/>
                <w:szCs w:val="24"/>
              </w:rPr>
              <w:t>в % к уровню прошлого года</w:t>
            </w:r>
          </w:p>
        </w:tc>
      </w:tr>
      <w:tr w:rsidR="007E08C7" w:rsidRPr="00A469E4" w:rsidTr="00EB59B8">
        <w:trPr>
          <w:jc w:val="center"/>
        </w:trPr>
        <w:tc>
          <w:tcPr>
            <w:tcW w:w="5088"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Pr>
                <w:rFonts w:ascii="Times New Roman" w:hAnsi="Times New Roman" w:cs="Times New Roman"/>
                <w:sz w:val="24"/>
                <w:szCs w:val="24"/>
              </w:rPr>
              <w:t>По Нижнекамскому муниципальному району</w:t>
            </w:r>
          </w:p>
        </w:tc>
        <w:tc>
          <w:tcPr>
            <w:tcW w:w="1280" w:type="dxa"/>
          </w:tcPr>
          <w:p w:rsidR="007E08C7" w:rsidRDefault="007E08C7" w:rsidP="007E08C7">
            <w:pPr>
              <w:spacing w:line="240" w:lineRule="auto"/>
              <w:ind w:right="57" w:firstLine="0"/>
              <w:contextualSpacing/>
              <w:jc w:val="center"/>
              <w:rPr>
                <w:rFonts w:ascii="Times New Roman" w:hAnsi="Times New Roman" w:cs="Times New Roman"/>
                <w:sz w:val="20"/>
                <w:szCs w:val="20"/>
              </w:rPr>
            </w:pPr>
            <w:r>
              <w:rPr>
                <w:rFonts w:ascii="Times New Roman" w:hAnsi="Times New Roman" w:cs="Times New Roman"/>
                <w:sz w:val="20"/>
                <w:szCs w:val="20"/>
              </w:rPr>
              <w:t>40 408,5</w:t>
            </w:r>
          </w:p>
        </w:tc>
        <w:tc>
          <w:tcPr>
            <w:tcW w:w="1279" w:type="dxa"/>
            <w:shd w:val="clear" w:color="auto" w:fill="auto"/>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42 907,9</w:t>
            </w:r>
          </w:p>
        </w:tc>
        <w:tc>
          <w:tcPr>
            <w:tcW w:w="1301" w:type="dxa"/>
            <w:shd w:val="clear" w:color="auto" w:fill="auto"/>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49 143,5</w:t>
            </w:r>
          </w:p>
        </w:tc>
        <w:tc>
          <w:tcPr>
            <w:tcW w:w="1295" w:type="dxa"/>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14,5</w:t>
            </w:r>
          </w:p>
        </w:tc>
      </w:tr>
      <w:tr w:rsidR="007E08C7" w:rsidRPr="00A469E4" w:rsidTr="00EB59B8">
        <w:trPr>
          <w:jc w:val="center"/>
        </w:trPr>
        <w:tc>
          <w:tcPr>
            <w:tcW w:w="5088"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sidRPr="00A469E4">
              <w:rPr>
                <w:rFonts w:ascii="Times New Roman" w:hAnsi="Times New Roman" w:cs="Times New Roman"/>
                <w:sz w:val="24"/>
                <w:szCs w:val="24"/>
              </w:rPr>
              <w:t xml:space="preserve">По </w:t>
            </w:r>
            <w:r>
              <w:rPr>
                <w:rFonts w:ascii="Times New Roman" w:hAnsi="Times New Roman" w:cs="Times New Roman"/>
                <w:sz w:val="24"/>
                <w:szCs w:val="24"/>
              </w:rPr>
              <w:t>градообразующим предприятиям</w:t>
            </w:r>
            <w:r w:rsidRPr="00A469E4">
              <w:rPr>
                <w:rFonts w:ascii="Times New Roman" w:hAnsi="Times New Roman" w:cs="Times New Roman"/>
                <w:sz w:val="24"/>
                <w:szCs w:val="24"/>
              </w:rPr>
              <w:t>, руб.</w:t>
            </w:r>
          </w:p>
        </w:tc>
        <w:tc>
          <w:tcPr>
            <w:tcW w:w="1280" w:type="dxa"/>
          </w:tcPr>
          <w:p w:rsidR="007E08C7" w:rsidRPr="00021CB3" w:rsidRDefault="007E08C7" w:rsidP="007E08C7">
            <w:pPr>
              <w:spacing w:line="240" w:lineRule="auto"/>
              <w:ind w:right="57" w:firstLine="0"/>
              <w:contextualSpacing/>
              <w:jc w:val="center"/>
              <w:rPr>
                <w:rFonts w:ascii="Times New Roman" w:hAnsi="Times New Roman" w:cs="Times New Roman"/>
                <w:sz w:val="20"/>
                <w:szCs w:val="20"/>
              </w:rPr>
            </w:pPr>
            <w:r w:rsidRPr="00021CB3">
              <w:rPr>
                <w:rFonts w:ascii="Times New Roman" w:hAnsi="Times New Roman" w:cs="Times New Roman"/>
                <w:sz w:val="20"/>
                <w:szCs w:val="20"/>
              </w:rPr>
              <w:t>56 326,0</w:t>
            </w:r>
          </w:p>
        </w:tc>
        <w:tc>
          <w:tcPr>
            <w:tcW w:w="1279" w:type="dxa"/>
            <w:shd w:val="clear" w:color="auto" w:fill="auto"/>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57 409,99</w:t>
            </w:r>
          </w:p>
        </w:tc>
        <w:tc>
          <w:tcPr>
            <w:tcW w:w="1301" w:type="dxa"/>
            <w:shd w:val="clear" w:color="auto" w:fill="auto"/>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60 705,74</w:t>
            </w:r>
          </w:p>
        </w:tc>
        <w:tc>
          <w:tcPr>
            <w:tcW w:w="1295" w:type="dxa"/>
          </w:tcPr>
          <w:p w:rsidR="007E08C7" w:rsidRPr="006F0F2F" w:rsidRDefault="007E08C7" w:rsidP="007E08C7">
            <w:pPr>
              <w:spacing w:line="240" w:lineRule="auto"/>
              <w:ind w:right="57" w:firstLine="0"/>
              <w:contextualSpacing/>
              <w:jc w:val="center"/>
              <w:rPr>
                <w:rFonts w:ascii="Times New Roman" w:hAnsi="Times New Roman" w:cs="Times New Roman"/>
                <w:sz w:val="20"/>
                <w:szCs w:val="20"/>
              </w:rPr>
            </w:pPr>
            <w:r w:rsidRPr="006F0F2F">
              <w:rPr>
                <w:rFonts w:ascii="Times New Roman" w:hAnsi="Times New Roman" w:cs="Times New Roman"/>
                <w:sz w:val="20"/>
                <w:szCs w:val="20"/>
              </w:rPr>
              <w:t>105,7</w:t>
            </w:r>
          </w:p>
        </w:tc>
      </w:tr>
      <w:tr w:rsidR="007E08C7" w:rsidRPr="00A469E4" w:rsidTr="00EB59B8">
        <w:trPr>
          <w:jc w:val="center"/>
        </w:trPr>
        <w:tc>
          <w:tcPr>
            <w:tcW w:w="5088"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sidRPr="00A469E4">
              <w:rPr>
                <w:rFonts w:ascii="Times New Roman" w:hAnsi="Times New Roman" w:cs="Times New Roman"/>
                <w:sz w:val="24"/>
                <w:szCs w:val="24"/>
              </w:rPr>
              <w:t xml:space="preserve">По малым </w:t>
            </w:r>
            <w:r>
              <w:rPr>
                <w:rFonts w:ascii="Times New Roman" w:hAnsi="Times New Roman" w:cs="Times New Roman"/>
                <w:sz w:val="24"/>
                <w:szCs w:val="24"/>
              </w:rPr>
              <w:t>и средним предприятиям,</w:t>
            </w:r>
            <w:r w:rsidRPr="00A469E4">
              <w:rPr>
                <w:rFonts w:ascii="Times New Roman" w:hAnsi="Times New Roman" w:cs="Times New Roman"/>
                <w:sz w:val="24"/>
                <w:szCs w:val="24"/>
              </w:rPr>
              <w:t xml:space="preserve"> руб.</w:t>
            </w:r>
          </w:p>
        </w:tc>
        <w:tc>
          <w:tcPr>
            <w:tcW w:w="1280" w:type="dxa"/>
          </w:tcPr>
          <w:p w:rsidR="007E08C7" w:rsidRPr="00021CB3" w:rsidRDefault="007E08C7" w:rsidP="007E08C7">
            <w:pPr>
              <w:spacing w:line="240" w:lineRule="auto"/>
              <w:ind w:right="57" w:firstLine="0"/>
              <w:contextualSpacing/>
              <w:jc w:val="center"/>
              <w:rPr>
                <w:rFonts w:ascii="Times New Roman" w:hAnsi="Times New Roman" w:cs="Times New Roman"/>
                <w:sz w:val="20"/>
                <w:szCs w:val="20"/>
              </w:rPr>
            </w:pPr>
            <w:r w:rsidRPr="00021CB3">
              <w:rPr>
                <w:rFonts w:ascii="Times New Roman" w:hAnsi="Times New Roman" w:cs="Times New Roman"/>
                <w:sz w:val="20"/>
                <w:szCs w:val="20"/>
              </w:rPr>
              <w:t>27 854,0</w:t>
            </w:r>
          </w:p>
        </w:tc>
        <w:tc>
          <w:tcPr>
            <w:tcW w:w="1279" w:type="dxa"/>
            <w:shd w:val="clear" w:color="auto" w:fill="auto"/>
          </w:tcPr>
          <w:p w:rsidR="007E08C7" w:rsidRPr="00021CB3" w:rsidRDefault="007E08C7" w:rsidP="007E08C7">
            <w:pPr>
              <w:spacing w:line="240" w:lineRule="auto"/>
              <w:ind w:right="57" w:firstLine="0"/>
              <w:contextualSpacing/>
              <w:jc w:val="center"/>
              <w:rPr>
                <w:rFonts w:ascii="Times New Roman" w:hAnsi="Times New Roman" w:cs="Times New Roman"/>
                <w:sz w:val="20"/>
                <w:szCs w:val="20"/>
              </w:rPr>
            </w:pPr>
            <w:r w:rsidRPr="00021CB3">
              <w:rPr>
                <w:rFonts w:ascii="Times New Roman" w:hAnsi="Times New Roman" w:cs="Times New Roman"/>
                <w:sz w:val="20"/>
                <w:szCs w:val="20"/>
              </w:rPr>
              <w:t>28 156,8</w:t>
            </w:r>
          </w:p>
        </w:tc>
        <w:tc>
          <w:tcPr>
            <w:tcW w:w="1301" w:type="dxa"/>
            <w:shd w:val="clear" w:color="auto" w:fill="auto"/>
          </w:tcPr>
          <w:p w:rsidR="007E08C7" w:rsidRPr="00021CB3" w:rsidRDefault="007E08C7" w:rsidP="007E08C7">
            <w:pPr>
              <w:spacing w:line="240" w:lineRule="auto"/>
              <w:ind w:right="57" w:firstLine="0"/>
              <w:contextualSpacing/>
              <w:jc w:val="center"/>
              <w:rPr>
                <w:rFonts w:ascii="Times New Roman" w:hAnsi="Times New Roman" w:cs="Times New Roman"/>
                <w:sz w:val="20"/>
                <w:szCs w:val="20"/>
              </w:rPr>
            </w:pPr>
            <w:r>
              <w:rPr>
                <w:rFonts w:ascii="Times New Roman" w:hAnsi="Times New Roman" w:cs="Times New Roman"/>
                <w:sz w:val="20"/>
                <w:szCs w:val="20"/>
              </w:rPr>
              <w:t>28 002,8</w:t>
            </w:r>
          </w:p>
        </w:tc>
        <w:tc>
          <w:tcPr>
            <w:tcW w:w="1295" w:type="dxa"/>
          </w:tcPr>
          <w:p w:rsidR="007E08C7" w:rsidRPr="00021CB3" w:rsidRDefault="007E08C7" w:rsidP="007E08C7">
            <w:pPr>
              <w:spacing w:line="240" w:lineRule="auto"/>
              <w:ind w:right="57" w:firstLine="0"/>
              <w:contextualSpacing/>
              <w:jc w:val="center"/>
              <w:rPr>
                <w:rFonts w:ascii="Times New Roman" w:hAnsi="Times New Roman" w:cs="Times New Roman"/>
                <w:sz w:val="20"/>
                <w:szCs w:val="20"/>
              </w:rPr>
            </w:pPr>
            <w:r>
              <w:rPr>
                <w:rFonts w:ascii="Times New Roman" w:hAnsi="Times New Roman" w:cs="Times New Roman"/>
                <w:sz w:val="20"/>
                <w:szCs w:val="20"/>
              </w:rPr>
              <w:t>99,4</w:t>
            </w:r>
          </w:p>
        </w:tc>
      </w:tr>
    </w:tbl>
    <w:p w:rsidR="007E08C7" w:rsidRDefault="007E08C7" w:rsidP="007E08C7">
      <w:pPr>
        <w:spacing w:line="240" w:lineRule="auto"/>
        <w:ind w:right="57"/>
        <w:contextualSpacing/>
        <w:jc w:val="both"/>
        <w:rPr>
          <w:rFonts w:ascii="Times New Roman" w:hAnsi="Times New Roman" w:cs="Times New Roman"/>
          <w:sz w:val="28"/>
          <w:szCs w:val="28"/>
        </w:rPr>
      </w:pPr>
    </w:p>
    <w:p w:rsidR="007E08C7" w:rsidRDefault="007E08C7" w:rsidP="007E08C7">
      <w:pPr>
        <w:spacing w:line="240" w:lineRule="auto"/>
        <w:ind w:right="57" w:firstLine="0"/>
        <w:contextualSpacing/>
        <w:jc w:val="center"/>
        <w:rPr>
          <w:rFonts w:ascii="Times New Roman" w:hAnsi="Times New Roman" w:cs="Times New Roman"/>
          <w:sz w:val="28"/>
          <w:szCs w:val="28"/>
        </w:rPr>
      </w:pPr>
      <w:r w:rsidRPr="002B6B7F">
        <w:rPr>
          <w:rFonts w:ascii="Arial Black" w:hAnsi="Arial Black" w:cs="Arial"/>
          <w:noProof/>
          <w:sz w:val="24"/>
          <w:szCs w:val="24"/>
          <w:lang w:eastAsia="ru-RU"/>
        </w:rPr>
        <w:drawing>
          <wp:inline distT="0" distB="0" distL="0" distR="0" wp14:anchorId="02FA2411" wp14:editId="51464B1C">
            <wp:extent cx="6238875" cy="1828800"/>
            <wp:effectExtent l="0" t="0" r="952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7E08C7" w:rsidRPr="00D655F6" w:rsidRDefault="007E08C7" w:rsidP="007E08C7">
      <w:pPr>
        <w:spacing w:line="240" w:lineRule="auto"/>
        <w:ind w:right="57" w:firstLine="0"/>
        <w:contextualSpacing/>
        <w:jc w:val="center"/>
        <w:rPr>
          <w:rFonts w:ascii="Times New Roman" w:hAnsi="Times New Roman" w:cs="Times New Roman"/>
          <w:sz w:val="28"/>
          <w:szCs w:val="28"/>
          <w:shd w:val="clear" w:color="auto" w:fill="FFFFFF"/>
        </w:rPr>
      </w:pPr>
      <w:r w:rsidRPr="00A469E4">
        <w:rPr>
          <w:rFonts w:ascii="Times New Roman" w:hAnsi="Times New Roman" w:cs="Times New Roman"/>
          <w:sz w:val="24"/>
          <w:szCs w:val="24"/>
        </w:rPr>
        <w:t xml:space="preserve">Рисунок </w:t>
      </w:r>
      <w:r>
        <w:rPr>
          <w:rFonts w:ascii="Times New Roman" w:hAnsi="Times New Roman" w:cs="Times New Roman"/>
          <w:sz w:val="24"/>
          <w:szCs w:val="24"/>
        </w:rPr>
        <w:t>1</w:t>
      </w:r>
      <w:r w:rsidRPr="00A469E4">
        <w:rPr>
          <w:rFonts w:ascii="Times New Roman" w:hAnsi="Times New Roman" w:cs="Times New Roman"/>
          <w:sz w:val="24"/>
          <w:szCs w:val="24"/>
        </w:rPr>
        <w:t>. Динамика среднемесячной заработной платы</w:t>
      </w:r>
    </w:p>
    <w:p w:rsidR="007E08C7" w:rsidRPr="00A469E4" w:rsidRDefault="007E08C7" w:rsidP="007E08C7">
      <w:pPr>
        <w:spacing w:line="240" w:lineRule="auto"/>
        <w:ind w:right="57" w:firstLine="0"/>
        <w:contextualSpacing/>
        <w:jc w:val="center"/>
        <w:rPr>
          <w:rFonts w:ascii="Times New Roman" w:hAnsi="Times New Roman" w:cs="Times New Roman"/>
          <w:sz w:val="24"/>
          <w:szCs w:val="24"/>
        </w:rPr>
      </w:pPr>
    </w:p>
    <w:p w:rsidR="007E08C7" w:rsidRPr="009671D6" w:rsidRDefault="007E08C7" w:rsidP="007E08C7">
      <w:pPr>
        <w:pStyle w:val="a3"/>
        <w:shd w:val="clear" w:color="auto" w:fill="FFFFFF"/>
        <w:spacing w:before="0" w:beforeAutospacing="0" w:after="0" w:afterAutospacing="0"/>
        <w:ind w:right="57" w:firstLine="709"/>
        <w:contextualSpacing/>
        <w:jc w:val="both"/>
        <w:rPr>
          <w:sz w:val="27"/>
          <w:szCs w:val="27"/>
        </w:rPr>
      </w:pPr>
      <w:r w:rsidRPr="009671D6">
        <w:rPr>
          <w:sz w:val="27"/>
          <w:szCs w:val="27"/>
          <w:shd w:val="clear" w:color="auto" w:fill="FFFFFF"/>
        </w:rPr>
        <w:t>Уровень конкурентоспособности любого района все в большей степени определяется качеством профессиональных кадров. Инвестиции в «человеческий капитал» являются стратегическими и наиболее надежными вложениями, представляющими собой фундамент их дальнейшего развития.</w:t>
      </w:r>
    </w:p>
    <w:p w:rsidR="007E08C7" w:rsidRDefault="007E08C7" w:rsidP="007E08C7">
      <w:pPr>
        <w:spacing w:line="240" w:lineRule="auto"/>
        <w:ind w:right="57" w:firstLine="0"/>
        <w:contextualSpacing/>
        <w:jc w:val="center"/>
        <w:rPr>
          <w:rFonts w:ascii="Times New Roman" w:hAnsi="Times New Roman" w:cs="Times New Roman"/>
          <w:sz w:val="24"/>
          <w:szCs w:val="24"/>
        </w:rPr>
      </w:pPr>
    </w:p>
    <w:p w:rsidR="007E08C7" w:rsidRDefault="007E08C7" w:rsidP="007E08C7">
      <w:pPr>
        <w:spacing w:line="240" w:lineRule="auto"/>
        <w:ind w:right="57" w:firstLine="0"/>
        <w:contextualSpacing/>
        <w:jc w:val="center"/>
        <w:rPr>
          <w:rFonts w:ascii="Times New Roman" w:hAnsi="Times New Roman" w:cs="Times New Roman"/>
          <w:sz w:val="24"/>
          <w:szCs w:val="24"/>
        </w:rPr>
      </w:pPr>
      <w:r w:rsidRPr="00A469E4">
        <w:rPr>
          <w:rFonts w:ascii="Times New Roman" w:hAnsi="Times New Roman" w:cs="Times New Roman"/>
          <w:sz w:val="24"/>
          <w:szCs w:val="24"/>
        </w:rPr>
        <w:t xml:space="preserve">Таблица </w:t>
      </w:r>
      <w:r>
        <w:rPr>
          <w:rFonts w:ascii="Times New Roman" w:hAnsi="Times New Roman" w:cs="Times New Roman"/>
          <w:sz w:val="24"/>
          <w:szCs w:val="24"/>
        </w:rPr>
        <w:t>3</w:t>
      </w:r>
      <w:r w:rsidRPr="00A469E4">
        <w:rPr>
          <w:rFonts w:ascii="Times New Roman" w:hAnsi="Times New Roman" w:cs="Times New Roman"/>
          <w:sz w:val="24"/>
          <w:szCs w:val="24"/>
        </w:rPr>
        <w:t>. Структура занятости населения в 201</w:t>
      </w:r>
      <w:r>
        <w:rPr>
          <w:rFonts w:ascii="Times New Roman" w:hAnsi="Times New Roman" w:cs="Times New Roman"/>
          <w:sz w:val="24"/>
          <w:szCs w:val="24"/>
        </w:rPr>
        <w:t xml:space="preserve">8-2020 </w:t>
      </w:r>
      <w:r w:rsidRPr="00A469E4">
        <w:rPr>
          <w:rFonts w:ascii="Times New Roman" w:hAnsi="Times New Roman" w:cs="Times New Roman"/>
          <w:sz w:val="24"/>
          <w:szCs w:val="24"/>
        </w:rPr>
        <w:t>годах</w:t>
      </w:r>
    </w:p>
    <w:tbl>
      <w:tblPr>
        <w:tblW w:w="1091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11"/>
        <w:gridCol w:w="1276"/>
        <w:gridCol w:w="1276"/>
        <w:gridCol w:w="1292"/>
        <w:gridCol w:w="1661"/>
      </w:tblGrid>
      <w:tr w:rsidR="007E08C7" w:rsidRPr="00A469E4" w:rsidTr="00EB59B8">
        <w:trPr>
          <w:jc w:val="center"/>
        </w:trPr>
        <w:tc>
          <w:tcPr>
            <w:tcW w:w="5411" w:type="dxa"/>
            <w:vMerge w:val="restart"/>
            <w:shd w:val="clear" w:color="auto" w:fill="auto"/>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sidRPr="00A469E4">
              <w:rPr>
                <w:rFonts w:ascii="Times New Roman" w:hAnsi="Times New Roman" w:cs="Times New Roman"/>
                <w:b/>
                <w:sz w:val="24"/>
                <w:szCs w:val="24"/>
              </w:rPr>
              <w:t>Наименование показателя</w:t>
            </w:r>
          </w:p>
        </w:tc>
        <w:tc>
          <w:tcPr>
            <w:tcW w:w="1276" w:type="dxa"/>
            <w:vMerge w:val="restart"/>
            <w:vAlign w:val="center"/>
          </w:tcPr>
          <w:p w:rsidR="007E08C7"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2018 год</w:t>
            </w:r>
          </w:p>
        </w:tc>
        <w:tc>
          <w:tcPr>
            <w:tcW w:w="1276" w:type="dxa"/>
            <w:vMerge w:val="restart"/>
            <w:shd w:val="clear" w:color="auto" w:fill="auto"/>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2019</w:t>
            </w:r>
            <w:r w:rsidR="00FC16B7">
              <w:rPr>
                <w:rFonts w:ascii="Times New Roman" w:hAnsi="Times New Roman" w:cs="Times New Roman"/>
                <w:b/>
                <w:sz w:val="24"/>
                <w:szCs w:val="24"/>
              </w:rPr>
              <w:t xml:space="preserve"> </w:t>
            </w:r>
            <w:r w:rsidRPr="00A469E4">
              <w:rPr>
                <w:rFonts w:ascii="Times New Roman" w:hAnsi="Times New Roman" w:cs="Times New Roman"/>
                <w:b/>
                <w:sz w:val="24"/>
                <w:szCs w:val="24"/>
              </w:rPr>
              <w:t>год</w:t>
            </w:r>
          </w:p>
        </w:tc>
        <w:tc>
          <w:tcPr>
            <w:tcW w:w="1292" w:type="dxa"/>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Pr>
                <w:rFonts w:ascii="Times New Roman" w:hAnsi="Times New Roman" w:cs="Times New Roman"/>
                <w:b/>
                <w:sz w:val="24"/>
                <w:szCs w:val="24"/>
              </w:rPr>
              <w:t>2020</w:t>
            </w:r>
            <w:r w:rsidRPr="00A469E4">
              <w:rPr>
                <w:rFonts w:ascii="Times New Roman" w:hAnsi="Times New Roman" w:cs="Times New Roman"/>
                <w:b/>
                <w:sz w:val="24"/>
                <w:szCs w:val="24"/>
              </w:rPr>
              <w:t xml:space="preserve"> год</w:t>
            </w:r>
          </w:p>
        </w:tc>
        <w:tc>
          <w:tcPr>
            <w:tcW w:w="1661" w:type="dxa"/>
            <w:vMerge w:val="restart"/>
          </w:tcPr>
          <w:p w:rsidR="007E08C7" w:rsidRPr="00975504" w:rsidRDefault="007E08C7" w:rsidP="007E08C7">
            <w:pPr>
              <w:spacing w:line="240" w:lineRule="auto"/>
              <w:ind w:right="57" w:firstLine="0"/>
              <w:contextualSpacing/>
              <w:jc w:val="center"/>
              <w:rPr>
                <w:rFonts w:ascii="Times New Roman" w:hAnsi="Times New Roman" w:cs="Times New Roman"/>
                <w:b/>
                <w:sz w:val="24"/>
                <w:szCs w:val="24"/>
              </w:rPr>
            </w:pPr>
            <w:r w:rsidRPr="00975504">
              <w:rPr>
                <w:rFonts w:ascii="Times New Roman" w:hAnsi="Times New Roman" w:cs="Times New Roman"/>
                <w:b/>
                <w:sz w:val="24"/>
                <w:szCs w:val="24"/>
              </w:rPr>
              <w:t>в % к уровню прошлого года</w:t>
            </w:r>
          </w:p>
        </w:tc>
      </w:tr>
      <w:tr w:rsidR="007E08C7" w:rsidRPr="00A469E4" w:rsidTr="00EB59B8">
        <w:trPr>
          <w:jc w:val="center"/>
        </w:trPr>
        <w:tc>
          <w:tcPr>
            <w:tcW w:w="5411" w:type="dxa"/>
            <w:vMerge/>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p>
        </w:tc>
        <w:tc>
          <w:tcPr>
            <w:tcW w:w="1276" w:type="dxa"/>
            <w:vMerge/>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p>
        </w:tc>
        <w:tc>
          <w:tcPr>
            <w:tcW w:w="1276" w:type="dxa"/>
            <w:vMerge/>
            <w:shd w:val="clear" w:color="auto" w:fill="auto"/>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p>
        </w:tc>
        <w:tc>
          <w:tcPr>
            <w:tcW w:w="1292" w:type="dxa"/>
            <w:vAlign w:val="center"/>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r w:rsidRPr="00A469E4">
              <w:rPr>
                <w:rFonts w:ascii="Times New Roman" w:hAnsi="Times New Roman" w:cs="Times New Roman"/>
                <w:b/>
                <w:sz w:val="24"/>
                <w:szCs w:val="24"/>
              </w:rPr>
              <w:t>оценка</w:t>
            </w:r>
          </w:p>
        </w:tc>
        <w:tc>
          <w:tcPr>
            <w:tcW w:w="1661" w:type="dxa"/>
            <w:vMerge/>
          </w:tcPr>
          <w:p w:rsidR="007E08C7" w:rsidRPr="00A469E4" w:rsidRDefault="007E08C7" w:rsidP="007E08C7">
            <w:pPr>
              <w:spacing w:line="240" w:lineRule="auto"/>
              <w:ind w:right="57" w:firstLine="0"/>
              <w:contextualSpacing/>
              <w:jc w:val="center"/>
              <w:rPr>
                <w:rFonts w:ascii="Times New Roman" w:hAnsi="Times New Roman" w:cs="Times New Roman"/>
                <w:b/>
                <w:sz w:val="24"/>
                <w:szCs w:val="24"/>
              </w:rPr>
            </w:pPr>
          </w:p>
        </w:tc>
      </w:tr>
      <w:tr w:rsidR="007E08C7" w:rsidRPr="00A469E4" w:rsidTr="00EB59B8">
        <w:trPr>
          <w:jc w:val="center"/>
        </w:trPr>
        <w:tc>
          <w:tcPr>
            <w:tcW w:w="5411"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sidRPr="00A469E4">
              <w:rPr>
                <w:rFonts w:ascii="Times New Roman" w:hAnsi="Times New Roman" w:cs="Times New Roman"/>
                <w:sz w:val="24"/>
                <w:szCs w:val="24"/>
              </w:rPr>
              <w:t>Среднесписочная численность работников, чел.</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91 194</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90 219</w:t>
            </w:r>
          </w:p>
        </w:tc>
        <w:tc>
          <w:tcPr>
            <w:tcW w:w="1292"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91 788</w:t>
            </w:r>
          </w:p>
        </w:tc>
        <w:tc>
          <w:tcPr>
            <w:tcW w:w="1661"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101,7</w:t>
            </w:r>
          </w:p>
        </w:tc>
      </w:tr>
      <w:tr w:rsidR="007E08C7" w:rsidRPr="00A469E4" w:rsidTr="00EB59B8">
        <w:trPr>
          <w:jc w:val="center"/>
        </w:trPr>
        <w:tc>
          <w:tcPr>
            <w:tcW w:w="5411"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sidRPr="00A469E4">
              <w:rPr>
                <w:rFonts w:ascii="Times New Roman" w:hAnsi="Times New Roman" w:cs="Times New Roman"/>
                <w:sz w:val="24"/>
                <w:szCs w:val="24"/>
              </w:rPr>
              <w:t xml:space="preserve">Среднесписочная численность работников </w:t>
            </w:r>
            <w:r>
              <w:rPr>
                <w:rFonts w:ascii="Times New Roman" w:hAnsi="Times New Roman" w:cs="Times New Roman"/>
                <w:sz w:val="24"/>
                <w:szCs w:val="24"/>
              </w:rPr>
              <w:t xml:space="preserve">градообразующих </w:t>
            </w:r>
            <w:r w:rsidRPr="00A469E4">
              <w:rPr>
                <w:rFonts w:ascii="Times New Roman" w:hAnsi="Times New Roman" w:cs="Times New Roman"/>
                <w:sz w:val="24"/>
                <w:szCs w:val="24"/>
              </w:rPr>
              <w:t>предприятий, чел.</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30 195</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29 517</w:t>
            </w:r>
          </w:p>
        </w:tc>
        <w:tc>
          <w:tcPr>
            <w:tcW w:w="1292"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31 056</w:t>
            </w:r>
          </w:p>
        </w:tc>
        <w:tc>
          <w:tcPr>
            <w:tcW w:w="1661"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105,2</w:t>
            </w:r>
          </w:p>
        </w:tc>
      </w:tr>
      <w:tr w:rsidR="007E08C7" w:rsidRPr="00A469E4" w:rsidTr="00EB59B8">
        <w:trPr>
          <w:jc w:val="center"/>
        </w:trPr>
        <w:tc>
          <w:tcPr>
            <w:tcW w:w="5411"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sidRPr="00A469E4">
              <w:rPr>
                <w:rFonts w:ascii="Times New Roman" w:hAnsi="Times New Roman" w:cs="Times New Roman"/>
                <w:sz w:val="24"/>
                <w:szCs w:val="24"/>
              </w:rPr>
              <w:t>Среднесписочная численность работников малых</w:t>
            </w:r>
            <w:r>
              <w:rPr>
                <w:rFonts w:ascii="Times New Roman" w:hAnsi="Times New Roman" w:cs="Times New Roman"/>
                <w:sz w:val="24"/>
                <w:szCs w:val="24"/>
              </w:rPr>
              <w:t xml:space="preserve"> и средних</w:t>
            </w:r>
            <w:r w:rsidRPr="00A469E4">
              <w:rPr>
                <w:rFonts w:ascii="Times New Roman" w:hAnsi="Times New Roman" w:cs="Times New Roman"/>
                <w:sz w:val="24"/>
                <w:szCs w:val="24"/>
              </w:rPr>
              <w:t xml:space="preserve"> предприятий, чел.</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16 104</w:t>
            </w:r>
          </w:p>
        </w:tc>
        <w:tc>
          <w:tcPr>
            <w:tcW w:w="1276"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15 894</w:t>
            </w:r>
          </w:p>
        </w:tc>
        <w:tc>
          <w:tcPr>
            <w:tcW w:w="1292"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15 464</w:t>
            </w:r>
          </w:p>
        </w:tc>
        <w:tc>
          <w:tcPr>
            <w:tcW w:w="1661"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98,7</w:t>
            </w:r>
          </w:p>
        </w:tc>
      </w:tr>
      <w:tr w:rsidR="007E08C7" w:rsidRPr="00A469E4" w:rsidTr="00EB59B8">
        <w:trPr>
          <w:jc w:val="center"/>
        </w:trPr>
        <w:tc>
          <w:tcPr>
            <w:tcW w:w="5411" w:type="dxa"/>
            <w:shd w:val="clear" w:color="auto" w:fill="auto"/>
          </w:tcPr>
          <w:p w:rsidR="007E08C7" w:rsidRPr="00A469E4" w:rsidRDefault="007E08C7" w:rsidP="007E08C7">
            <w:pPr>
              <w:spacing w:line="240" w:lineRule="auto"/>
              <w:ind w:right="57" w:firstLine="0"/>
              <w:contextualSpacing/>
              <w:rPr>
                <w:rFonts w:ascii="Times New Roman" w:hAnsi="Times New Roman" w:cs="Times New Roman"/>
                <w:sz w:val="24"/>
                <w:szCs w:val="24"/>
              </w:rPr>
            </w:pPr>
            <w:r>
              <w:rPr>
                <w:rFonts w:ascii="Times New Roman" w:hAnsi="Times New Roman" w:cs="Times New Roman"/>
                <w:sz w:val="24"/>
                <w:szCs w:val="24"/>
              </w:rPr>
              <w:t>Численность состоящих на учете по безработице на конец отчетного периода, чел.</w:t>
            </w:r>
          </w:p>
        </w:tc>
        <w:tc>
          <w:tcPr>
            <w:tcW w:w="1276" w:type="dxa"/>
            <w:shd w:val="clear" w:color="auto" w:fill="auto"/>
            <w:vAlign w:val="center"/>
          </w:tcPr>
          <w:p w:rsidR="007E08C7" w:rsidRPr="00A753FA" w:rsidRDefault="007E08C7" w:rsidP="007E08C7">
            <w:pPr>
              <w:ind w:right="57" w:firstLine="0"/>
              <w:jc w:val="center"/>
              <w:rPr>
                <w:rFonts w:ascii="Times New Roman" w:hAnsi="Times New Roman" w:cs="Times New Roman"/>
                <w:sz w:val="20"/>
              </w:rPr>
            </w:pPr>
            <w:r w:rsidRPr="00A753FA">
              <w:rPr>
                <w:rFonts w:ascii="Times New Roman" w:hAnsi="Times New Roman" w:cs="Times New Roman"/>
                <w:sz w:val="20"/>
              </w:rPr>
              <w:t>1 302</w:t>
            </w:r>
          </w:p>
        </w:tc>
        <w:tc>
          <w:tcPr>
            <w:tcW w:w="1276" w:type="dxa"/>
            <w:shd w:val="clear" w:color="auto" w:fill="auto"/>
            <w:vAlign w:val="center"/>
          </w:tcPr>
          <w:p w:rsidR="007E08C7" w:rsidRPr="00A753FA" w:rsidRDefault="007E08C7" w:rsidP="007E08C7">
            <w:pPr>
              <w:ind w:right="57" w:firstLine="0"/>
              <w:jc w:val="center"/>
              <w:rPr>
                <w:rFonts w:ascii="Times New Roman" w:hAnsi="Times New Roman" w:cs="Times New Roman"/>
                <w:sz w:val="20"/>
              </w:rPr>
            </w:pPr>
            <w:r w:rsidRPr="00A753FA">
              <w:rPr>
                <w:rFonts w:ascii="Times New Roman" w:hAnsi="Times New Roman" w:cs="Times New Roman"/>
                <w:sz w:val="20"/>
              </w:rPr>
              <w:t>1 249</w:t>
            </w:r>
          </w:p>
        </w:tc>
        <w:tc>
          <w:tcPr>
            <w:tcW w:w="1292" w:type="dxa"/>
            <w:shd w:val="clear" w:color="auto" w:fill="auto"/>
            <w:vAlign w:val="center"/>
          </w:tcPr>
          <w:p w:rsidR="007E08C7" w:rsidRPr="00A753FA" w:rsidRDefault="007E08C7" w:rsidP="007E08C7">
            <w:pPr>
              <w:ind w:right="57" w:firstLine="0"/>
              <w:jc w:val="center"/>
              <w:rPr>
                <w:rFonts w:ascii="Times New Roman" w:hAnsi="Times New Roman" w:cs="Times New Roman"/>
                <w:sz w:val="20"/>
              </w:rPr>
            </w:pPr>
            <w:r w:rsidRPr="00A753FA">
              <w:rPr>
                <w:rFonts w:ascii="Times New Roman" w:hAnsi="Times New Roman" w:cs="Times New Roman"/>
                <w:sz w:val="20"/>
              </w:rPr>
              <w:t>3 375</w:t>
            </w:r>
          </w:p>
        </w:tc>
        <w:tc>
          <w:tcPr>
            <w:tcW w:w="1661" w:type="dxa"/>
            <w:shd w:val="clear" w:color="auto" w:fill="auto"/>
            <w:vAlign w:val="center"/>
          </w:tcPr>
          <w:p w:rsidR="007E08C7" w:rsidRPr="00A753FA" w:rsidRDefault="007E08C7" w:rsidP="007E08C7">
            <w:pPr>
              <w:spacing w:line="240" w:lineRule="auto"/>
              <w:ind w:right="57" w:firstLine="0"/>
              <w:contextualSpacing/>
              <w:jc w:val="center"/>
              <w:rPr>
                <w:rFonts w:ascii="Times New Roman" w:hAnsi="Times New Roman" w:cs="Times New Roman"/>
                <w:sz w:val="20"/>
                <w:szCs w:val="20"/>
              </w:rPr>
            </w:pPr>
            <w:r w:rsidRPr="00A753FA">
              <w:rPr>
                <w:rFonts w:ascii="Times New Roman" w:hAnsi="Times New Roman" w:cs="Times New Roman"/>
                <w:sz w:val="20"/>
                <w:szCs w:val="20"/>
              </w:rPr>
              <w:t>270,2</w:t>
            </w:r>
          </w:p>
        </w:tc>
      </w:tr>
    </w:tbl>
    <w:p w:rsidR="007E08C7" w:rsidRPr="00A753FA" w:rsidRDefault="007E08C7" w:rsidP="007E08C7">
      <w:pPr>
        <w:spacing w:line="240" w:lineRule="auto"/>
        <w:ind w:right="57" w:firstLine="851"/>
        <w:contextualSpacing/>
        <w:jc w:val="both"/>
        <w:rPr>
          <w:rFonts w:ascii="Times New Roman" w:hAnsi="Times New Roman" w:cs="Times New Roman"/>
          <w:sz w:val="27"/>
          <w:szCs w:val="27"/>
        </w:rPr>
      </w:pPr>
      <w:r w:rsidRPr="00A753FA">
        <w:rPr>
          <w:rFonts w:ascii="Times New Roman" w:hAnsi="Times New Roman" w:cs="Times New Roman"/>
          <w:sz w:val="27"/>
          <w:szCs w:val="27"/>
        </w:rPr>
        <w:lastRenderedPageBreak/>
        <w:t xml:space="preserve">Среднесписочная численность сотрудников за 2020 год оценивается в количестве 91 788 человек. Увеличение среднесписочной численности сотрудников организаций </w:t>
      </w:r>
      <w:r w:rsidRPr="00A753FA">
        <w:rPr>
          <w:rFonts w:ascii="Times New Roman" w:hAnsi="Times New Roman" w:cs="Times New Roman"/>
          <w:sz w:val="27"/>
          <w:szCs w:val="27"/>
          <w:shd w:val="clear" w:color="auto" w:fill="FFFFFF"/>
        </w:rPr>
        <w:t xml:space="preserve">обусловлено </w:t>
      </w:r>
      <w:r>
        <w:rPr>
          <w:rFonts w:ascii="Times New Roman" w:hAnsi="Times New Roman" w:cs="Times New Roman"/>
          <w:sz w:val="27"/>
          <w:szCs w:val="27"/>
          <w:shd w:val="clear" w:color="auto" w:fill="FFFFFF"/>
        </w:rPr>
        <w:t>ростом</w:t>
      </w:r>
      <w:r w:rsidRPr="00A753FA">
        <w:rPr>
          <w:rFonts w:ascii="Times New Roman" w:hAnsi="Times New Roman" w:cs="Times New Roman"/>
          <w:sz w:val="27"/>
          <w:szCs w:val="27"/>
          <w:shd w:val="clear" w:color="auto" w:fill="FFFFFF"/>
        </w:rPr>
        <w:t xml:space="preserve"> численности на градообразующих предприятиях, что связано с реализацией приоритетных инвестиционных проектов на территории района с созданием новых рабочих мест.</w:t>
      </w:r>
    </w:p>
    <w:p w:rsidR="007E08C7" w:rsidRPr="00A753FA" w:rsidRDefault="007E08C7" w:rsidP="007E08C7">
      <w:pPr>
        <w:spacing w:line="240" w:lineRule="auto"/>
        <w:ind w:right="57"/>
        <w:contextualSpacing/>
        <w:jc w:val="both"/>
        <w:rPr>
          <w:rFonts w:ascii="Times New Roman" w:hAnsi="Times New Roman" w:cs="Times New Roman"/>
          <w:sz w:val="27"/>
          <w:szCs w:val="27"/>
        </w:rPr>
      </w:pPr>
      <w:r w:rsidRPr="00A753FA">
        <w:rPr>
          <w:rFonts w:ascii="Times New Roman" w:hAnsi="Times New Roman" w:cs="Times New Roman"/>
          <w:sz w:val="27"/>
          <w:szCs w:val="27"/>
        </w:rPr>
        <w:t xml:space="preserve">Количество граждан, имеющих официальный статус безработного в Центре занятости населения Нижнекамского муниципального района, к концу года составил 3 375 человек. По сравнению с предыдущим годом, данный показатель повысился на 270%. </w:t>
      </w:r>
    </w:p>
    <w:p w:rsidR="007E08C7" w:rsidRPr="009671D6" w:rsidRDefault="007E08C7" w:rsidP="007E08C7">
      <w:pPr>
        <w:spacing w:line="240" w:lineRule="auto"/>
        <w:ind w:right="57"/>
        <w:contextualSpacing/>
        <w:jc w:val="both"/>
        <w:rPr>
          <w:rStyle w:val="s5"/>
          <w:rFonts w:ascii="Times New Roman" w:hAnsi="Times New Roman"/>
          <w:sz w:val="27"/>
          <w:szCs w:val="27"/>
        </w:rPr>
      </w:pPr>
      <w:r w:rsidRPr="00A753FA">
        <w:rPr>
          <w:rFonts w:ascii="Times New Roman" w:hAnsi="Times New Roman" w:cs="Times New Roman"/>
          <w:sz w:val="27"/>
          <w:szCs w:val="27"/>
        </w:rPr>
        <w:t xml:space="preserve">Уровень регистрируемой безработицы на конец декабря 2020 года составил 2,14% </w:t>
      </w:r>
      <w:r w:rsidRPr="00A753FA">
        <w:rPr>
          <w:rStyle w:val="s5"/>
          <w:rFonts w:ascii="Times New Roman" w:hAnsi="Times New Roman"/>
          <w:sz w:val="27"/>
          <w:szCs w:val="27"/>
        </w:rPr>
        <w:t>от численности рабочей силы, что выше уровня 2019 года, показатели которого составляли 0,79%.</w:t>
      </w:r>
    </w:p>
    <w:p w:rsidR="007E08C7" w:rsidRPr="009671D6" w:rsidRDefault="007E08C7" w:rsidP="007E08C7">
      <w:pPr>
        <w:spacing w:line="240" w:lineRule="auto"/>
        <w:ind w:right="57" w:firstLine="708"/>
        <w:contextualSpacing/>
        <w:jc w:val="center"/>
        <w:rPr>
          <w:rFonts w:ascii="Times New Roman" w:hAnsi="Times New Roman" w:cs="Times New Roman"/>
          <w:b/>
          <w:i/>
          <w:sz w:val="27"/>
          <w:szCs w:val="27"/>
        </w:rPr>
      </w:pPr>
      <w:r w:rsidRPr="009671D6">
        <w:rPr>
          <w:rFonts w:ascii="Times New Roman" w:hAnsi="Times New Roman" w:cs="Times New Roman"/>
          <w:b/>
          <w:i/>
          <w:sz w:val="27"/>
          <w:szCs w:val="27"/>
        </w:rPr>
        <w:t>Итоги работы и темпы развития градообразующих предприятий</w:t>
      </w: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sidRPr="009671D6">
        <w:rPr>
          <w:rFonts w:ascii="Times New Roman" w:hAnsi="Times New Roman" w:cs="Times New Roman"/>
          <w:sz w:val="27"/>
          <w:szCs w:val="27"/>
        </w:rPr>
        <w:t>Особое влияние на экономику района оказывают градообразующие предприятия. Нефтехимический кластер является одним из системообразующих элементов Камской агломерации.</w:t>
      </w:r>
    </w:p>
    <w:p w:rsidR="00CD3C4B" w:rsidRDefault="00CD3C4B" w:rsidP="007E08C7">
      <w:pPr>
        <w:spacing w:line="240" w:lineRule="auto"/>
        <w:ind w:right="57" w:firstLine="0"/>
        <w:contextualSpacing/>
        <w:jc w:val="both"/>
        <w:rPr>
          <w:rFonts w:ascii="Times New Roman" w:hAnsi="Times New Roman" w:cs="Times New Roman"/>
          <w:sz w:val="24"/>
          <w:szCs w:val="24"/>
        </w:rPr>
      </w:pPr>
    </w:p>
    <w:p w:rsidR="007E08C7" w:rsidRPr="00AD63CC" w:rsidRDefault="007E08C7" w:rsidP="007E08C7">
      <w:pPr>
        <w:spacing w:line="240" w:lineRule="auto"/>
        <w:ind w:right="57" w:firstLine="0"/>
        <w:contextualSpacing/>
        <w:jc w:val="both"/>
        <w:rPr>
          <w:rFonts w:ascii="Times New Roman" w:hAnsi="Times New Roman" w:cs="Times New Roman"/>
          <w:sz w:val="24"/>
          <w:szCs w:val="24"/>
        </w:rPr>
      </w:pPr>
      <w:r w:rsidRPr="000D0E16">
        <w:rPr>
          <w:rFonts w:ascii="Times New Roman" w:hAnsi="Times New Roman" w:cs="Times New Roman"/>
          <w:sz w:val="24"/>
          <w:szCs w:val="24"/>
        </w:rPr>
        <w:t xml:space="preserve">Таблица 3. </w:t>
      </w:r>
      <w:r w:rsidRPr="00AD63CC">
        <w:rPr>
          <w:rFonts w:ascii="Times New Roman" w:hAnsi="Times New Roman" w:cs="Times New Roman"/>
          <w:sz w:val="24"/>
          <w:szCs w:val="24"/>
        </w:rPr>
        <w:t>Отгру</w:t>
      </w:r>
      <w:r>
        <w:rPr>
          <w:rFonts w:ascii="Times New Roman" w:hAnsi="Times New Roman" w:cs="Times New Roman"/>
          <w:sz w:val="24"/>
          <w:szCs w:val="24"/>
        </w:rPr>
        <w:t>зка</w:t>
      </w:r>
      <w:r w:rsidRPr="00AD63CC">
        <w:rPr>
          <w:rFonts w:ascii="Times New Roman" w:hAnsi="Times New Roman" w:cs="Times New Roman"/>
          <w:sz w:val="24"/>
          <w:szCs w:val="24"/>
        </w:rPr>
        <w:t xml:space="preserve"> товаров собственного производства градообразующими предприятиями</w:t>
      </w:r>
      <w:r>
        <w:rPr>
          <w:rFonts w:ascii="Times New Roman" w:hAnsi="Times New Roman" w:cs="Times New Roman"/>
          <w:sz w:val="24"/>
          <w:szCs w:val="24"/>
        </w:rPr>
        <w:t xml:space="preserve"> в тыс</w:t>
      </w:r>
      <w:r w:rsidRPr="00AD63CC">
        <w:rPr>
          <w:rFonts w:ascii="Times New Roman" w:hAnsi="Times New Roman" w:cs="Times New Roman"/>
          <w:sz w:val="24"/>
          <w:szCs w:val="24"/>
        </w:rPr>
        <w:t>. руб.</w:t>
      </w:r>
    </w:p>
    <w:tbl>
      <w:tblPr>
        <w:tblW w:w="9811" w:type="dxa"/>
        <w:tblLayout w:type="fixed"/>
        <w:tblLook w:val="04A0" w:firstRow="1" w:lastRow="0" w:firstColumn="1" w:lastColumn="0" w:noHBand="0" w:noVBand="1"/>
      </w:tblPr>
      <w:tblGrid>
        <w:gridCol w:w="675"/>
        <w:gridCol w:w="3568"/>
        <w:gridCol w:w="1700"/>
        <w:gridCol w:w="1700"/>
        <w:gridCol w:w="2168"/>
      </w:tblGrid>
      <w:tr w:rsidR="007E08C7" w:rsidRPr="00972D95" w:rsidTr="00257A41">
        <w:tc>
          <w:tcPr>
            <w:tcW w:w="675" w:type="dxa"/>
          </w:tcPr>
          <w:p w:rsidR="00257A41" w:rsidRPr="00972D95" w:rsidRDefault="00257A41" w:rsidP="00257A41">
            <w:pPr>
              <w:ind w:firstLine="0"/>
              <w:contextualSpacing/>
              <w:jc w:val="both"/>
              <w:rPr>
                <w:rFonts w:ascii="Times New Roman" w:hAnsi="Times New Roman" w:cs="Times New Roman"/>
                <w:sz w:val="24"/>
                <w:szCs w:val="24"/>
              </w:rPr>
            </w:pPr>
            <w:r w:rsidRPr="00972D95">
              <w:rPr>
                <w:rFonts w:ascii="Times New Roman" w:hAnsi="Times New Roman" w:cs="Times New Roman"/>
                <w:sz w:val="24"/>
                <w:szCs w:val="24"/>
              </w:rPr>
              <w:t>№</w:t>
            </w:r>
          </w:p>
          <w:p w:rsidR="007E08C7" w:rsidRPr="00972D95" w:rsidRDefault="00257A41" w:rsidP="00257A41">
            <w:pPr>
              <w:ind w:firstLine="0"/>
              <w:contextualSpacing/>
              <w:jc w:val="both"/>
              <w:rPr>
                <w:rFonts w:ascii="Times New Roman" w:hAnsi="Times New Roman" w:cs="Times New Roman"/>
                <w:sz w:val="24"/>
                <w:szCs w:val="24"/>
              </w:rPr>
            </w:pPr>
            <w:r w:rsidRPr="00972D95">
              <w:rPr>
                <w:rFonts w:ascii="Times New Roman" w:hAnsi="Times New Roman" w:cs="Times New Roman"/>
                <w:sz w:val="24"/>
                <w:szCs w:val="24"/>
              </w:rPr>
              <w:t>п/п</w:t>
            </w:r>
          </w:p>
        </w:tc>
        <w:tc>
          <w:tcPr>
            <w:tcW w:w="3568" w:type="dxa"/>
            <w:vAlign w:val="center"/>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Наименование предприятий</w:t>
            </w:r>
          </w:p>
        </w:tc>
        <w:tc>
          <w:tcPr>
            <w:tcW w:w="1700" w:type="dxa"/>
            <w:vAlign w:val="center"/>
          </w:tcPr>
          <w:p w:rsidR="007E08C7" w:rsidRPr="00972D95" w:rsidRDefault="007E08C7" w:rsidP="00257A41">
            <w:pPr>
              <w:ind w:firstLine="0"/>
              <w:contextualSpacing/>
              <w:jc w:val="center"/>
              <w:rPr>
                <w:rFonts w:ascii="Times New Roman" w:hAnsi="Times New Roman" w:cs="Times New Roman"/>
                <w:sz w:val="24"/>
                <w:szCs w:val="24"/>
              </w:rPr>
            </w:pPr>
            <w:r w:rsidRPr="00972D95">
              <w:rPr>
                <w:rFonts w:ascii="Times New Roman" w:hAnsi="Times New Roman" w:cs="Times New Roman"/>
                <w:sz w:val="24"/>
                <w:szCs w:val="24"/>
              </w:rPr>
              <w:t>2018</w:t>
            </w:r>
          </w:p>
        </w:tc>
        <w:tc>
          <w:tcPr>
            <w:tcW w:w="1700" w:type="dxa"/>
            <w:vAlign w:val="center"/>
          </w:tcPr>
          <w:p w:rsidR="007E08C7" w:rsidRPr="00972D95" w:rsidRDefault="007E08C7" w:rsidP="00257A41">
            <w:pPr>
              <w:ind w:firstLine="0"/>
              <w:contextualSpacing/>
              <w:jc w:val="center"/>
              <w:rPr>
                <w:rFonts w:ascii="Times New Roman" w:hAnsi="Times New Roman" w:cs="Times New Roman"/>
                <w:sz w:val="24"/>
                <w:szCs w:val="24"/>
              </w:rPr>
            </w:pPr>
            <w:r w:rsidRPr="00972D95">
              <w:rPr>
                <w:rFonts w:ascii="Times New Roman" w:hAnsi="Times New Roman" w:cs="Times New Roman"/>
                <w:sz w:val="24"/>
                <w:szCs w:val="24"/>
              </w:rPr>
              <w:t>2019</w:t>
            </w:r>
          </w:p>
        </w:tc>
        <w:tc>
          <w:tcPr>
            <w:tcW w:w="2168" w:type="dxa"/>
            <w:vAlign w:val="center"/>
          </w:tcPr>
          <w:p w:rsidR="007E08C7" w:rsidRPr="00972D95" w:rsidRDefault="007E08C7" w:rsidP="00257A41">
            <w:pPr>
              <w:contextualSpacing/>
              <w:jc w:val="center"/>
              <w:rPr>
                <w:rFonts w:ascii="Times New Roman" w:hAnsi="Times New Roman" w:cs="Times New Roman"/>
                <w:sz w:val="24"/>
                <w:szCs w:val="24"/>
              </w:rPr>
            </w:pPr>
            <w:r w:rsidRPr="00972D95">
              <w:rPr>
                <w:rFonts w:ascii="Times New Roman" w:hAnsi="Times New Roman" w:cs="Times New Roman"/>
                <w:sz w:val="24"/>
                <w:szCs w:val="24"/>
              </w:rPr>
              <w:t>2020</w:t>
            </w:r>
          </w:p>
          <w:p w:rsidR="007E08C7" w:rsidRPr="00972D95" w:rsidRDefault="007E08C7" w:rsidP="00257A41">
            <w:pPr>
              <w:contextualSpacing/>
              <w:jc w:val="center"/>
              <w:rPr>
                <w:rFonts w:ascii="Times New Roman" w:hAnsi="Times New Roman" w:cs="Times New Roman"/>
                <w:sz w:val="24"/>
                <w:szCs w:val="24"/>
              </w:rPr>
            </w:pPr>
            <w:r w:rsidRPr="00972D95">
              <w:rPr>
                <w:rFonts w:ascii="Times New Roman" w:hAnsi="Times New Roman" w:cs="Times New Roman"/>
                <w:sz w:val="24"/>
                <w:szCs w:val="24"/>
              </w:rPr>
              <w:t>(оценка)</w:t>
            </w:r>
          </w:p>
        </w:tc>
      </w:tr>
      <w:tr w:rsidR="007E08C7" w:rsidRPr="00972D95" w:rsidTr="00257A41">
        <w:tc>
          <w:tcPr>
            <w:tcW w:w="675" w:type="dxa"/>
            <w:vAlign w:val="center"/>
          </w:tcPr>
          <w:p w:rsidR="007E08C7" w:rsidRPr="00972D95" w:rsidRDefault="007E08C7" w:rsidP="007E08C7">
            <w:pPr>
              <w:pStyle w:val="a5"/>
              <w:numPr>
                <w:ilvl w:val="0"/>
                <w:numId w:val="1"/>
              </w:numPr>
              <w:ind w:left="284"/>
              <w:jc w:val="center"/>
              <w:rPr>
                <w:rFonts w:ascii="Times New Roman" w:eastAsiaTheme="minorEastAsia" w:hAnsi="Times New Roman"/>
                <w:sz w:val="24"/>
                <w:szCs w:val="24"/>
              </w:rPr>
            </w:pPr>
          </w:p>
        </w:tc>
        <w:tc>
          <w:tcPr>
            <w:tcW w:w="35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ПАО «Нижнекамскнефтехим»</w:t>
            </w:r>
          </w:p>
        </w:tc>
        <w:tc>
          <w:tcPr>
            <w:tcW w:w="1700"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188 095 124,0</w:t>
            </w:r>
          </w:p>
        </w:tc>
        <w:tc>
          <w:tcPr>
            <w:tcW w:w="1700" w:type="dxa"/>
          </w:tcPr>
          <w:p w:rsidR="007E08C7" w:rsidRPr="00972D95" w:rsidRDefault="007E08C7" w:rsidP="00257A41">
            <w:pPr>
              <w:ind w:firstLine="0"/>
              <w:contextualSpacing/>
              <w:rPr>
                <w:rFonts w:ascii="Times New Roman" w:hAnsi="Times New Roman" w:cs="Times New Roman"/>
                <w:color w:val="FF0000"/>
                <w:sz w:val="24"/>
                <w:szCs w:val="24"/>
              </w:rPr>
            </w:pPr>
            <w:r w:rsidRPr="00972D95">
              <w:rPr>
                <w:rFonts w:ascii="Times New Roman" w:hAnsi="Times New Roman" w:cs="Times New Roman"/>
                <w:sz w:val="24"/>
                <w:szCs w:val="24"/>
              </w:rPr>
              <w:t>172 740 767,0</w:t>
            </w:r>
          </w:p>
        </w:tc>
        <w:tc>
          <w:tcPr>
            <w:tcW w:w="21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144 475 000,0</w:t>
            </w:r>
          </w:p>
        </w:tc>
      </w:tr>
      <w:tr w:rsidR="007E08C7" w:rsidRPr="00972D95" w:rsidTr="00257A41">
        <w:tc>
          <w:tcPr>
            <w:tcW w:w="675" w:type="dxa"/>
            <w:vAlign w:val="center"/>
          </w:tcPr>
          <w:p w:rsidR="007E08C7" w:rsidRPr="00972D95" w:rsidRDefault="007E08C7" w:rsidP="007E08C7">
            <w:pPr>
              <w:pStyle w:val="a5"/>
              <w:numPr>
                <w:ilvl w:val="0"/>
                <w:numId w:val="1"/>
              </w:numPr>
              <w:ind w:left="284"/>
              <w:jc w:val="center"/>
              <w:rPr>
                <w:rFonts w:ascii="Times New Roman" w:eastAsiaTheme="minorEastAsia" w:hAnsi="Times New Roman"/>
                <w:sz w:val="24"/>
                <w:szCs w:val="24"/>
              </w:rPr>
            </w:pPr>
          </w:p>
        </w:tc>
        <w:tc>
          <w:tcPr>
            <w:tcW w:w="35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ОАО «Таиф-НК»</w:t>
            </w:r>
          </w:p>
        </w:tc>
        <w:tc>
          <w:tcPr>
            <w:tcW w:w="1700"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225 155 000,0</w:t>
            </w:r>
          </w:p>
        </w:tc>
        <w:tc>
          <w:tcPr>
            <w:tcW w:w="1700" w:type="dxa"/>
          </w:tcPr>
          <w:p w:rsidR="007E08C7" w:rsidRPr="00972D95" w:rsidRDefault="007E08C7" w:rsidP="00257A41">
            <w:pPr>
              <w:ind w:firstLine="0"/>
              <w:contextualSpacing/>
              <w:rPr>
                <w:rFonts w:ascii="Times New Roman" w:hAnsi="Times New Roman" w:cs="Times New Roman"/>
                <w:color w:val="FF0000"/>
                <w:sz w:val="24"/>
                <w:szCs w:val="24"/>
              </w:rPr>
            </w:pPr>
            <w:r w:rsidRPr="00972D95">
              <w:rPr>
                <w:rFonts w:ascii="Times New Roman" w:hAnsi="Times New Roman" w:cs="Times New Roman"/>
                <w:sz w:val="24"/>
                <w:szCs w:val="24"/>
              </w:rPr>
              <w:t>208 575 000,0</w:t>
            </w:r>
          </w:p>
        </w:tc>
        <w:tc>
          <w:tcPr>
            <w:tcW w:w="21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146 402 000,0</w:t>
            </w:r>
          </w:p>
        </w:tc>
      </w:tr>
      <w:tr w:rsidR="007E08C7" w:rsidRPr="00972D95" w:rsidTr="00257A41">
        <w:tc>
          <w:tcPr>
            <w:tcW w:w="675" w:type="dxa"/>
            <w:vAlign w:val="center"/>
          </w:tcPr>
          <w:p w:rsidR="007E08C7" w:rsidRPr="00972D95" w:rsidRDefault="007E08C7" w:rsidP="007E08C7">
            <w:pPr>
              <w:pStyle w:val="a5"/>
              <w:numPr>
                <w:ilvl w:val="0"/>
                <w:numId w:val="1"/>
              </w:numPr>
              <w:ind w:left="284"/>
              <w:jc w:val="center"/>
              <w:rPr>
                <w:rFonts w:ascii="Times New Roman" w:eastAsiaTheme="minorEastAsia" w:hAnsi="Times New Roman"/>
                <w:sz w:val="24"/>
                <w:szCs w:val="24"/>
              </w:rPr>
            </w:pPr>
          </w:p>
        </w:tc>
        <w:tc>
          <w:tcPr>
            <w:tcW w:w="35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Шинный бизнес Группы «Татнефть» КАМА TYRES</w:t>
            </w:r>
          </w:p>
        </w:tc>
        <w:tc>
          <w:tcPr>
            <w:tcW w:w="1700"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56 902 076,0</w:t>
            </w:r>
          </w:p>
        </w:tc>
        <w:tc>
          <w:tcPr>
            <w:tcW w:w="1700" w:type="dxa"/>
          </w:tcPr>
          <w:p w:rsidR="007E08C7" w:rsidRPr="00972D95" w:rsidRDefault="007E08C7" w:rsidP="00257A41">
            <w:pPr>
              <w:ind w:firstLine="0"/>
              <w:contextualSpacing/>
              <w:rPr>
                <w:rFonts w:ascii="Times New Roman" w:hAnsi="Times New Roman" w:cs="Times New Roman"/>
                <w:color w:val="FF0000"/>
                <w:sz w:val="24"/>
                <w:szCs w:val="24"/>
              </w:rPr>
            </w:pPr>
            <w:r w:rsidRPr="00972D95">
              <w:rPr>
                <w:rFonts w:ascii="Times New Roman" w:hAnsi="Times New Roman" w:cs="Times New Roman"/>
                <w:sz w:val="24"/>
                <w:szCs w:val="24"/>
              </w:rPr>
              <w:t>41 529 896,2</w:t>
            </w:r>
          </w:p>
        </w:tc>
        <w:tc>
          <w:tcPr>
            <w:tcW w:w="21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48 716 871,0</w:t>
            </w:r>
          </w:p>
        </w:tc>
      </w:tr>
      <w:tr w:rsidR="007E08C7" w:rsidRPr="00972D95" w:rsidTr="00257A41">
        <w:tc>
          <w:tcPr>
            <w:tcW w:w="675" w:type="dxa"/>
            <w:vAlign w:val="center"/>
          </w:tcPr>
          <w:p w:rsidR="007E08C7" w:rsidRPr="00972D95" w:rsidRDefault="007E08C7" w:rsidP="007E08C7">
            <w:pPr>
              <w:pStyle w:val="a5"/>
              <w:numPr>
                <w:ilvl w:val="0"/>
                <w:numId w:val="1"/>
              </w:numPr>
              <w:ind w:left="284"/>
              <w:jc w:val="center"/>
              <w:rPr>
                <w:rFonts w:ascii="Times New Roman" w:eastAsiaTheme="minorEastAsia" w:hAnsi="Times New Roman"/>
                <w:sz w:val="24"/>
                <w:szCs w:val="24"/>
              </w:rPr>
            </w:pPr>
          </w:p>
        </w:tc>
        <w:tc>
          <w:tcPr>
            <w:tcW w:w="35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АО «ТАНЕКО»</w:t>
            </w:r>
          </w:p>
        </w:tc>
        <w:tc>
          <w:tcPr>
            <w:tcW w:w="1700"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42 199 744,0</w:t>
            </w:r>
          </w:p>
        </w:tc>
        <w:tc>
          <w:tcPr>
            <w:tcW w:w="1700"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41 667 725,0</w:t>
            </w:r>
          </w:p>
        </w:tc>
        <w:tc>
          <w:tcPr>
            <w:tcW w:w="2168" w:type="dxa"/>
          </w:tcPr>
          <w:p w:rsidR="007E08C7" w:rsidRPr="00972D95" w:rsidRDefault="007E08C7" w:rsidP="00257A41">
            <w:pPr>
              <w:ind w:firstLine="0"/>
              <w:contextualSpacing/>
              <w:rPr>
                <w:rFonts w:ascii="Times New Roman" w:hAnsi="Times New Roman" w:cs="Times New Roman"/>
                <w:sz w:val="24"/>
                <w:szCs w:val="24"/>
              </w:rPr>
            </w:pPr>
            <w:r w:rsidRPr="00972D95">
              <w:rPr>
                <w:rFonts w:ascii="Times New Roman" w:hAnsi="Times New Roman" w:cs="Times New Roman"/>
                <w:sz w:val="24"/>
                <w:szCs w:val="24"/>
              </w:rPr>
              <w:t>48 323 311,0</w:t>
            </w:r>
          </w:p>
        </w:tc>
      </w:tr>
    </w:tbl>
    <w:p w:rsidR="007E08C7" w:rsidRDefault="007E08C7" w:rsidP="007E08C7">
      <w:pPr>
        <w:spacing w:line="240" w:lineRule="auto"/>
        <w:ind w:right="57" w:firstLine="708"/>
        <w:contextualSpacing/>
        <w:jc w:val="both"/>
        <w:rPr>
          <w:rFonts w:ascii="Times New Roman" w:hAnsi="Times New Roman" w:cs="Times New Roman"/>
          <w:sz w:val="27"/>
          <w:szCs w:val="27"/>
        </w:rPr>
      </w:pP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sidRPr="009671D6">
        <w:rPr>
          <w:rFonts w:ascii="Times New Roman" w:hAnsi="Times New Roman" w:cs="Times New Roman"/>
          <w:sz w:val="27"/>
          <w:szCs w:val="27"/>
        </w:rPr>
        <w:t>ПАО «Нижнекамскнефтехим» является одним из основных производителей на рынке.</w:t>
      </w:r>
      <w:r>
        <w:rPr>
          <w:rFonts w:ascii="Times New Roman" w:hAnsi="Times New Roman" w:cs="Times New Roman"/>
          <w:sz w:val="27"/>
          <w:szCs w:val="27"/>
        </w:rPr>
        <w:t xml:space="preserve"> </w:t>
      </w:r>
      <w:r w:rsidRPr="00374925">
        <w:rPr>
          <w:rFonts w:ascii="Times New Roman" w:hAnsi="Times New Roman" w:cs="Times New Roman"/>
          <w:sz w:val="27"/>
          <w:szCs w:val="27"/>
        </w:rPr>
        <w:t xml:space="preserve">В номенклатуре выпускаемой продукции более 120 наименований. Продукция акционерного общества экспортируется в 50 стран Европы, Америки и Юго-Восточной Азии. Доля экспорта в общем объеме продукции составляет около 50%. Мировой лидер по выпуску синтетического изопренового каучука с долей 47,5%, доля на глобальном рынке по поставке бутиловых каучуков - 17,9%, обеспечивает 5,6% продаж бутадиенового каучука на мировом рынке. </w:t>
      </w:r>
      <w:r w:rsidRPr="009671D6">
        <w:rPr>
          <w:rFonts w:ascii="Times New Roman" w:hAnsi="Times New Roman" w:cs="Times New Roman"/>
          <w:sz w:val="27"/>
          <w:szCs w:val="27"/>
        </w:rPr>
        <w:t xml:space="preserve"> ПАО «Нижнекамскнефтехим» </w:t>
      </w:r>
      <w:r>
        <w:rPr>
          <w:rFonts w:ascii="Times New Roman" w:hAnsi="Times New Roman" w:cs="Times New Roman"/>
          <w:sz w:val="27"/>
          <w:szCs w:val="27"/>
        </w:rPr>
        <w:t>реализует</w:t>
      </w:r>
      <w:r w:rsidRPr="009671D6">
        <w:rPr>
          <w:rFonts w:ascii="Times New Roman" w:hAnsi="Times New Roman" w:cs="Times New Roman"/>
          <w:sz w:val="27"/>
          <w:szCs w:val="27"/>
        </w:rPr>
        <w:t xml:space="preserve"> </w:t>
      </w:r>
      <w:r>
        <w:rPr>
          <w:rFonts w:ascii="Times New Roman" w:hAnsi="Times New Roman" w:cs="Times New Roman"/>
          <w:sz w:val="27"/>
          <w:szCs w:val="27"/>
        </w:rPr>
        <w:t>масштабные</w:t>
      </w:r>
      <w:r w:rsidRPr="009671D6">
        <w:rPr>
          <w:rFonts w:ascii="Times New Roman" w:hAnsi="Times New Roman" w:cs="Times New Roman"/>
          <w:sz w:val="27"/>
          <w:szCs w:val="27"/>
        </w:rPr>
        <w:t xml:space="preserve"> инвестиционны</w:t>
      </w:r>
      <w:r>
        <w:rPr>
          <w:rFonts w:ascii="Times New Roman" w:hAnsi="Times New Roman" w:cs="Times New Roman"/>
          <w:sz w:val="27"/>
          <w:szCs w:val="27"/>
        </w:rPr>
        <w:t>е</w:t>
      </w:r>
      <w:r w:rsidRPr="009671D6">
        <w:rPr>
          <w:rFonts w:ascii="Times New Roman" w:hAnsi="Times New Roman" w:cs="Times New Roman"/>
          <w:sz w:val="27"/>
          <w:szCs w:val="27"/>
        </w:rPr>
        <w:t xml:space="preserve"> проект</w:t>
      </w:r>
      <w:r>
        <w:rPr>
          <w:rFonts w:ascii="Times New Roman" w:hAnsi="Times New Roman" w:cs="Times New Roman"/>
          <w:sz w:val="27"/>
          <w:szCs w:val="27"/>
        </w:rPr>
        <w:t>ы: н</w:t>
      </w:r>
      <w:r w:rsidRPr="009671D6">
        <w:rPr>
          <w:rFonts w:ascii="Times New Roman" w:hAnsi="Times New Roman" w:cs="Times New Roman"/>
          <w:sz w:val="27"/>
          <w:szCs w:val="27"/>
        </w:rPr>
        <w:t>овый олефиновый комплекс и его производные -  комплекс включает производство этилена мощностью 600 тыс. т/год, а также интегрированные в него производства пластиков, в том числе полиэтилена и полипропилена. Подписан ЕР контракт с компанией Linde AG, Германия.</w:t>
      </w:r>
      <w:r>
        <w:rPr>
          <w:rFonts w:ascii="Times New Roman" w:hAnsi="Times New Roman" w:cs="Times New Roman"/>
          <w:sz w:val="27"/>
          <w:szCs w:val="27"/>
        </w:rPr>
        <w:t xml:space="preserve"> На сегодняшний день на строительной площадке ведутся проектно-изыскательные, строительно-монтажные работы, поставка оборудования. Капитальные в</w:t>
      </w:r>
      <w:r w:rsidR="001337A3">
        <w:rPr>
          <w:rFonts w:ascii="Times New Roman" w:hAnsi="Times New Roman" w:cs="Times New Roman"/>
          <w:sz w:val="27"/>
          <w:szCs w:val="27"/>
        </w:rPr>
        <w:t>ложения по проекту – 155,7 млрд</w:t>
      </w:r>
      <w:r>
        <w:rPr>
          <w:rFonts w:ascii="Times New Roman" w:hAnsi="Times New Roman" w:cs="Times New Roman"/>
          <w:sz w:val="27"/>
          <w:szCs w:val="27"/>
        </w:rPr>
        <w:t xml:space="preserve"> рублей, </w:t>
      </w:r>
      <w:r w:rsidRPr="00374925">
        <w:rPr>
          <w:rFonts w:ascii="Times New Roman" w:hAnsi="Times New Roman" w:cs="Times New Roman"/>
          <w:sz w:val="27"/>
          <w:szCs w:val="27"/>
        </w:rPr>
        <w:t>срок реализации до конца 2023 года</w:t>
      </w:r>
      <w:r>
        <w:rPr>
          <w:rFonts w:ascii="Times New Roman" w:hAnsi="Times New Roman" w:cs="Times New Roman"/>
          <w:sz w:val="27"/>
          <w:szCs w:val="27"/>
        </w:rPr>
        <w:t>.</w:t>
      </w:r>
    </w:p>
    <w:p w:rsidR="007E08C7" w:rsidRDefault="007E08C7" w:rsidP="007E08C7">
      <w:pPr>
        <w:spacing w:line="240" w:lineRule="auto"/>
        <w:ind w:right="57" w:firstLine="708"/>
        <w:contextualSpacing/>
        <w:jc w:val="both"/>
        <w:rPr>
          <w:rFonts w:ascii="Times New Roman" w:hAnsi="Times New Roman" w:cs="Times New Roman"/>
          <w:sz w:val="27"/>
          <w:szCs w:val="27"/>
        </w:rPr>
      </w:pPr>
      <w:r w:rsidRPr="009671D6">
        <w:rPr>
          <w:rFonts w:ascii="Times New Roman" w:hAnsi="Times New Roman" w:cs="Times New Roman"/>
          <w:sz w:val="27"/>
          <w:szCs w:val="27"/>
        </w:rPr>
        <w:t xml:space="preserve">Строительство ПГУ-ТЭС. Строительство собственного энергоисточника общей мощностью 495 МВт. Проект планируется осуществить по договору генерального подряда с компанией Siemens (Германия) на условиях строительства «под ключ» (ЕРС-контракт). </w:t>
      </w:r>
      <w:r>
        <w:rPr>
          <w:rFonts w:ascii="Times New Roman" w:hAnsi="Times New Roman" w:cs="Times New Roman"/>
          <w:sz w:val="27"/>
          <w:szCs w:val="27"/>
        </w:rPr>
        <w:t>Срок реализации проекта: 1</w:t>
      </w:r>
      <w:r w:rsidR="00FC16B7">
        <w:rPr>
          <w:rFonts w:ascii="Times New Roman" w:hAnsi="Times New Roman" w:cs="Times New Roman"/>
          <w:sz w:val="27"/>
          <w:szCs w:val="27"/>
        </w:rPr>
        <w:t xml:space="preserve"> </w:t>
      </w:r>
      <w:r>
        <w:rPr>
          <w:rFonts w:ascii="Times New Roman" w:hAnsi="Times New Roman" w:cs="Times New Roman"/>
          <w:sz w:val="27"/>
          <w:szCs w:val="27"/>
        </w:rPr>
        <w:t>кв.</w:t>
      </w:r>
      <w:r w:rsidR="001337A3">
        <w:rPr>
          <w:rFonts w:ascii="Times New Roman" w:hAnsi="Times New Roman" w:cs="Times New Roman"/>
          <w:sz w:val="27"/>
          <w:szCs w:val="27"/>
        </w:rPr>
        <w:t xml:space="preserve"> </w:t>
      </w:r>
      <w:r>
        <w:rPr>
          <w:rFonts w:ascii="Times New Roman" w:hAnsi="Times New Roman" w:cs="Times New Roman"/>
          <w:sz w:val="27"/>
          <w:szCs w:val="27"/>
        </w:rPr>
        <w:t xml:space="preserve">2018 г. </w:t>
      </w:r>
      <w:r w:rsidR="00FC16B7">
        <w:rPr>
          <w:rFonts w:ascii="Times New Roman" w:hAnsi="Times New Roman" w:cs="Times New Roman"/>
          <w:sz w:val="27"/>
          <w:szCs w:val="27"/>
        </w:rPr>
        <w:t>–</w:t>
      </w:r>
      <w:r>
        <w:rPr>
          <w:rFonts w:ascii="Times New Roman" w:hAnsi="Times New Roman" w:cs="Times New Roman"/>
          <w:sz w:val="27"/>
          <w:szCs w:val="27"/>
        </w:rPr>
        <w:t xml:space="preserve"> 3</w:t>
      </w:r>
      <w:r w:rsidR="00FC16B7">
        <w:rPr>
          <w:rFonts w:ascii="Times New Roman" w:hAnsi="Times New Roman" w:cs="Times New Roman"/>
          <w:sz w:val="27"/>
          <w:szCs w:val="27"/>
        </w:rPr>
        <w:t xml:space="preserve"> </w:t>
      </w:r>
      <w:r>
        <w:rPr>
          <w:rFonts w:ascii="Times New Roman" w:hAnsi="Times New Roman" w:cs="Times New Roman"/>
          <w:sz w:val="27"/>
          <w:szCs w:val="27"/>
        </w:rPr>
        <w:t>кв.</w:t>
      </w:r>
      <w:r w:rsidR="001337A3">
        <w:rPr>
          <w:rFonts w:ascii="Times New Roman" w:hAnsi="Times New Roman" w:cs="Times New Roman"/>
          <w:sz w:val="27"/>
          <w:szCs w:val="27"/>
        </w:rPr>
        <w:t xml:space="preserve"> </w:t>
      </w:r>
      <w:r>
        <w:rPr>
          <w:rFonts w:ascii="Times New Roman" w:hAnsi="Times New Roman" w:cs="Times New Roman"/>
          <w:sz w:val="27"/>
          <w:szCs w:val="27"/>
        </w:rPr>
        <w:t xml:space="preserve">2021 г. </w:t>
      </w:r>
      <w:r w:rsidRPr="00374925">
        <w:rPr>
          <w:rFonts w:ascii="Times New Roman" w:hAnsi="Times New Roman" w:cs="Times New Roman"/>
          <w:sz w:val="27"/>
          <w:szCs w:val="27"/>
        </w:rPr>
        <w:t xml:space="preserve">Капитальные вложения по проекту – </w:t>
      </w:r>
      <w:r>
        <w:rPr>
          <w:rFonts w:ascii="Times New Roman" w:hAnsi="Times New Roman" w:cs="Times New Roman"/>
          <w:sz w:val="27"/>
          <w:szCs w:val="27"/>
        </w:rPr>
        <w:t>29,8</w:t>
      </w:r>
      <w:r w:rsidR="001337A3">
        <w:rPr>
          <w:rFonts w:ascii="Times New Roman" w:hAnsi="Times New Roman" w:cs="Times New Roman"/>
          <w:sz w:val="27"/>
          <w:szCs w:val="27"/>
        </w:rPr>
        <w:t xml:space="preserve"> млрд</w:t>
      </w:r>
      <w:r w:rsidRPr="00374925">
        <w:rPr>
          <w:rFonts w:ascii="Times New Roman" w:hAnsi="Times New Roman" w:cs="Times New Roman"/>
          <w:sz w:val="27"/>
          <w:szCs w:val="27"/>
        </w:rPr>
        <w:t xml:space="preserve"> рублей</w:t>
      </w:r>
      <w:r>
        <w:rPr>
          <w:rFonts w:ascii="Times New Roman" w:hAnsi="Times New Roman" w:cs="Times New Roman"/>
          <w:sz w:val="27"/>
          <w:szCs w:val="27"/>
        </w:rPr>
        <w:t>.</w:t>
      </w:r>
    </w:p>
    <w:p w:rsidR="007E08C7" w:rsidRDefault="007E08C7" w:rsidP="007E08C7">
      <w:pPr>
        <w:spacing w:line="240" w:lineRule="auto"/>
        <w:ind w:right="57" w:firstLine="708"/>
        <w:contextualSpacing/>
        <w:jc w:val="both"/>
        <w:rPr>
          <w:rFonts w:ascii="Times New Roman" w:hAnsi="Times New Roman" w:cs="Times New Roman"/>
          <w:sz w:val="27"/>
          <w:szCs w:val="27"/>
        </w:rPr>
      </w:pPr>
      <w:r w:rsidRPr="00792A11">
        <w:rPr>
          <w:rFonts w:ascii="Times New Roman" w:hAnsi="Times New Roman" w:cs="Times New Roman"/>
          <w:sz w:val="27"/>
          <w:szCs w:val="27"/>
        </w:rPr>
        <w:t xml:space="preserve">В </w:t>
      </w:r>
      <w:r>
        <w:rPr>
          <w:rFonts w:ascii="Times New Roman" w:hAnsi="Times New Roman" w:cs="Times New Roman"/>
          <w:sz w:val="27"/>
          <w:szCs w:val="27"/>
        </w:rPr>
        <w:t>1 квартале</w:t>
      </w:r>
      <w:r w:rsidRPr="00792A11">
        <w:rPr>
          <w:rFonts w:ascii="Times New Roman" w:hAnsi="Times New Roman" w:cs="Times New Roman"/>
          <w:sz w:val="27"/>
          <w:szCs w:val="27"/>
        </w:rPr>
        <w:t xml:space="preserve"> 202</w:t>
      </w:r>
      <w:r>
        <w:rPr>
          <w:rFonts w:ascii="Times New Roman" w:hAnsi="Times New Roman" w:cs="Times New Roman"/>
          <w:sz w:val="27"/>
          <w:szCs w:val="27"/>
        </w:rPr>
        <w:t>1</w:t>
      </w:r>
      <w:r w:rsidRPr="00792A11">
        <w:rPr>
          <w:rFonts w:ascii="Times New Roman" w:hAnsi="Times New Roman" w:cs="Times New Roman"/>
          <w:sz w:val="27"/>
          <w:szCs w:val="27"/>
        </w:rPr>
        <w:t xml:space="preserve"> года на предприятии планируется завершить </w:t>
      </w:r>
      <w:r>
        <w:rPr>
          <w:rFonts w:ascii="Times New Roman" w:hAnsi="Times New Roman" w:cs="Times New Roman"/>
          <w:sz w:val="27"/>
          <w:szCs w:val="27"/>
        </w:rPr>
        <w:t xml:space="preserve">проект по строительству </w:t>
      </w:r>
      <w:r w:rsidRPr="00792A11">
        <w:rPr>
          <w:rFonts w:ascii="Times New Roman" w:hAnsi="Times New Roman" w:cs="Times New Roman"/>
          <w:sz w:val="27"/>
          <w:szCs w:val="27"/>
        </w:rPr>
        <w:t>нового производства дивинил-стирольного синтетического каучука (ДССК) периодическим способом мощностью до 60 тыс. тонн в год</w:t>
      </w:r>
      <w:r>
        <w:rPr>
          <w:rFonts w:ascii="Times New Roman" w:hAnsi="Times New Roman" w:cs="Times New Roman"/>
          <w:sz w:val="27"/>
          <w:szCs w:val="27"/>
        </w:rPr>
        <w:t>, реализация которого началась в 4</w:t>
      </w:r>
      <w:r w:rsidR="00FC16B7">
        <w:rPr>
          <w:rFonts w:ascii="Times New Roman" w:hAnsi="Times New Roman" w:cs="Times New Roman"/>
          <w:sz w:val="27"/>
          <w:szCs w:val="27"/>
        </w:rPr>
        <w:t xml:space="preserve"> </w:t>
      </w:r>
      <w:r>
        <w:rPr>
          <w:rFonts w:ascii="Times New Roman" w:hAnsi="Times New Roman" w:cs="Times New Roman"/>
          <w:sz w:val="27"/>
          <w:szCs w:val="27"/>
        </w:rPr>
        <w:t>кв.</w:t>
      </w:r>
      <w:r w:rsidR="001337A3">
        <w:rPr>
          <w:rFonts w:ascii="Times New Roman" w:hAnsi="Times New Roman" w:cs="Times New Roman"/>
          <w:sz w:val="27"/>
          <w:szCs w:val="27"/>
        </w:rPr>
        <w:t xml:space="preserve"> </w:t>
      </w:r>
      <w:r>
        <w:rPr>
          <w:rFonts w:ascii="Times New Roman" w:hAnsi="Times New Roman" w:cs="Times New Roman"/>
          <w:sz w:val="27"/>
          <w:szCs w:val="27"/>
        </w:rPr>
        <w:t>2017 г</w:t>
      </w:r>
      <w:r w:rsidR="00FC16B7">
        <w:rPr>
          <w:rFonts w:ascii="Times New Roman" w:hAnsi="Times New Roman" w:cs="Times New Roman"/>
          <w:sz w:val="27"/>
          <w:szCs w:val="27"/>
        </w:rPr>
        <w:t>од</w:t>
      </w:r>
      <w:r>
        <w:rPr>
          <w:rFonts w:ascii="Times New Roman" w:hAnsi="Times New Roman" w:cs="Times New Roman"/>
          <w:sz w:val="27"/>
          <w:szCs w:val="27"/>
        </w:rPr>
        <w:t>.</w:t>
      </w:r>
      <w:r w:rsidRPr="00792A11">
        <w:rPr>
          <w:rFonts w:ascii="Times New Roman" w:hAnsi="Times New Roman" w:cs="Times New Roman"/>
          <w:sz w:val="27"/>
          <w:szCs w:val="27"/>
        </w:rPr>
        <w:t xml:space="preserve"> Новый промышленный проект строят с использованием современных </w:t>
      </w:r>
      <w:r w:rsidRPr="00792A11">
        <w:rPr>
          <w:rFonts w:ascii="Times New Roman" w:hAnsi="Times New Roman" w:cs="Times New Roman"/>
          <w:sz w:val="27"/>
          <w:szCs w:val="27"/>
        </w:rPr>
        <w:lastRenderedPageBreak/>
        <w:t>технологий и оборудования, которые предусматривают отсутствие какого-либо негативного воздействия на окружающую среду.</w:t>
      </w:r>
      <w:r>
        <w:rPr>
          <w:rFonts w:ascii="Times New Roman" w:hAnsi="Times New Roman" w:cs="Times New Roman"/>
          <w:sz w:val="27"/>
          <w:szCs w:val="27"/>
        </w:rPr>
        <w:t xml:space="preserve"> Капитальные вложения по проекту – 9,6 </w:t>
      </w:r>
      <w:r w:rsidR="001337A3">
        <w:rPr>
          <w:rFonts w:ascii="Times New Roman" w:hAnsi="Times New Roman" w:cs="Times New Roman"/>
          <w:sz w:val="27"/>
          <w:szCs w:val="27"/>
        </w:rPr>
        <w:t>млрд</w:t>
      </w:r>
      <w:r>
        <w:rPr>
          <w:rFonts w:ascii="Times New Roman" w:hAnsi="Times New Roman" w:cs="Times New Roman"/>
          <w:sz w:val="27"/>
          <w:szCs w:val="27"/>
        </w:rPr>
        <w:t xml:space="preserve"> рублей и создание 376 новых рабочих мест. На сегодняшний день ведутся пусконаладочные работы.</w:t>
      </w:r>
    </w:p>
    <w:p w:rsidR="007E08C7" w:rsidRPr="00A753FA" w:rsidRDefault="007E08C7" w:rsidP="007E08C7">
      <w:pPr>
        <w:spacing w:line="240" w:lineRule="auto"/>
        <w:ind w:right="57" w:firstLine="708"/>
        <w:contextualSpacing/>
        <w:jc w:val="both"/>
        <w:rPr>
          <w:rFonts w:ascii="Times New Roman" w:hAnsi="Times New Roman" w:cs="Times New Roman"/>
          <w:sz w:val="27"/>
          <w:szCs w:val="27"/>
        </w:rPr>
      </w:pPr>
      <w:r>
        <w:rPr>
          <w:rFonts w:ascii="Times New Roman" w:hAnsi="Times New Roman" w:cs="Times New Roman"/>
          <w:sz w:val="27"/>
          <w:szCs w:val="27"/>
        </w:rPr>
        <w:t>О</w:t>
      </w:r>
      <w:r w:rsidRPr="0071574E">
        <w:rPr>
          <w:rFonts w:ascii="Times New Roman" w:hAnsi="Times New Roman" w:cs="Times New Roman"/>
          <w:sz w:val="27"/>
          <w:szCs w:val="27"/>
        </w:rPr>
        <w:t xml:space="preserve">бъем отгруженных товаров </w:t>
      </w:r>
      <w:r w:rsidRPr="009671D6">
        <w:rPr>
          <w:rFonts w:ascii="Times New Roman" w:hAnsi="Times New Roman" w:cs="Times New Roman"/>
          <w:sz w:val="27"/>
          <w:szCs w:val="27"/>
        </w:rPr>
        <w:t xml:space="preserve">на предприятии ПАО «Нижнекамскнефтехим» </w:t>
      </w:r>
      <w:r>
        <w:rPr>
          <w:rFonts w:ascii="Times New Roman" w:hAnsi="Times New Roman" w:cs="Times New Roman"/>
          <w:sz w:val="27"/>
          <w:szCs w:val="27"/>
        </w:rPr>
        <w:t>по итогам 2020 года -</w:t>
      </w:r>
      <w:r w:rsidRPr="009671D6">
        <w:rPr>
          <w:rFonts w:ascii="Times New Roman" w:hAnsi="Times New Roman" w:cs="Times New Roman"/>
          <w:sz w:val="27"/>
          <w:szCs w:val="27"/>
        </w:rPr>
        <w:t xml:space="preserve"> </w:t>
      </w:r>
      <w:r w:rsidRPr="00A753FA">
        <w:rPr>
          <w:rFonts w:ascii="Times New Roman" w:hAnsi="Times New Roman" w:cs="Times New Roman"/>
          <w:sz w:val="27"/>
          <w:szCs w:val="27"/>
        </w:rPr>
        <w:t>144,5 млрд рублей.</w:t>
      </w: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sidRPr="00F26697">
        <w:rPr>
          <w:rFonts w:ascii="Times New Roman" w:hAnsi="Times New Roman" w:cs="Times New Roman"/>
          <w:sz w:val="27"/>
          <w:szCs w:val="27"/>
        </w:rPr>
        <w:t>Акционерное общ</w:t>
      </w:r>
      <w:r w:rsidR="00B16379">
        <w:rPr>
          <w:rFonts w:ascii="Times New Roman" w:hAnsi="Times New Roman" w:cs="Times New Roman"/>
          <w:sz w:val="27"/>
          <w:szCs w:val="27"/>
        </w:rPr>
        <w:t>ество «ТАИФ-НК» (АО «ТАИФ-НК»),</w:t>
      </w:r>
      <w:r w:rsidRPr="00F26697">
        <w:rPr>
          <w:rFonts w:ascii="Times New Roman" w:hAnsi="Times New Roman" w:cs="Times New Roman"/>
          <w:sz w:val="27"/>
          <w:szCs w:val="27"/>
        </w:rPr>
        <w:t xml:space="preserve"> объединяющее </w:t>
      </w:r>
      <w:r w:rsidR="00B16379">
        <w:rPr>
          <w:rFonts w:ascii="Times New Roman" w:hAnsi="Times New Roman" w:cs="Times New Roman"/>
          <w:sz w:val="27"/>
          <w:szCs w:val="27"/>
        </w:rPr>
        <w:t>н</w:t>
      </w:r>
      <w:r w:rsidRPr="00F26697">
        <w:rPr>
          <w:rFonts w:ascii="Times New Roman" w:hAnsi="Times New Roman" w:cs="Times New Roman"/>
          <w:sz w:val="27"/>
          <w:szCs w:val="27"/>
        </w:rPr>
        <w:t xml:space="preserve">ефтеперерабатывающий </w:t>
      </w:r>
      <w:r w:rsidR="00B16379">
        <w:rPr>
          <w:rFonts w:ascii="Times New Roman" w:hAnsi="Times New Roman" w:cs="Times New Roman"/>
          <w:sz w:val="27"/>
          <w:szCs w:val="27"/>
        </w:rPr>
        <w:t>з</w:t>
      </w:r>
      <w:r w:rsidRPr="00F26697">
        <w:rPr>
          <w:rFonts w:ascii="Times New Roman" w:hAnsi="Times New Roman" w:cs="Times New Roman"/>
          <w:sz w:val="27"/>
          <w:szCs w:val="27"/>
        </w:rPr>
        <w:t xml:space="preserve">авод, </w:t>
      </w:r>
      <w:r w:rsidR="00B16379">
        <w:rPr>
          <w:rFonts w:ascii="Times New Roman" w:hAnsi="Times New Roman" w:cs="Times New Roman"/>
          <w:sz w:val="27"/>
          <w:szCs w:val="27"/>
        </w:rPr>
        <w:t>з</w:t>
      </w:r>
      <w:r w:rsidRPr="00F26697">
        <w:rPr>
          <w:rFonts w:ascii="Times New Roman" w:hAnsi="Times New Roman" w:cs="Times New Roman"/>
          <w:sz w:val="27"/>
          <w:szCs w:val="27"/>
        </w:rPr>
        <w:t xml:space="preserve">авод </w:t>
      </w:r>
      <w:r w:rsidR="00B16379">
        <w:rPr>
          <w:rFonts w:ascii="Times New Roman" w:hAnsi="Times New Roman" w:cs="Times New Roman"/>
          <w:sz w:val="27"/>
          <w:szCs w:val="27"/>
        </w:rPr>
        <w:t>б</w:t>
      </w:r>
      <w:r w:rsidRPr="00F26697">
        <w:rPr>
          <w:rFonts w:ascii="Times New Roman" w:hAnsi="Times New Roman" w:cs="Times New Roman"/>
          <w:sz w:val="27"/>
          <w:szCs w:val="27"/>
        </w:rPr>
        <w:t xml:space="preserve">ензинов и производство по </w:t>
      </w:r>
      <w:r>
        <w:rPr>
          <w:rFonts w:ascii="Times New Roman" w:hAnsi="Times New Roman" w:cs="Times New Roman"/>
          <w:sz w:val="27"/>
          <w:szCs w:val="27"/>
        </w:rPr>
        <w:t>переработке газового конденсата,</w:t>
      </w:r>
      <w:r w:rsidRPr="00F26697">
        <w:rPr>
          <w:rFonts w:ascii="Times New Roman" w:hAnsi="Times New Roman" w:cs="Times New Roman"/>
          <w:sz w:val="27"/>
          <w:szCs w:val="27"/>
        </w:rPr>
        <w:t xml:space="preserve"> занимает ведущие позиции в нефтеперерабатывающей отрасли в Республике Татарстан.</w:t>
      </w:r>
      <w:r>
        <w:rPr>
          <w:rFonts w:ascii="Times New Roman" w:hAnsi="Times New Roman" w:cs="Times New Roman"/>
          <w:sz w:val="27"/>
          <w:szCs w:val="27"/>
        </w:rPr>
        <w:t xml:space="preserve"> Завершается р</w:t>
      </w:r>
      <w:r w:rsidRPr="00A753FA">
        <w:rPr>
          <w:rFonts w:ascii="Times New Roman" w:hAnsi="Times New Roman" w:cs="Times New Roman"/>
          <w:sz w:val="27"/>
          <w:szCs w:val="27"/>
        </w:rPr>
        <w:t>еализация наиболее масштабного</w:t>
      </w:r>
      <w:r>
        <w:rPr>
          <w:rFonts w:ascii="Times New Roman" w:hAnsi="Times New Roman" w:cs="Times New Roman"/>
          <w:sz w:val="27"/>
          <w:szCs w:val="27"/>
        </w:rPr>
        <w:t xml:space="preserve">, уникального </w:t>
      </w:r>
      <w:r w:rsidRPr="00A753FA">
        <w:rPr>
          <w:rFonts w:ascii="Times New Roman" w:hAnsi="Times New Roman" w:cs="Times New Roman"/>
          <w:sz w:val="27"/>
          <w:szCs w:val="27"/>
        </w:rPr>
        <w:t>проекта АО «ТАИФ-НК»</w:t>
      </w:r>
      <w:r w:rsidRPr="009671D6">
        <w:rPr>
          <w:rFonts w:ascii="Times New Roman" w:hAnsi="Times New Roman" w:cs="Times New Roman"/>
          <w:sz w:val="27"/>
          <w:szCs w:val="27"/>
        </w:rPr>
        <w:t xml:space="preserve"> – комплекса глубокой переработки тяжелых ост</w:t>
      </w:r>
      <w:r>
        <w:rPr>
          <w:rFonts w:ascii="Times New Roman" w:hAnsi="Times New Roman" w:cs="Times New Roman"/>
          <w:sz w:val="27"/>
          <w:szCs w:val="27"/>
        </w:rPr>
        <w:t xml:space="preserve">атков (КГПТО). </w:t>
      </w:r>
      <w:r w:rsidRPr="009671D6">
        <w:rPr>
          <w:rFonts w:ascii="Times New Roman" w:hAnsi="Times New Roman" w:cs="Times New Roman"/>
          <w:sz w:val="27"/>
          <w:szCs w:val="27"/>
        </w:rPr>
        <w:t xml:space="preserve">Основной целью данного проекта является исключение выпуска низколиквидных нефтепродуктов вследствие конвертации их в светлые продукты за счет внедрения в производство лицензионной технологии VCC (vebacombi – cracking) компании KBR (KelloggBrown&amp;Root). </w:t>
      </w:r>
    </w:p>
    <w:p w:rsidR="007E08C7" w:rsidRDefault="007E08C7" w:rsidP="007E08C7">
      <w:pPr>
        <w:spacing w:line="240" w:lineRule="auto"/>
        <w:ind w:right="57" w:firstLine="708"/>
        <w:contextualSpacing/>
        <w:jc w:val="both"/>
        <w:rPr>
          <w:rFonts w:ascii="Times New Roman" w:hAnsi="Times New Roman" w:cs="Times New Roman"/>
          <w:sz w:val="27"/>
          <w:szCs w:val="27"/>
        </w:rPr>
      </w:pPr>
      <w:r w:rsidRPr="0070247C">
        <w:rPr>
          <w:rFonts w:ascii="Times New Roman" w:hAnsi="Times New Roman" w:cs="Times New Roman"/>
          <w:sz w:val="27"/>
          <w:szCs w:val="27"/>
        </w:rPr>
        <w:t>С мая по сентябрь 2020 года по проекту КГПТО проведено комплексное опробование оборудования с переработкой низколиквидных продуктов и выработкой более востребованных нефтепродуктов – прямогонного бензина, дизельного топлива, керосина технического, пропановой фракции, бутановой фракции, топливного углеводородного газа. Уровень отбора «светлых» нефтепродуктов по предприятию достигал 90% (в 2019</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г.</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64%), а глубина переработки – 91% (в 2019</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г.</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w:t>
      </w:r>
      <w:r w:rsidR="00B16379">
        <w:rPr>
          <w:rFonts w:ascii="Times New Roman" w:hAnsi="Times New Roman" w:cs="Times New Roman"/>
          <w:sz w:val="27"/>
          <w:szCs w:val="27"/>
        </w:rPr>
        <w:t xml:space="preserve"> </w:t>
      </w:r>
      <w:r w:rsidRPr="0070247C">
        <w:rPr>
          <w:rFonts w:ascii="Times New Roman" w:hAnsi="Times New Roman" w:cs="Times New Roman"/>
          <w:sz w:val="27"/>
          <w:szCs w:val="27"/>
        </w:rPr>
        <w:t>73%).</w:t>
      </w: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Pr>
          <w:rFonts w:ascii="Times New Roman" w:hAnsi="Times New Roman" w:cs="Times New Roman"/>
          <w:sz w:val="27"/>
          <w:szCs w:val="27"/>
        </w:rPr>
        <w:t xml:space="preserve">Общая сумма финансирования капитальных вложений по проекту КГПТО составила 116 млрд рублей, в рамках данного проекта создано 492 новых рабочих места. По оценочным данным на предприятии </w:t>
      </w:r>
      <w:r w:rsidRPr="009671D6">
        <w:rPr>
          <w:rFonts w:ascii="Times New Roman" w:hAnsi="Times New Roman" w:cs="Times New Roman"/>
          <w:sz w:val="27"/>
          <w:szCs w:val="27"/>
        </w:rPr>
        <w:t xml:space="preserve">АО «ТАИФ-НК» </w:t>
      </w:r>
      <w:r>
        <w:rPr>
          <w:rFonts w:ascii="Times New Roman" w:hAnsi="Times New Roman" w:cs="Times New Roman"/>
          <w:sz w:val="27"/>
          <w:szCs w:val="27"/>
        </w:rPr>
        <w:t>за 2020 год</w:t>
      </w:r>
      <w:r w:rsidRPr="009671D6">
        <w:rPr>
          <w:rFonts w:ascii="Times New Roman" w:hAnsi="Times New Roman" w:cs="Times New Roman"/>
          <w:sz w:val="27"/>
          <w:szCs w:val="27"/>
        </w:rPr>
        <w:t xml:space="preserve"> объем отгруженных товаров составит </w:t>
      </w:r>
      <w:r w:rsidRPr="00A753FA">
        <w:rPr>
          <w:rFonts w:ascii="Times New Roman" w:hAnsi="Times New Roman" w:cs="Times New Roman"/>
          <w:sz w:val="27"/>
          <w:szCs w:val="27"/>
        </w:rPr>
        <w:t>146,4</w:t>
      </w:r>
      <w:r>
        <w:rPr>
          <w:rFonts w:ascii="Times New Roman" w:hAnsi="Times New Roman" w:cs="Times New Roman"/>
          <w:sz w:val="27"/>
          <w:szCs w:val="27"/>
        </w:rPr>
        <w:t xml:space="preserve"> млрд</w:t>
      </w:r>
      <w:r w:rsidRPr="009671D6">
        <w:rPr>
          <w:rFonts w:ascii="Times New Roman" w:hAnsi="Times New Roman" w:cs="Times New Roman"/>
          <w:sz w:val="27"/>
          <w:szCs w:val="27"/>
        </w:rPr>
        <w:t xml:space="preserve"> рублей.</w:t>
      </w: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sidRPr="009671D6">
        <w:rPr>
          <w:rFonts w:ascii="Times New Roman" w:hAnsi="Times New Roman" w:cs="Times New Roman"/>
          <w:sz w:val="27"/>
          <w:szCs w:val="27"/>
        </w:rPr>
        <w:t xml:space="preserve">АО «ТАНЕКО» реализует единственный в Европе проект по строительству инновационного комплекса нефтеперерабатывающих и нефтехимических заводов. Реализация Комплекса НП и НХЗ в Нижнекамске была инициирована Правительством Республики Татарстан в 2005 году с целью качественного укрепления отечественной нефтепереработки и формирования передовых мощностей по производству востребованных на рынке нефтепродуктов. «ТАНЕКО» стало первым за последние 30 лет масштабным инвестиционным и промышленным объектом. </w:t>
      </w:r>
    </w:p>
    <w:p w:rsidR="007E08C7" w:rsidRPr="009671D6" w:rsidRDefault="007E08C7" w:rsidP="007E08C7">
      <w:pPr>
        <w:spacing w:line="240" w:lineRule="auto"/>
        <w:ind w:right="57" w:firstLine="708"/>
        <w:contextualSpacing/>
        <w:jc w:val="both"/>
        <w:rPr>
          <w:rFonts w:ascii="Times New Roman" w:hAnsi="Times New Roman" w:cs="Times New Roman"/>
          <w:sz w:val="27"/>
          <w:szCs w:val="27"/>
        </w:rPr>
      </w:pPr>
      <w:r w:rsidRPr="001113E2">
        <w:rPr>
          <w:rFonts w:ascii="Times New Roman" w:hAnsi="Times New Roman" w:cs="Times New Roman"/>
          <w:sz w:val="27"/>
          <w:szCs w:val="27"/>
        </w:rPr>
        <w:t>План развития проекта «ТАНЕКО» рассчитан до 2026 года и предусматривает пуск установок для увеличения объема переработки нефти и ассортимента выпускаемой продукции. В рамках реализации проекта строительства Комплекса нефтеперерабатывающих и нефтехимических заводов в 2020 году в АО «ТАНЕКО» продолж</w:t>
      </w:r>
      <w:r>
        <w:rPr>
          <w:rFonts w:ascii="Times New Roman" w:hAnsi="Times New Roman" w:cs="Times New Roman"/>
          <w:sz w:val="27"/>
          <w:szCs w:val="27"/>
        </w:rPr>
        <w:t>илась</w:t>
      </w:r>
      <w:r w:rsidRPr="001113E2">
        <w:rPr>
          <w:rFonts w:ascii="Times New Roman" w:hAnsi="Times New Roman" w:cs="Times New Roman"/>
          <w:sz w:val="27"/>
          <w:szCs w:val="27"/>
        </w:rPr>
        <w:t xml:space="preserve"> работа по освоению, комплексному опробованию и вводу в эксплуатацию новых технологических узлов и объектов, а также работа по освоению новых видов продукции.</w:t>
      </w:r>
      <w:r>
        <w:rPr>
          <w:rFonts w:ascii="Times New Roman" w:hAnsi="Times New Roman" w:cs="Times New Roman"/>
          <w:sz w:val="27"/>
          <w:szCs w:val="27"/>
        </w:rPr>
        <w:t xml:space="preserve"> Отгрузка продукции </w:t>
      </w:r>
      <w:r w:rsidRPr="0070247C">
        <w:rPr>
          <w:rFonts w:ascii="Times New Roman" w:hAnsi="Times New Roman" w:cs="Times New Roman"/>
          <w:sz w:val="27"/>
          <w:szCs w:val="27"/>
        </w:rPr>
        <w:t>Акционерн</w:t>
      </w:r>
      <w:r>
        <w:rPr>
          <w:rFonts w:ascii="Times New Roman" w:hAnsi="Times New Roman" w:cs="Times New Roman"/>
          <w:sz w:val="27"/>
          <w:szCs w:val="27"/>
        </w:rPr>
        <w:t>ым</w:t>
      </w:r>
      <w:r w:rsidRPr="0070247C">
        <w:rPr>
          <w:rFonts w:ascii="Times New Roman" w:hAnsi="Times New Roman" w:cs="Times New Roman"/>
          <w:sz w:val="27"/>
          <w:szCs w:val="27"/>
        </w:rPr>
        <w:t xml:space="preserve"> общество</w:t>
      </w:r>
      <w:r>
        <w:rPr>
          <w:rFonts w:ascii="Times New Roman" w:hAnsi="Times New Roman" w:cs="Times New Roman"/>
          <w:sz w:val="27"/>
          <w:szCs w:val="27"/>
        </w:rPr>
        <w:t>м</w:t>
      </w:r>
      <w:r w:rsidRPr="0070247C">
        <w:rPr>
          <w:rFonts w:ascii="Times New Roman" w:hAnsi="Times New Roman" w:cs="Times New Roman"/>
          <w:sz w:val="27"/>
          <w:szCs w:val="27"/>
        </w:rPr>
        <w:t xml:space="preserve"> «ТАНЕКО» </w:t>
      </w:r>
      <w:r>
        <w:rPr>
          <w:rFonts w:ascii="Times New Roman" w:hAnsi="Times New Roman" w:cs="Times New Roman"/>
          <w:sz w:val="27"/>
          <w:szCs w:val="27"/>
        </w:rPr>
        <w:t xml:space="preserve">по итогам </w:t>
      </w:r>
      <w:r w:rsidRPr="0070247C">
        <w:rPr>
          <w:rFonts w:ascii="Times New Roman" w:hAnsi="Times New Roman" w:cs="Times New Roman"/>
          <w:sz w:val="27"/>
          <w:szCs w:val="27"/>
        </w:rPr>
        <w:t xml:space="preserve">текущего года </w:t>
      </w:r>
      <w:r>
        <w:rPr>
          <w:rFonts w:ascii="Times New Roman" w:hAnsi="Times New Roman" w:cs="Times New Roman"/>
          <w:sz w:val="27"/>
          <w:szCs w:val="27"/>
        </w:rPr>
        <w:t>составила</w:t>
      </w:r>
      <w:r w:rsidRPr="0070247C">
        <w:rPr>
          <w:rFonts w:ascii="Times New Roman" w:hAnsi="Times New Roman" w:cs="Times New Roman"/>
          <w:sz w:val="27"/>
          <w:szCs w:val="27"/>
        </w:rPr>
        <w:t xml:space="preserve"> </w:t>
      </w:r>
      <w:r w:rsidRPr="00A753FA">
        <w:rPr>
          <w:rFonts w:ascii="Times New Roman" w:hAnsi="Times New Roman" w:cs="Times New Roman"/>
          <w:sz w:val="27"/>
          <w:szCs w:val="27"/>
        </w:rPr>
        <w:t xml:space="preserve">48,3 </w:t>
      </w:r>
      <w:r w:rsidRPr="0070247C">
        <w:rPr>
          <w:rFonts w:ascii="Times New Roman" w:hAnsi="Times New Roman" w:cs="Times New Roman"/>
          <w:sz w:val="27"/>
          <w:szCs w:val="27"/>
        </w:rPr>
        <w:t>млрд рублей, что на 1</w:t>
      </w:r>
      <w:r>
        <w:rPr>
          <w:rFonts w:ascii="Times New Roman" w:hAnsi="Times New Roman" w:cs="Times New Roman"/>
          <w:sz w:val="27"/>
          <w:szCs w:val="27"/>
        </w:rPr>
        <w:t>6</w:t>
      </w:r>
      <w:r w:rsidRPr="0070247C">
        <w:rPr>
          <w:rFonts w:ascii="Times New Roman" w:hAnsi="Times New Roman" w:cs="Times New Roman"/>
          <w:sz w:val="27"/>
          <w:szCs w:val="27"/>
        </w:rPr>
        <w:t>% больше прошлого года.</w:t>
      </w:r>
    </w:p>
    <w:p w:rsidR="007E08C7" w:rsidRPr="001113E2" w:rsidRDefault="007E08C7" w:rsidP="007E08C7">
      <w:pPr>
        <w:spacing w:line="240" w:lineRule="auto"/>
        <w:ind w:right="57" w:firstLine="708"/>
        <w:contextualSpacing/>
        <w:jc w:val="both"/>
        <w:rPr>
          <w:rFonts w:ascii="Times New Roman" w:hAnsi="Times New Roman" w:cs="Times New Roman"/>
          <w:sz w:val="27"/>
          <w:szCs w:val="27"/>
        </w:rPr>
      </w:pPr>
      <w:r w:rsidRPr="00007D54">
        <w:rPr>
          <w:rFonts w:ascii="Times New Roman" w:hAnsi="Times New Roman" w:cs="Times New Roman"/>
          <w:sz w:val="27"/>
          <w:szCs w:val="27"/>
        </w:rPr>
        <w:t>Предприятия Шинного комплекса входят в Группу «Татнефть», обеспечивает полную производственную цепочку: от закупки сырья для выпуска шинной продукции до реализации готовой продукции и оказания послепродажного сервиса. В группу компаний входят такие организации</w:t>
      </w:r>
      <w:r w:rsidR="00E732F3">
        <w:rPr>
          <w:rFonts w:ascii="Times New Roman" w:hAnsi="Times New Roman" w:cs="Times New Roman"/>
          <w:sz w:val="27"/>
          <w:szCs w:val="27"/>
        </w:rPr>
        <w:t>,</w:t>
      </w:r>
      <w:r w:rsidRPr="00007D54">
        <w:rPr>
          <w:rFonts w:ascii="Times New Roman" w:hAnsi="Times New Roman" w:cs="Times New Roman"/>
          <w:sz w:val="27"/>
          <w:szCs w:val="27"/>
        </w:rPr>
        <w:t xml:space="preserve"> как: ООО «УК «Татнефть-Нефтехим», ПАО «Нижнекамскшина», ООО «Нижнекамский завод шин ЦМК», АО «Нижнекамский механический завод», ООО «Энергошинсервис», ООО «Торговый дом «КАМА», ООО «НТЦ «Кама». Сегодня предприятиями шинного комплекса выпускается более 400 товарных позиций шин марок </w:t>
      </w:r>
      <w:r w:rsidR="00E732F3">
        <w:rPr>
          <w:rFonts w:ascii="Times New Roman" w:hAnsi="Times New Roman" w:cs="Times New Roman"/>
          <w:sz w:val="27"/>
          <w:szCs w:val="27"/>
        </w:rPr>
        <w:t>«</w:t>
      </w:r>
      <w:r w:rsidRPr="00007D54">
        <w:rPr>
          <w:rFonts w:ascii="Times New Roman" w:hAnsi="Times New Roman" w:cs="Times New Roman"/>
          <w:sz w:val="27"/>
          <w:szCs w:val="27"/>
        </w:rPr>
        <w:t>KAMA</w:t>
      </w:r>
      <w:r w:rsidR="00E732F3">
        <w:rPr>
          <w:rFonts w:ascii="Times New Roman" w:hAnsi="Times New Roman" w:cs="Times New Roman"/>
          <w:sz w:val="27"/>
          <w:szCs w:val="27"/>
        </w:rPr>
        <w:t>»</w:t>
      </w:r>
      <w:r w:rsidRPr="00007D54">
        <w:rPr>
          <w:rFonts w:ascii="Times New Roman" w:hAnsi="Times New Roman" w:cs="Times New Roman"/>
          <w:sz w:val="27"/>
          <w:szCs w:val="27"/>
        </w:rPr>
        <w:t xml:space="preserve">, </w:t>
      </w:r>
      <w:r w:rsidR="00E732F3">
        <w:rPr>
          <w:rFonts w:ascii="Times New Roman" w:hAnsi="Times New Roman" w:cs="Times New Roman"/>
          <w:sz w:val="27"/>
          <w:szCs w:val="27"/>
        </w:rPr>
        <w:t>«</w:t>
      </w:r>
      <w:r w:rsidRPr="00007D54">
        <w:rPr>
          <w:rFonts w:ascii="Times New Roman" w:hAnsi="Times New Roman" w:cs="Times New Roman"/>
          <w:sz w:val="27"/>
          <w:szCs w:val="27"/>
        </w:rPr>
        <w:t>KAMA PRO</w:t>
      </w:r>
      <w:r w:rsidR="00E732F3">
        <w:rPr>
          <w:rFonts w:ascii="Times New Roman" w:hAnsi="Times New Roman" w:cs="Times New Roman"/>
          <w:sz w:val="27"/>
          <w:szCs w:val="27"/>
        </w:rPr>
        <w:t>»</w:t>
      </w:r>
      <w:r w:rsidRPr="00007D54">
        <w:rPr>
          <w:rFonts w:ascii="Times New Roman" w:hAnsi="Times New Roman" w:cs="Times New Roman"/>
          <w:sz w:val="27"/>
          <w:szCs w:val="27"/>
        </w:rPr>
        <w:t xml:space="preserve">, </w:t>
      </w:r>
      <w:r w:rsidR="00E732F3">
        <w:rPr>
          <w:rFonts w:ascii="Times New Roman" w:hAnsi="Times New Roman" w:cs="Times New Roman"/>
          <w:sz w:val="27"/>
          <w:szCs w:val="27"/>
        </w:rPr>
        <w:t>«</w:t>
      </w:r>
      <w:r w:rsidRPr="00007D54">
        <w:rPr>
          <w:rFonts w:ascii="Times New Roman" w:hAnsi="Times New Roman" w:cs="Times New Roman"/>
          <w:sz w:val="27"/>
          <w:szCs w:val="27"/>
        </w:rPr>
        <w:t>Viatti</w:t>
      </w:r>
      <w:r w:rsidR="00E732F3">
        <w:rPr>
          <w:rFonts w:ascii="Times New Roman" w:hAnsi="Times New Roman" w:cs="Times New Roman"/>
          <w:sz w:val="27"/>
          <w:szCs w:val="27"/>
        </w:rPr>
        <w:t>»</w:t>
      </w:r>
      <w:r w:rsidRPr="00007D54">
        <w:rPr>
          <w:rFonts w:ascii="Times New Roman" w:hAnsi="Times New Roman" w:cs="Times New Roman"/>
          <w:sz w:val="27"/>
          <w:szCs w:val="27"/>
        </w:rPr>
        <w:t>. География поставок шинной продукции включает 48 стран мира.</w:t>
      </w:r>
      <w:r>
        <w:rPr>
          <w:rFonts w:ascii="Times New Roman" w:hAnsi="Times New Roman" w:cs="Times New Roman"/>
          <w:sz w:val="27"/>
          <w:szCs w:val="27"/>
        </w:rPr>
        <w:t xml:space="preserve"> </w:t>
      </w:r>
      <w:r w:rsidRPr="009671D6">
        <w:rPr>
          <w:rFonts w:ascii="Times New Roman" w:hAnsi="Times New Roman" w:cs="Times New Roman"/>
          <w:sz w:val="27"/>
          <w:szCs w:val="27"/>
        </w:rPr>
        <w:t xml:space="preserve">В рамках инвестиционной программы предприятий Шинного комплекса </w:t>
      </w:r>
      <w:r w:rsidR="00E732F3">
        <w:rPr>
          <w:rFonts w:ascii="Times New Roman" w:hAnsi="Times New Roman" w:cs="Times New Roman"/>
          <w:sz w:val="27"/>
          <w:szCs w:val="27"/>
        </w:rPr>
        <w:t>«</w:t>
      </w:r>
      <w:r w:rsidRPr="009671D6">
        <w:rPr>
          <w:rFonts w:ascii="Times New Roman" w:hAnsi="Times New Roman" w:cs="Times New Roman"/>
          <w:sz w:val="27"/>
          <w:szCs w:val="27"/>
        </w:rPr>
        <w:t xml:space="preserve">КАМА </w:t>
      </w:r>
      <w:r w:rsidRPr="009671D6">
        <w:rPr>
          <w:rFonts w:ascii="Times New Roman" w:hAnsi="Times New Roman" w:cs="Times New Roman"/>
          <w:sz w:val="27"/>
          <w:szCs w:val="27"/>
          <w:lang w:val="en-US"/>
        </w:rPr>
        <w:lastRenderedPageBreak/>
        <w:t>TYRES</w:t>
      </w:r>
      <w:r w:rsidR="00E732F3">
        <w:rPr>
          <w:rFonts w:ascii="Times New Roman" w:hAnsi="Times New Roman" w:cs="Times New Roman"/>
          <w:sz w:val="27"/>
          <w:szCs w:val="27"/>
        </w:rPr>
        <w:t>»</w:t>
      </w:r>
      <w:r w:rsidRPr="009671D6">
        <w:rPr>
          <w:rFonts w:ascii="Times New Roman" w:hAnsi="Times New Roman" w:cs="Times New Roman"/>
          <w:sz w:val="27"/>
          <w:szCs w:val="27"/>
        </w:rPr>
        <w:t xml:space="preserve"> ПАО «Татнефть» в </w:t>
      </w:r>
      <w:r>
        <w:rPr>
          <w:rFonts w:ascii="Times New Roman" w:hAnsi="Times New Roman" w:cs="Times New Roman"/>
          <w:sz w:val="27"/>
          <w:szCs w:val="27"/>
        </w:rPr>
        <w:t xml:space="preserve">течение </w:t>
      </w:r>
      <w:r w:rsidRPr="009671D6">
        <w:rPr>
          <w:rFonts w:ascii="Times New Roman" w:hAnsi="Times New Roman" w:cs="Times New Roman"/>
          <w:sz w:val="27"/>
          <w:szCs w:val="27"/>
        </w:rPr>
        <w:t>20</w:t>
      </w:r>
      <w:r>
        <w:rPr>
          <w:rFonts w:ascii="Times New Roman" w:hAnsi="Times New Roman" w:cs="Times New Roman"/>
          <w:sz w:val="27"/>
          <w:szCs w:val="27"/>
        </w:rPr>
        <w:t>20</w:t>
      </w:r>
      <w:r w:rsidR="00E732F3">
        <w:rPr>
          <w:rFonts w:ascii="Times New Roman" w:hAnsi="Times New Roman" w:cs="Times New Roman"/>
          <w:sz w:val="27"/>
          <w:szCs w:val="27"/>
        </w:rPr>
        <w:t xml:space="preserve"> года</w:t>
      </w:r>
      <w:r w:rsidRPr="009671D6">
        <w:rPr>
          <w:rFonts w:ascii="Times New Roman" w:hAnsi="Times New Roman" w:cs="Times New Roman"/>
          <w:sz w:val="27"/>
          <w:szCs w:val="27"/>
        </w:rPr>
        <w:t xml:space="preserve"> реализов</w:t>
      </w:r>
      <w:r>
        <w:rPr>
          <w:rFonts w:ascii="Times New Roman" w:hAnsi="Times New Roman" w:cs="Times New Roman"/>
          <w:sz w:val="27"/>
          <w:szCs w:val="27"/>
        </w:rPr>
        <w:t xml:space="preserve">ывались </w:t>
      </w:r>
      <w:r w:rsidRPr="009671D6">
        <w:rPr>
          <w:rFonts w:ascii="Times New Roman" w:hAnsi="Times New Roman" w:cs="Times New Roman"/>
          <w:sz w:val="27"/>
          <w:szCs w:val="27"/>
        </w:rPr>
        <w:t xml:space="preserve">проекты, направленные на развитие производства шинной продукции, модернизацию существующего оборудования, повышение качества выпускаемой продукции, повышение энергоэффективности производства. </w:t>
      </w:r>
      <w:r>
        <w:rPr>
          <w:rFonts w:ascii="Times New Roman" w:hAnsi="Times New Roman" w:cs="Times New Roman"/>
          <w:sz w:val="27"/>
          <w:szCs w:val="27"/>
        </w:rPr>
        <w:t xml:space="preserve">Наиболее значимые из них: </w:t>
      </w:r>
      <w:r w:rsidRPr="00007D54">
        <w:rPr>
          <w:rFonts w:ascii="Times New Roman" w:hAnsi="Times New Roman" w:cs="Times New Roman"/>
          <w:sz w:val="27"/>
          <w:szCs w:val="27"/>
        </w:rPr>
        <w:t>реализация проекта «Увеличение производства ЦМК шин до 2,8 млн</w:t>
      </w:r>
      <w:r w:rsidR="002E1191">
        <w:rPr>
          <w:rFonts w:ascii="Times New Roman" w:hAnsi="Times New Roman" w:cs="Times New Roman"/>
          <w:sz w:val="27"/>
          <w:szCs w:val="27"/>
        </w:rPr>
        <w:t xml:space="preserve"> </w:t>
      </w:r>
      <w:r w:rsidRPr="00007D54">
        <w:rPr>
          <w:rFonts w:ascii="Times New Roman" w:hAnsi="Times New Roman" w:cs="Times New Roman"/>
          <w:sz w:val="27"/>
          <w:szCs w:val="27"/>
        </w:rPr>
        <w:t>шт. в год» с общим объемом инвестиций 19,3 млрд руб., завершение данного проекта планируется в 1 квартале 2024 года. Проект «Организация производства крупногабаритных шин» с общим объемом инвестиций 3,2 млрд руб.</w:t>
      </w:r>
      <w:r w:rsidR="00E732F3">
        <w:rPr>
          <w:rFonts w:ascii="Times New Roman" w:hAnsi="Times New Roman" w:cs="Times New Roman"/>
          <w:sz w:val="27"/>
          <w:szCs w:val="27"/>
        </w:rPr>
        <w:t>,</w:t>
      </w:r>
      <w:r w:rsidRPr="00007D54">
        <w:rPr>
          <w:rFonts w:ascii="Times New Roman" w:hAnsi="Times New Roman" w:cs="Times New Roman"/>
          <w:sz w:val="27"/>
          <w:szCs w:val="27"/>
        </w:rPr>
        <w:t xml:space="preserve"> стартовавший в 4 квартале 2019 года</w:t>
      </w:r>
      <w:r w:rsidR="00E732F3">
        <w:rPr>
          <w:rFonts w:ascii="Times New Roman" w:hAnsi="Times New Roman" w:cs="Times New Roman"/>
          <w:sz w:val="27"/>
          <w:szCs w:val="27"/>
        </w:rPr>
        <w:t>,</w:t>
      </w:r>
      <w:r w:rsidRPr="00007D54">
        <w:rPr>
          <w:rFonts w:ascii="Times New Roman" w:hAnsi="Times New Roman" w:cs="Times New Roman"/>
          <w:sz w:val="27"/>
          <w:szCs w:val="27"/>
        </w:rPr>
        <w:t xml:space="preserve"> планируется за</w:t>
      </w:r>
      <w:r w:rsidR="00E732F3">
        <w:rPr>
          <w:rFonts w:ascii="Times New Roman" w:hAnsi="Times New Roman" w:cs="Times New Roman"/>
          <w:sz w:val="27"/>
          <w:szCs w:val="27"/>
        </w:rPr>
        <w:t>вершить в 1 квартале 2022 года.</w:t>
      </w:r>
      <w:r>
        <w:rPr>
          <w:rFonts w:ascii="Times New Roman" w:hAnsi="Times New Roman" w:cs="Times New Roman"/>
          <w:sz w:val="27"/>
          <w:szCs w:val="27"/>
        </w:rPr>
        <w:t xml:space="preserve"> </w:t>
      </w:r>
      <w:r w:rsidR="00E732F3">
        <w:rPr>
          <w:rFonts w:ascii="Times New Roman" w:hAnsi="Times New Roman" w:cs="Times New Roman"/>
          <w:sz w:val="27"/>
          <w:szCs w:val="27"/>
        </w:rPr>
        <w:t>П</w:t>
      </w:r>
      <w:r w:rsidRPr="001113E2">
        <w:rPr>
          <w:rFonts w:ascii="Times New Roman" w:hAnsi="Times New Roman" w:cs="Times New Roman"/>
          <w:sz w:val="27"/>
          <w:szCs w:val="27"/>
        </w:rPr>
        <w:t>роект «Увеличение производства шин «</w:t>
      </w:r>
      <w:r w:rsidRPr="001113E2">
        <w:rPr>
          <w:rFonts w:ascii="Times New Roman" w:hAnsi="Times New Roman" w:cs="Times New Roman"/>
          <w:sz w:val="27"/>
          <w:szCs w:val="27"/>
          <w:lang w:val="en-US"/>
        </w:rPr>
        <w:t>Viatti</w:t>
      </w:r>
      <w:r w:rsidRPr="001113E2">
        <w:rPr>
          <w:rFonts w:ascii="Times New Roman" w:hAnsi="Times New Roman" w:cs="Times New Roman"/>
          <w:sz w:val="27"/>
          <w:szCs w:val="27"/>
        </w:rPr>
        <w:t>» до 5,9 млн шт. в год», целью проекта является обеспечение потребности рынка в современных высококачественных легковых и легкогрузовых шинах. Общий объем отгруженных товаров по итогам 2020 года состави</w:t>
      </w:r>
      <w:r>
        <w:rPr>
          <w:rFonts w:ascii="Times New Roman" w:hAnsi="Times New Roman" w:cs="Times New Roman"/>
          <w:sz w:val="27"/>
          <w:szCs w:val="27"/>
        </w:rPr>
        <w:t>л</w:t>
      </w:r>
      <w:r w:rsidRPr="001113E2">
        <w:rPr>
          <w:rFonts w:ascii="Times New Roman" w:hAnsi="Times New Roman" w:cs="Times New Roman"/>
          <w:sz w:val="27"/>
          <w:szCs w:val="27"/>
        </w:rPr>
        <w:t xml:space="preserve"> </w:t>
      </w:r>
      <w:r w:rsidRPr="00972D95">
        <w:rPr>
          <w:rFonts w:ascii="Times New Roman" w:hAnsi="Times New Roman" w:cs="Times New Roman"/>
          <w:sz w:val="27"/>
          <w:szCs w:val="27"/>
        </w:rPr>
        <w:t>48,7 млрд</w:t>
      </w:r>
      <w:r w:rsidRPr="001113E2">
        <w:rPr>
          <w:rFonts w:ascii="Times New Roman" w:hAnsi="Times New Roman" w:cs="Times New Roman"/>
          <w:sz w:val="27"/>
          <w:szCs w:val="27"/>
        </w:rPr>
        <w:t xml:space="preserve"> рублей.</w:t>
      </w:r>
    </w:p>
    <w:p w:rsidR="007E08C7" w:rsidRDefault="007E08C7" w:rsidP="007E08C7">
      <w:pPr>
        <w:spacing w:line="240" w:lineRule="auto"/>
        <w:ind w:right="57" w:firstLine="0"/>
        <w:rPr>
          <w:rFonts w:ascii="Times New Roman" w:hAnsi="Times New Roman" w:cs="Times New Roman"/>
          <w:b/>
          <w:i/>
          <w:sz w:val="28"/>
          <w:szCs w:val="28"/>
        </w:rPr>
      </w:pPr>
    </w:p>
    <w:p w:rsidR="007E08C7" w:rsidRPr="009671D6" w:rsidRDefault="007E08C7" w:rsidP="007E08C7">
      <w:pPr>
        <w:spacing w:line="240" w:lineRule="auto"/>
        <w:ind w:right="57" w:firstLine="708"/>
        <w:jc w:val="center"/>
        <w:rPr>
          <w:rFonts w:ascii="Times New Roman" w:hAnsi="Times New Roman" w:cs="Times New Roman"/>
          <w:b/>
          <w:i/>
          <w:sz w:val="27"/>
          <w:szCs w:val="27"/>
        </w:rPr>
      </w:pPr>
      <w:r w:rsidRPr="009671D6">
        <w:rPr>
          <w:rFonts w:ascii="Times New Roman" w:hAnsi="Times New Roman" w:cs="Times New Roman"/>
          <w:b/>
          <w:i/>
          <w:sz w:val="27"/>
          <w:szCs w:val="27"/>
        </w:rPr>
        <w:t>Инвестиции в основной капитал</w:t>
      </w:r>
    </w:p>
    <w:p w:rsidR="007E08C7" w:rsidRPr="009671D6" w:rsidRDefault="007E08C7" w:rsidP="007E08C7">
      <w:pPr>
        <w:spacing w:line="240" w:lineRule="auto"/>
        <w:ind w:right="57" w:firstLine="708"/>
        <w:jc w:val="both"/>
        <w:rPr>
          <w:rFonts w:ascii="Times New Roman" w:hAnsi="Times New Roman" w:cs="Times New Roman"/>
          <w:sz w:val="27"/>
          <w:szCs w:val="27"/>
        </w:rPr>
      </w:pPr>
      <w:r w:rsidRPr="009671D6">
        <w:rPr>
          <w:rFonts w:ascii="Times New Roman" w:hAnsi="Times New Roman" w:cs="Times New Roman"/>
          <w:sz w:val="27"/>
          <w:szCs w:val="27"/>
        </w:rPr>
        <w:t xml:space="preserve">Объем инвестиций в основной капитал по прогнозным показателям за период 2020 года </w:t>
      </w:r>
      <w:r>
        <w:rPr>
          <w:rFonts w:ascii="Times New Roman" w:hAnsi="Times New Roman" w:cs="Times New Roman"/>
          <w:sz w:val="27"/>
          <w:szCs w:val="27"/>
        </w:rPr>
        <w:t>ожидается на уровне</w:t>
      </w:r>
      <w:r w:rsidRPr="009671D6">
        <w:rPr>
          <w:rFonts w:ascii="Times New Roman" w:hAnsi="Times New Roman" w:cs="Times New Roman"/>
          <w:sz w:val="27"/>
          <w:szCs w:val="27"/>
        </w:rPr>
        <w:t xml:space="preserve"> 123,5 млрд рублей, что выше на 21,2% по сравнению с прошлым годом. </w:t>
      </w:r>
    </w:p>
    <w:p w:rsidR="007E08C7" w:rsidRDefault="007E08C7" w:rsidP="007E08C7">
      <w:pPr>
        <w:spacing w:line="240" w:lineRule="auto"/>
        <w:ind w:right="57" w:firstLine="0"/>
        <w:contextualSpacing/>
        <w:jc w:val="center"/>
        <w:rPr>
          <w:rFonts w:ascii="Times New Roman" w:hAnsi="Times New Roman" w:cs="Times New Roman"/>
          <w:noProof/>
          <w:sz w:val="28"/>
          <w:szCs w:val="28"/>
          <w:lang w:eastAsia="ru-RU"/>
        </w:rPr>
      </w:pPr>
    </w:p>
    <w:p w:rsidR="007E08C7" w:rsidRDefault="007E08C7" w:rsidP="007E08C7">
      <w:pPr>
        <w:spacing w:line="240" w:lineRule="auto"/>
        <w:ind w:right="57" w:firstLine="0"/>
        <w:contextualSpacing/>
        <w:jc w:val="center"/>
        <w:rPr>
          <w:rFonts w:ascii="Times New Roman" w:hAnsi="Times New Roman" w:cs="Times New Roman"/>
          <w:noProof/>
          <w:sz w:val="28"/>
          <w:szCs w:val="28"/>
          <w:lang w:eastAsia="ru-RU"/>
        </w:rPr>
      </w:pPr>
      <w:r w:rsidRPr="002B6B7F">
        <w:rPr>
          <w:rFonts w:ascii="Arial Black" w:hAnsi="Arial Black" w:cs="Arial"/>
          <w:noProof/>
          <w:sz w:val="24"/>
          <w:szCs w:val="24"/>
          <w:lang w:eastAsia="ru-RU"/>
        </w:rPr>
        <w:drawing>
          <wp:inline distT="0" distB="0" distL="0" distR="0" wp14:anchorId="10BC4E17" wp14:editId="230C7577">
            <wp:extent cx="6238875" cy="1828800"/>
            <wp:effectExtent l="0" t="0" r="9525"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7E08C7" w:rsidRDefault="007E08C7" w:rsidP="007E08C7">
      <w:pPr>
        <w:spacing w:line="240" w:lineRule="auto"/>
        <w:ind w:right="57" w:firstLine="0"/>
        <w:contextualSpacing/>
        <w:jc w:val="center"/>
        <w:rPr>
          <w:rFonts w:ascii="Times New Roman" w:hAnsi="Times New Roman" w:cs="Times New Roman"/>
          <w:sz w:val="24"/>
          <w:szCs w:val="24"/>
        </w:rPr>
      </w:pPr>
      <w:r w:rsidRPr="00176D83">
        <w:rPr>
          <w:rFonts w:ascii="Times New Roman" w:hAnsi="Times New Roman" w:cs="Times New Roman"/>
          <w:sz w:val="24"/>
          <w:szCs w:val="24"/>
        </w:rPr>
        <w:t xml:space="preserve">Рисунок </w:t>
      </w:r>
      <w:r>
        <w:rPr>
          <w:rFonts w:ascii="Times New Roman" w:hAnsi="Times New Roman" w:cs="Times New Roman"/>
          <w:sz w:val="24"/>
          <w:szCs w:val="24"/>
        </w:rPr>
        <w:t>2. Объем инвестиций 2018-2020</w:t>
      </w:r>
      <w:r w:rsidRPr="00176D83">
        <w:rPr>
          <w:rFonts w:ascii="Times New Roman" w:hAnsi="Times New Roman" w:cs="Times New Roman"/>
          <w:sz w:val="24"/>
          <w:szCs w:val="24"/>
        </w:rPr>
        <w:t xml:space="preserve"> гг.</w:t>
      </w:r>
    </w:p>
    <w:p w:rsidR="007E08C7" w:rsidRPr="00A469E4" w:rsidRDefault="007E08C7" w:rsidP="007E08C7">
      <w:pPr>
        <w:spacing w:line="240" w:lineRule="auto"/>
        <w:ind w:right="57" w:firstLine="0"/>
        <w:contextualSpacing/>
        <w:jc w:val="center"/>
        <w:rPr>
          <w:rFonts w:ascii="Times New Roman" w:hAnsi="Times New Roman" w:cs="Times New Roman"/>
          <w:sz w:val="24"/>
          <w:szCs w:val="24"/>
        </w:rPr>
      </w:pPr>
    </w:p>
    <w:p w:rsidR="007E08C7" w:rsidRPr="009671D6" w:rsidRDefault="007E08C7" w:rsidP="007E08C7">
      <w:pPr>
        <w:spacing w:line="240" w:lineRule="auto"/>
        <w:ind w:right="57"/>
        <w:contextualSpacing/>
        <w:jc w:val="center"/>
        <w:rPr>
          <w:rFonts w:ascii="Times New Roman" w:hAnsi="Times New Roman" w:cs="Times New Roman"/>
          <w:b/>
          <w:i/>
          <w:sz w:val="27"/>
          <w:szCs w:val="27"/>
        </w:rPr>
      </w:pPr>
      <w:r w:rsidRPr="009671D6">
        <w:rPr>
          <w:rFonts w:ascii="Times New Roman" w:eastAsia="Calibri" w:hAnsi="Times New Roman" w:cs="Times New Roman"/>
          <w:b/>
          <w:i/>
          <w:sz w:val="27"/>
          <w:szCs w:val="27"/>
        </w:rPr>
        <w:t>Работа территориальной межведомственной комиссии по повышению уровня жизни и легализации доходов</w:t>
      </w:r>
    </w:p>
    <w:p w:rsidR="007E08C7" w:rsidRPr="009671D6" w:rsidRDefault="007E08C7" w:rsidP="007E08C7">
      <w:pPr>
        <w:spacing w:line="240" w:lineRule="auto"/>
        <w:ind w:right="57"/>
        <w:jc w:val="both"/>
        <w:rPr>
          <w:rFonts w:ascii="Times New Roman" w:eastAsia="Calibri" w:hAnsi="Times New Roman" w:cs="Times New Roman"/>
          <w:sz w:val="27"/>
          <w:szCs w:val="27"/>
        </w:rPr>
      </w:pPr>
      <w:r w:rsidRPr="009671D6">
        <w:rPr>
          <w:rFonts w:ascii="Times New Roman" w:eastAsia="Calibri" w:hAnsi="Times New Roman" w:cs="Times New Roman"/>
          <w:sz w:val="27"/>
          <w:szCs w:val="27"/>
        </w:rPr>
        <w:t xml:space="preserve">Вопросы своевременности выплат налоговых платежей и соответствующего уровня заработной платы на предприятиях Нижнекамского муниципального района, легализации «серой» заработной платы, собираемости страховых взносов во внебюджетные фонды находится на постоянном контроле. Созданы две межведомственные рабочие группы, в состав которых вошли представители контрольно-надзорных органов и на заседания которых приглашаются руководители предприятий, допустивших нарушения трудового законодательства и имеющих задолженность по налогам в консолидированный бюджет Республики Татарстан. </w:t>
      </w:r>
    </w:p>
    <w:p w:rsidR="007E08C7" w:rsidRPr="009671D6" w:rsidRDefault="007E08C7" w:rsidP="0070473D">
      <w:pPr>
        <w:spacing w:line="240" w:lineRule="auto"/>
        <w:ind w:right="57"/>
        <w:jc w:val="both"/>
        <w:rPr>
          <w:rFonts w:ascii="Times New Roman" w:eastAsia="Calibri" w:hAnsi="Times New Roman" w:cs="Times New Roman"/>
          <w:sz w:val="27"/>
          <w:szCs w:val="27"/>
        </w:rPr>
      </w:pPr>
      <w:r w:rsidRPr="009671D6">
        <w:rPr>
          <w:rFonts w:ascii="Times New Roman" w:eastAsia="Calibri" w:hAnsi="Times New Roman" w:cs="Times New Roman"/>
          <w:sz w:val="27"/>
          <w:szCs w:val="27"/>
        </w:rPr>
        <w:t xml:space="preserve">Всего за 2020 год проведено </w:t>
      </w:r>
      <w:r w:rsidRPr="009671D6">
        <w:rPr>
          <w:rFonts w:ascii="Times New Roman" w:eastAsia="Calibri" w:hAnsi="Times New Roman" w:cs="Times New Roman"/>
          <w:b/>
          <w:sz w:val="27"/>
          <w:szCs w:val="27"/>
        </w:rPr>
        <w:t xml:space="preserve">51 </w:t>
      </w:r>
      <w:r w:rsidR="00E732F3">
        <w:rPr>
          <w:rFonts w:ascii="Times New Roman" w:eastAsia="Calibri" w:hAnsi="Times New Roman" w:cs="Times New Roman"/>
          <w:sz w:val="27"/>
          <w:szCs w:val="27"/>
        </w:rPr>
        <w:t>заседание</w:t>
      </w:r>
      <w:r w:rsidRPr="009671D6">
        <w:rPr>
          <w:rFonts w:ascii="Times New Roman" w:eastAsia="Calibri" w:hAnsi="Times New Roman" w:cs="Times New Roman"/>
          <w:sz w:val="27"/>
          <w:szCs w:val="27"/>
        </w:rPr>
        <w:t xml:space="preserve"> комиссии и рассмотрено </w:t>
      </w:r>
      <w:r w:rsidRPr="009671D6">
        <w:rPr>
          <w:rFonts w:ascii="Times New Roman" w:eastAsia="Calibri" w:hAnsi="Times New Roman" w:cs="Times New Roman"/>
          <w:b/>
          <w:sz w:val="27"/>
          <w:szCs w:val="27"/>
        </w:rPr>
        <w:t>400</w:t>
      </w:r>
      <w:r w:rsidRPr="009671D6">
        <w:rPr>
          <w:rFonts w:ascii="Times New Roman" w:eastAsia="Calibri" w:hAnsi="Times New Roman" w:cs="Times New Roman"/>
          <w:sz w:val="27"/>
          <w:szCs w:val="27"/>
        </w:rPr>
        <w:t xml:space="preserve"> предприятий. </w:t>
      </w:r>
    </w:p>
    <w:p w:rsidR="007E08C7" w:rsidRDefault="007E08C7" w:rsidP="007E08C7">
      <w:pPr>
        <w:spacing w:line="240" w:lineRule="auto"/>
        <w:ind w:right="57"/>
        <w:jc w:val="both"/>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lastRenderedPageBreak/>
        <w:drawing>
          <wp:inline distT="0" distB="0" distL="0" distR="0" wp14:anchorId="3003170B" wp14:editId="0197DF69">
            <wp:extent cx="5889625" cy="2228850"/>
            <wp:effectExtent l="0" t="0" r="15875"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7E08C7" w:rsidRDefault="007E08C7" w:rsidP="007E08C7">
      <w:pPr>
        <w:spacing w:line="240" w:lineRule="auto"/>
        <w:ind w:right="57" w:firstLine="0"/>
        <w:contextualSpacing/>
        <w:jc w:val="center"/>
        <w:rPr>
          <w:rFonts w:ascii="Times New Roman" w:hAnsi="Times New Roman" w:cs="Times New Roman"/>
          <w:sz w:val="24"/>
          <w:szCs w:val="24"/>
        </w:rPr>
      </w:pPr>
      <w:r w:rsidRPr="00176D83">
        <w:rPr>
          <w:rFonts w:ascii="Times New Roman" w:hAnsi="Times New Roman" w:cs="Times New Roman"/>
          <w:sz w:val="24"/>
          <w:szCs w:val="24"/>
        </w:rPr>
        <w:t xml:space="preserve">Рисунок </w:t>
      </w:r>
      <w:r>
        <w:rPr>
          <w:rFonts w:ascii="Times New Roman" w:hAnsi="Times New Roman" w:cs="Times New Roman"/>
          <w:sz w:val="24"/>
          <w:szCs w:val="24"/>
        </w:rPr>
        <w:t>3. Динамика работы комиссии 2018-2020</w:t>
      </w:r>
      <w:r w:rsidRPr="00176D83">
        <w:rPr>
          <w:rFonts w:ascii="Times New Roman" w:hAnsi="Times New Roman" w:cs="Times New Roman"/>
          <w:sz w:val="24"/>
          <w:szCs w:val="24"/>
        </w:rPr>
        <w:t xml:space="preserve"> гг.</w:t>
      </w:r>
    </w:p>
    <w:p w:rsidR="007E08C7" w:rsidRDefault="007E08C7" w:rsidP="007E08C7">
      <w:pPr>
        <w:spacing w:line="240" w:lineRule="auto"/>
        <w:ind w:right="57" w:firstLine="0"/>
        <w:contextualSpacing/>
        <w:jc w:val="center"/>
        <w:rPr>
          <w:rFonts w:ascii="Times New Roman" w:hAnsi="Times New Roman" w:cs="Times New Roman"/>
          <w:sz w:val="24"/>
          <w:szCs w:val="24"/>
        </w:rPr>
      </w:pPr>
    </w:p>
    <w:p w:rsidR="007E08C7" w:rsidRPr="009671D6" w:rsidRDefault="007E08C7" w:rsidP="007E08C7">
      <w:pPr>
        <w:pStyle w:val="a8"/>
        <w:ind w:right="57"/>
        <w:jc w:val="both"/>
        <w:rPr>
          <w:rFonts w:ascii="Times New Roman" w:hAnsi="Times New Roman" w:cs="Times New Roman"/>
          <w:sz w:val="27"/>
          <w:szCs w:val="27"/>
        </w:rPr>
      </w:pPr>
      <w:r w:rsidRPr="009671D6">
        <w:rPr>
          <w:rFonts w:ascii="Times New Roman" w:hAnsi="Times New Roman" w:cs="Times New Roman"/>
          <w:sz w:val="27"/>
          <w:szCs w:val="27"/>
        </w:rPr>
        <w:t xml:space="preserve">В рамках работы балансовых комиссий за 2020 год погашено 249,9 млн рублей налоговой задолженности, в том числе в местный бюджет – 73,3 млн рублей.  За 2019 год погашено 226 млн рублей, в том числе в местный бюджет – 65,4 млн рублей. </w:t>
      </w:r>
    </w:p>
    <w:p w:rsidR="007E08C7" w:rsidRPr="009671D6" w:rsidRDefault="007E08C7" w:rsidP="007E08C7">
      <w:pPr>
        <w:pStyle w:val="a8"/>
        <w:ind w:right="57"/>
        <w:jc w:val="both"/>
        <w:rPr>
          <w:rFonts w:ascii="Times New Roman" w:hAnsi="Times New Roman" w:cs="Times New Roman"/>
          <w:sz w:val="27"/>
          <w:szCs w:val="27"/>
        </w:rPr>
      </w:pPr>
      <w:r>
        <w:rPr>
          <w:rFonts w:ascii="Times New Roman" w:hAnsi="Times New Roman" w:cs="Times New Roman"/>
          <w:sz w:val="27"/>
          <w:szCs w:val="27"/>
        </w:rPr>
        <w:t>В рамках балансовых комиссий п</w:t>
      </w:r>
      <w:r w:rsidRPr="009671D6">
        <w:rPr>
          <w:rFonts w:ascii="Times New Roman" w:hAnsi="Times New Roman" w:cs="Times New Roman"/>
          <w:sz w:val="27"/>
          <w:szCs w:val="27"/>
        </w:rPr>
        <w:t>роводится активная работа по открытию обособленных подразделений организациями, выполняющими строительно-монтажные работы на территории нашего района. В результате в т</w:t>
      </w:r>
      <w:r>
        <w:rPr>
          <w:rFonts w:ascii="Times New Roman" w:hAnsi="Times New Roman" w:cs="Times New Roman"/>
          <w:sz w:val="27"/>
          <w:szCs w:val="27"/>
        </w:rPr>
        <w:t>е</w:t>
      </w:r>
      <w:r w:rsidRPr="009671D6">
        <w:rPr>
          <w:rFonts w:ascii="Times New Roman" w:hAnsi="Times New Roman" w:cs="Times New Roman"/>
          <w:sz w:val="27"/>
          <w:szCs w:val="27"/>
        </w:rPr>
        <w:t>кущем году дополнительно поступило 263 млн рублей НДФЛ, в том числе в местный бюджет 25</w:t>
      </w:r>
      <w:r>
        <w:rPr>
          <w:rFonts w:ascii="Times New Roman" w:hAnsi="Times New Roman" w:cs="Times New Roman"/>
          <w:sz w:val="27"/>
          <w:szCs w:val="27"/>
        </w:rPr>
        <w:t>,2</w:t>
      </w:r>
      <w:r w:rsidRPr="009671D6">
        <w:rPr>
          <w:rFonts w:ascii="Times New Roman" w:hAnsi="Times New Roman" w:cs="Times New Roman"/>
          <w:sz w:val="27"/>
          <w:szCs w:val="27"/>
        </w:rPr>
        <w:t xml:space="preserve"> млн руб. </w:t>
      </w:r>
      <w:r>
        <w:rPr>
          <w:rFonts w:ascii="Times New Roman" w:hAnsi="Times New Roman" w:cs="Times New Roman"/>
          <w:sz w:val="27"/>
          <w:szCs w:val="27"/>
        </w:rPr>
        <w:t>За 2019 год поступления в местный бюджет составили 36 млн рублей.</w:t>
      </w:r>
    </w:p>
    <w:p w:rsidR="007E08C7" w:rsidRPr="009671D6" w:rsidRDefault="007E08C7" w:rsidP="007E08C7">
      <w:pPr>
        <w:spacing w:line="240" w:lineRule="auto"/>
        <w:ind w:right="57"/>
        <w:contextualSpacing/>
        <w:jc w:val="both"/>
        <w:rPr>
          <w:rFonts w:ascii="Times New Roman" w:hAnsi="Times New Roman" w:cs="Times New Roman"/>
          <w:sz w:val="27"/>
          <w:szCs w:val="27"/>
        </w:rPr>
      </w:pPr>
      <w:r w:rsidRPr="009671D6">
        <w:rPr>
          <w:rFonts w:ascii="Times New Roman" w:hAnsi="Times New Roman" w:cs="Times New Roman"/>
          <w:sz w:val="27"/>
          <w:szCs w:val="27"/>
        </w:rPr>
        <w:t xml:space="preserve">По результатам работы комиссии, с начала текущего года заключено </w:t>
      </w:r>
      <w:r w:rsidRPr="009671D6">
        <w:rPr>
          <w:rFonts w:ascii="Times New Roman" w:hAnsi="Times New Roman" w:cs="Times New Roman"/>
          <w:b/>
          <w:sz w:val="27"/>
          <w:szCs w:val="27"/>
        </w:rPr>
        <w:t>1692</w:t>
      </w:r>
      <w:r w:rsidRPr="009671D6">
        <w:rPr>
          <w:rFonts w:ascii="Times New Roman" w:hAnsi="Times New Roman" w:cs="Times New Roman"/>
          <w:sz w:val="27"/>
          <w:szCs w:val="27"/>
        </w:rPr>
        <w:t xml:space="preserve"> трудовых договор</w:t>
      </w:r>
      <w:r w:rsidR="00C33080">
        <w:rPr>
          <w:rFonts w:ascii="Times New Roman" w:hAnsi="Times New Roman" w:cs="Times New Roman"/>
          <w:sz w:val="27"/>
          <w:szCs w:val="27"/>
        </w:rPr>
        <w:t>а</w:t>
      </w:r>
      <w:r w:rsidRPr="009671D6">
        <w:rPr>
          <w:rFonts w:ascii="Times New Roman" w:hAnsi="Times New Roman" w:cs="Times New Roman"/>
          <w:sz w:val="27"/>
          <w:szCs w:val="27"/>
        </w:rPr>
        <w:t xml:space="preserve"> с установлением заработной платы работникам выше уровня МРОТ (12 130 рублей) на 2020 год, что безусловно положительно влияет на благосостояние наших граждан.</w:t>
      </w:r>
    </w:p>
    <w:p w:rsidR="007E08C7" w:rsidRDefault="007E08C7" w:rsidP="007E08C7">
      <w:pPr>
        <w:spacing w:line="240" w:lineRule="auto"/>
        <w:ind w:right="57"/>
        <w:contextualSpacing/>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A626D87" wp14:editId="6D10983A">
            <wp:extent cx="5791200" cy="2028825"/>
            <wp:effectExtent l="0" t="0" r="0" b="9525"/>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7E08C7" w:rsidRPr="001559C1" w:rsidRDefault="007E08C7" w:rsidP="007E08C7">
      <w:pPr>
        <w:spacing w:line="240" w:lineRule="auto"/>
        <w:ind w:right="57" w:firstLine="0"/>
        <w:contextualSpacing/>
        <w:jc w:val="center"/>
        <w:rPr>
          <w:rFonts w:ascii="Times New Roman" w:eastAsia="Calibri" w:hAnsi="Times New Roman" w:cs="Times New Roman"/>
          <w:b/>
          <w:i/>
          <w:sz w:val="27"/>
          <w:szCs w:val="27"/>
        </w:rPr>
      </w:pPr>
      <w:r w:rsidRPr="00176D83">
        <w:rPr>
          <w:rFonts w:ascii="Times New Roman" w:hAnsi="Times New Roman" w:cs="Times New Roman"/>
          <w:sz w:val="24"/>
          <w:szCs w:val="24"/>
        </w:rPr>
        <w:t xml:space="preserve">Рисунок </w:t>
      </w:r>
      <w:r>
        <w:rPr>
          <w:rFonts w:ascii="Times New Roman" w:hAnsi="Times New Roman" w:cs="Times New Roman"/>
          <w:sz w:val="24"/>
          <w:szCs w:val="24"/>
        </w:rPr>
        <w:t>4. Динамика заключенных договоров 2018-2020</w:t>
      </w:r>
      <w:r w:rsidRPr="00176D83">
        <w:rPr>
          <w:rFonts w:ascii="Times New Roman" w:hAnsi="Times New Roman" w:cs="Times New Roman"/>
          <w:sz w:val="24"/>
          <w:szCs w:val="24"/>
        </w:rPr>
        <w:t xml:space="preserve"> гг.</w:t>
      </w:r>
    </w:p>
    <w:p w:rsidR="0064793A" w:rsidRDefault="0064793A"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CD3C4B" w:rsidRDefault="00CD3C4B" w:rsidP="007E08C7">
      <w:pPr>
        <w:tabs>
          <w:tab w:val="left" w:pos="3969"/>
        </w:tabs>
        <w:ind w:right="57"/>
        <w:rPr>
          <w:sz w:val="24"/>
          <w:szCs w:val="24"/>
        </w:rPr>
      </w:pPr>
    </w:p>
    <w:p w:rsidR="00576DD3" w:rsidRDefault="00576DD3" w:rsidP="007E08C7">
      <w:pPr>
        <w:tabs>
          <w:tab w:val="left" w:pos="3969"/>
        </w:tabs>
        <w:ind w:right="57"/>
        <w:rPr>
          <w:sz w:val="24"/>
          <w:szCs w:val="24"/>
        </w:rPr>
      </w:pPr>
    </w:p>
    <w:p w:rsidR="00CD3C4B" w:rsidRPr="008B69FD" w:rsidRDefault="00CD3C4B" w:rsidP="00CD3C4B">
      <w:pPr>
        <w:spacing w:line="240" w:lineRule="auto"/>
        <w:ind w:firstLine="0"/>
        <w:contextualSpacing/>
        <w:jc w:val="center"/>
        <w:rPr>
          <w:rFonts w:ascii="Times New Roman" w:hAnsi="Times New Roman" w:cs="Times New Roman"/>
          <w:b/>
          <w:sz w:val="32"/>
          <w:szCs w:val="32"/>
        </w:rPr>
      </w:pPr>
      <w:r w:rsidRPr="008B69FD">
        <w:rPr>
          <w:rFonts w:ascii="Times New Roman" w:hAnsi="Times New Roman" w:cs="Times New Roman"/>
          <w:b/>
          <w:sz w:val="32"/>
          <w:szCs w:val="32"/>
        </w:rPr>
        <w:lastRenderedPageBreak/>
        <w:t>Налоги и сборы</w:t>
      </w:r>
    </w:p>
    <w:p w:rsidR="00CD3C4B" w:rsidRPr="007E213A" w:rsidRDefault="00CD3C4B" w:rsidP="00CD3C4B">
      <w:pPr>
        <w:contextualSpacing/>
        <w:jc w:val="both"/>
        <w:rPr>
          <w:rFonts w:ascii="Times New Roman" w:hAnsi="Times New Roman" w:cs="Times New Roman"/>
          <w:sz w:val="24"/>
          <w:szCs w:val="24"/>
        </w:rPr>
      </w:pPr>
      <w:r w:rsidRPr="007E213A">
        <w:rPr>
          <w:rFonts w:ascii="Times New Roman" w:hAnsi="Times New Roman" w:cs="Times New Roman"/>
          <w:sz w:val="24"/>
          <w:szCs w:val="24"/>
        </w:rPr>
        <w:t xml:space="preserve">Исполнение за 2020 год по доходам составило 6 млрд 340 млн рублей, в том числе 3 млрд 403 млн рублей собственных доходов и 2 млрд 937 млн рублей безвозмездных поступлений. Таким образом, по собственным доходам уточненный план перевыполнен на сумму 171 млн рублей. </w:t>
      </w:r>
    </w:p>
    <w:p w:rsidR="00CD3C4B" w:rsidRPr="007E213A" w:rsidRDefault="00CD3C4B" w:rsidP="00CD3C4B">
      <w:pPr>
        <w:contextualSpacing/>
        <w:jc w:val="both"/>
        <w:rPr>
          <w:rFonts w:ascii="Times New Roman" w:hAnsi="Times New Roman" w:cs="Times New Roman"/>
          <w:sz w:val="24"/>
          <w:szCs w:val="24"/>
        </w:rPr>
      </w:pPr>
      <w:r w:rsidRPr="007E213A">
        <w:rPr>
          <w:rFonts w:ascii="Times New Roman" w:hAnsi="Times New Roman" w:cs="Times New Roman"/>
          <w:sz w:val="24"/>
          <w:szCs w:val="24"/>
        </w:rPr>
        <w:t>В течение года проводился ежемесячный мониторинг налогоплательщиков, снизивших поступления налога на доходы физических лиц относительно аналогичного периода прошлого года, и ежеквартальный мониторинг предприятий и организаций по фонду оплаты труда и НДФЛ. С начала года ежемесячным мониторингом охвачено 95 налогоплательщик</w:t>
      </w:r>
      <w:r w:rsidR="00C33080">
        <w:rPr>
          <w:rFonts w:ascii="Times New Roman" w:hAnsi="Times New Roman" w:cs="Times New Roman"/>
          <w:sz w:val="24"/>
          <w:szCs w:val="24"/>
        </w:rPr>
        <w:t>ов</w:t>
      </w:r>
      <w:r w:rsidRPr="007E213A">
        <w:rPr>
          <w:rFonts w:ascii="Times New Roman" w:hAnsi="Times New Roman" w:cs="Times New Roman"/>
          <w:sz w:val="24"/>
          <w:szCs w:val="24"/>
        </w:rPr>
        <w:t>, ежеквартальным – 437 предприятий и организаций, на долю которых приходится 89% от поступления налога на доходы физических лиц.</w:t>
      </w:r>
    </w:p>
    <w:p w:rsidR="00CD3C4B" w:rsidRPr="007E213A" w:rsidRDefault="00CD3C4B" w:rsidP="00CD3C4B">
      <w:pPr>
        <w:contextualSpacing/>
        <w:jc w:val="both"/>
        <w:rPr>
          <w:rFonts w:ascii="Times New Roman" w:hAnsi="Times New Roman" w:cs="Times New Roman"/>
          <w:sz w:val="24"/>
          <w:szCs w:val="24"/>
        </w:rPr>
      </w:pPr>
      <w:r w:rsidRPr="007E213A">
        <w:rPr>
          <w:rFonts w:ascii="Times New Roman" w:hAnsi="Times New Roman" w:cs="Times New Roman"/>
          <w:sz w:val="24"/>
          <w:szCs w:val="24"/>
        </w:rPr>
        <w:t>Кроме того</w:t>
      </w:r>
      <w:r w:rsidR="00C33080">
        <w:rPr>
          <w:rFonts w:ascii="Times New Roman" w:hAnsi="Times New Roman" w:cs="Times New Roman"/>
          <w:sz w:val="24"/>
          <w:szCs w:val="24"/>
        </w:rPr>
        <w:t>,</w:t>
      </w:r>
      <w:r w:rsidRPr="007E213A">
        <w:rPr>
          <w:rFonts w:ascii="Times New Roman" w:hAnsi="Times New Roman" w:cs="Times New Roman"/>
          <w:sz w:val="24"/>
          <w:szCs w:val="24"/>
        </w:rPr>
        <w:t xml:space="preserve"> проводится работа по сокращению задолженности по налоговым платежам в консолидированный бюджет Республики Татарстан.</w:t>
      </w:r>
    </w:p>
    <w:p w:rsidR="00CD3C4B" w:rsidRPr="007E213A" w:rsidRDefault="00CD3C4B" w:rsidP="00CD3C4B">
      <w:pPr>
        <w:contextualSpacing/>
        <w:jc w:val="both"/>
        <w:rPr>
          <w:rFonts w:ascii="Times New Roman" w:hAnsi="Times New Roman" w:cs="Times New Roman"/>
          <w:sz w:val="24"/>
          <w:szCs w:val="24"/>
        </w:rPr>
      </w:pPr>
      <w:r w:rsidRPr="007E213A">
        <w:rPr>
          <w:rFonts w:ascii="Times New Roman" w:hAnsi="Times New Roman" w:cs="Times New Roman"/>
          <w:sz w:val="24"/>
          <w:szCs w:val="24"/>
        </w:rPr>
        <w:t>На основании общереспубликанских макроэкономических показателей и индексов сформированы бюджеты на 2021 год.</w:t>
      </w:r>
    </w:p>
    <w:p w:rsidR="00CD3C4B" w:rsidRPr="007E213A" w:rsidRDefault="00CD3C4B" w:rsidP="00CD3C4B">
      <w:pPr>
        <w:contextualSpacing/>
        <w:jc w:val="center"/>
        <w:rPr>
          <w:rFonts w:ascii="Times New Roman" w:hAnsi="Times New Roman" w:cs="Times New Roman"/>
          <w:sz w:val="24"/>
          <w:szCs w:val="24"/>
        </w:rPr>
      </w:pPr>
    </w:p>
    <w:p w:rsidR="00CD3C4B" w:rsidRPr="007E213A" w:rsidRDefault="00CD3C4B" w:rsidP="00F77202">
      <w:pPr>
        <w:contextualSpacing/>
        <w:jc w:val="center"/>
        <w:rPr>
          <w:rFonts w:ascii="Times New Roman" w:hAnsi="Times New Roman" w:cs="Times New Roman"/>
          <w:sz w:val="24"/>
          <w:szCs w:val="24"/>
        </w:rPr>
      </w:pPr>
      <w:r w:rsidRPr="007E213A">
        <w:rPr>
          <w:rFonts w:ascii="Times New Roman" w:hAnsi="Times New Roman" w:cs="Times New Roman"/>
          <w:sz w:val="24"/>
          <w:szCs w:val="24"/>
        </w:rPr>
        <w:t>Таблица 11. Бюджет Нижнекамского муниципального района на 2020 год</w:t>
      </w:r>
    </w:p>
    <w:p w:rsidR="00CD3C4B" w:rsidRPr="007E213A" w:rsidRDefault="00CD3C4B" w:rsidP="00F77202">
      <w:pPr>
        <w:ind w:left="7080" w:firstLine="708"/>
        <w:contextualSpacing/>
        <w:jc w:val="center"/>
        <w:rPr>
          <w:rFonts w:ascii="Times New Roman" w:hAnsi="Times New Roman" w:cs="Times New Roman"/>
          <w:sz w:val="24"/>
          <w:szCs w:val="24"/>
        </w:rPr>
      </w:pPr>
      <w:r w:rsidRPr="007E213A">
        <w:rPr>
          <w:rFonts w:ascii="Times New Roman" w:hAnsi="Times New Roman" w:cs="Times New Roman"/>
          <w:sz w:val="24"/>
          <w:szCs w:val="24"/>
        </w:rPr>
        <w:t>тыс. руб.</w:t>
      </w:r>
    </w:p>
    <w:tbl>
      <w:tblPr>
        <w:tblW w:w="9270" w:type="dxa"/>
        <w:jc w:val="center"/>
        <w:tblLayout w:type="fixed"/>
        <w:tblLook w:val="04A0" w:firstRow="1" w:lastRow="0" w:firstColumn="1" w:lastColumn="0" w:noHBand="0" w:noVBand="1"/>
      </w:tblPr>
      <w:tblGrid>
        <w:gridCol w:w="4410"/>
        <w:gridCol w:w="1617"/>
        <w:gridCol w:w="1560"/>
        <w:gridCol w:w="1683"/>
      </w:tblGrid>
      <w:tr w:rsidR="00CD3C4B" w:rsidRPr="007E213A" w:rsidTr="00EB59B8">
        <w:trPr>
          <w:trHeight w:val="701"/>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Наименование</w:t>
            </w:r>
          </w:p>
        </w:tc>
        <w:tc>
          <w:tcPr>
            <w:tcW w:w="1617" w:type="dxa"/>
            <w:tcBorders>
              <w:top w:val="single" w:sz="4" w:space="0" w:color="auto"/>
              <w:left w:val="nil"/>
              <w:bottom w:val="nil"/>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Уточненный бюджет на 2020 г.</w:t>
            </w:r>
          </w:p>
        </w:tc>
        <w:tc>
          <w:tcPr>
            <w:tcW w:w="1560" w:type="dxa"/>
            <w:tcBorders>
              <w:top w:val="single" w:sz="4" w:space="0" w:color="auto"/>
              <w:left w:val="nil"/>
              <w:bottom w:val="nil"/>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Исполнение за 2020 г.</w:t>
            </w:r>
          </w:p>
        </w:tc>
        <w:tc>
          <w:tcPr>
            <w:tcW w:w="1683" w:type="dxa"/>
            <w:tcBorders>
              <w:top w:val="single" w:sz="4" w:space="0" w:color="auto"/>
              <w:left w:val="nil"/>
              <w:bottom w:val="nil"/>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 исп. к уточн. бюд.</w:t>
            </w:r>
          </w:p>
        </w:tc>
      </w:tr>
      <w:tr w:rsidR="00CD3C4B" w:rsidRPr="007E213A" w:rsidTr="00EB59B8">
        <w:trPr>
          <w:trHeight w:val="162"/>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w:t>
            </w:r>
          </w:p>
        </w:tc>
        <w:tc>
          <w:tcPr>
            <w:tcW w:w="1617" w:type="dxa"/>
            <w:tcBorders>
              <w:top w:val="single" w:sz="4" w:space="0" w:color="auto"/>
              <w:left w:val="nil"/>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2</w:t>
            </w:r>
          </w:p>
        </w:tc>
        <w:tc>
          <w:tcPr>
            <w:tcW w:w="1560" w:type="dxa"/>
            <w:tcBorders>
              <w:top w:val="single" w:sz="4" w:space="0" w:color="auto"/>
              <w:left w:val="nil"/>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3</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5</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Налоговые и неналоговые доходы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3 232 350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3 403 133</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105</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 на доходы физических лиц</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1 528 204</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1 615 669</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106</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Акцизы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47 700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47 476</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100</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Налоги на совокупный доход</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258 313</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225 618</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87</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 xml:space="preserve">Налог на имущество </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164 069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168 287</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103</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Земельный налог</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998 600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1 011 324</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101</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 на игорный бизнес</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1 974</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1 401</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71</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Налоги, сборы и регулярные платежи за пользование природными ресурсами</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589</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Государственная пошлина</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29 181</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48 667</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167</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auto" w:fill="auto"/>
            <w:vAlign w:val="center"/>
          </w:tcPr>
          <w:p w:rsidR="00CD3C4B" w:rsidRPr="007E213A" w:rsidRDefault="00CD3C4B" w:rsidP="007E213A">
            <w:pPr>
              <w:ind w:firstLine="0"/>
              <w:contextualSpacing/>
              <w:rPr>
                <w:rFonts w:ascii="Times New Roman" w:hAnsi="Times New Roman" w:cs="Times New Roman"/>
                <w:bCs/>
                <w:sz w:val="24"/>
                <w:szCs w:val="24"/>
              </w:rPr>
            </w:pPr>
            <w:r w:rsidRPr="007E213A">
              <w:rPr>
                <w:rFonts w:ascii="Times New Roman" w:hAnsi="Times New Roman" w:cs="Times New Roman"/>
                <w:bCs/>
                <w:sz w:val="24"/>
                <w:szCs w:val="24"/>
              </w:rPr>
              <w:t>Неналоговые доходы</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Cs/>
                <w:color w:val="000000"/>
                <w:sz w:val="24"/>
                <w:szCs w:val="24"/>
              </w:rPr>
            </w:pPr>
            <w:r w:rsidRPr="007E213A">
              <w:rPr>
                <w:rFonts w:ascii="Times New Roman" w:hAnsi="Times New Roman" w:cs="Times New Roman"/>
                <w:bCs/>
                <w:color w:val="000000"/>
                <w:sz w:val="24"/>
                <w:szCs w:val="24"/>
              </w:rPr>
              <w:t>204 309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Cs/>
                <w:color w:val="000000"/>
                <w:sz w:val="24"/>
                <w:szCs w:val="24"/>
              </w:rPr>
            </w:pPr>
            <w:r w:rsidRPr="007E213A">
              <w:rPr>
                <w:rFonts w:ascii="Times New Roman" w:hAnsi="Times New Roman" w:cs="Times New Roman"/>
                <w:bCs/>
                <w:color w:val="000000"/>
                <w:sz w:val="24"/>
                <w:szCs w:val="24"/>
              </w:rPr>
              <w:t>284 102</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Cs/>
                <w:color w:val="000000"/>
                <w:sz w:val="24"/>
                <w:szCs w:val="24"/>
              </w:rPr>
            </w:pPr>
            <w:r w:rsidRPr="007E213A">
              <w:rPr>
                <w:rFonts w:ascii="Times New Roman" w:hAnsi="Times New Roman" w:cs="Times New Roman"/>
                <w:bCs/>
                <w:color w:val="000000"/>
                <w:sz w:val="24"/>
                <w:szCs w:val="24"/>
              </w:rPr>
              <w:t>139</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auto" w:fill="auto"/>
            <w:vAlign w:val="center"/>
          </w:tcPr>
          <w:p w:rsidR="00CD3C4B" w:rsidRPr="007E213A" w:rsidRDefault="00CD3C4B" w:rsidP="007E213A">
            <w:pPr>
              <w:ind w:firstLine="0"/>
              <w:contextualSpacing/>
              <w:rPr>
                <w:rFonts w:ascii="Times New Roman" w:hAnsi="Times New Roman" w:cs="Times New Roman"/>
                <w:b/>
                <w:bCs/>
                <w:sz w:val="24"/>
                <w:szCs w:val="24"/>
              </w:rPr>
            </w:pPr>
            <w:r w:rsidRPr="007E213A">
              <w:rPr>
                <w:rFonts w:ascii="Times New Roman" w:hAnsi="Times New Roman" w:cs="Times New Roman"/>
                <w:b/>
                <w:bCs/>
                <w:sz w:val="24"/>
                <w:szCs w:val="24"/>
              </w:rPr>
              <w:t>Безвозмездные поступления</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2 938 689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2 936 891</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100</w:t>
            </w: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ВСЕГО ДОХОДОВ:</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6 171 039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6 340 024</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103</w:t>
            </w: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EB59B8">
            <w:pPr>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 </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p>
        </w:tc>
      </w:tr>
      <w:tr w:rsidR="00CD3C4B" w:rsidRPr="007E213A" w:rsidTr="00EB59B8">
        <w:trPr>
          <w:trHeight w:val="359"/>
          <w:jc w:val="center"/>
        </w:trPr>
        <w:tc>
          <w:tcPr>
            <w:tcW w:w="4410" w:type="dxa"/>
            <w:tcBorders>
              <w:top w:val="single" w:sz="4" w:space="0" w:color="auto"/>
              <w:left w:val="single" w:sz="4" w:space="0" w:color="auto"/>
              <w:bottom w:val="nil"/>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Р А С Х О Д 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b/>
                <w:bCs/>
                <w:color w:val="000000"/>
                <w:sz w:val="24"/>
                <w:szCs w:val="24"/>
              </w:rPr>
            </w:pP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p>
        </w:tc>
      </w:tr>
      <w:tr w:rsidR="00CD3C4B" w:rsidRPr="007E213A" w:rsidTr="00EB59B8">
        <w:trPr>
          <w:trHeight w:val="38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Общегосударственные расходы</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485 793</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462 570</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95</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Содержание ВУС</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2 483</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2 483</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EB59B8">
        <w:trPr>
          <w:trHeight w:val="44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Противопожарная безопасность</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70 111</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69 288</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99</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Национальная экономика</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246 692</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220 626</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89</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Жилищно-коммунальное хозяйство</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432 092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393 708</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91</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Охрана окружающей среды</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4 966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907</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18</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Образование</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4 479 672</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4 381 832</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98</w:t>
            </w:r>
          </w:p>
        </w:tc>
      </w:tr>
      <w:tr w:rsidR="00CD3C4B" w:rsidRPr="007E213A" w:rsidTr="00EB59B8">
        <w:trPr>
          <w:trHeight w:val="404"/>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lastRenderedPageBreak/>
              <w:t>Культура</w:t>
            </w:r>
          </w:p>
        </w:tc>
        <w:tc>
          <w:tcPr>
            <w:tcW w:w="1617"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349 652</w:t>
            </w:r>
          </w:p>
        </w:tc>
        <w:tc>
          <w:tcPr>
            <w:tcW w:w="1560"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340 977</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98</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Здравоохранение</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5 331</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5 331</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EB59B8">
        <w:trPr>
          <w:trHeight w:val="35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Социальная политика</w:t>
            </w:r>
          </w:p>
        </w:tc>
        <w:tc>
          <w:tcPr>
            <w:tcW w:w="1617"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231 774</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181 635</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78</w:t>
            </w:r>
          </w:p>
        </w:tc>
      </w:tr>
      <w:tr w:rsidR="00CD3C4B" w:rsidRPr="007E213A" w:rsidTr="00EB59B8">
        <w:trPr>
          <w:trHeight w:val="38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Физическая культура и спорт</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195 176</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193 464</w:t>
            </w: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99</w:t>
            </w: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Обслуживание муниципального долга</w:t>
            </w:r>
          </w:p>
        </w:tc>
        <w:tc>
          <w:tcPr>
            <w:tcW w:w="16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color w:val="000000"/>
                <w:sz w:val="24"/>
                <w:szCs w:val="24"/>
              </w:rPr>
            </w:pP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contextualSpacing/>
              <w:jc w:val="center"/>
              <w:rPr>
                <w:rFonts w:ascii="Times New Roman" w:hAnsi="Times New Roman" w:cs="Times New Roman"/>
                <w:color w:val="000000"/>
                <w:sz w:val="24"/>
                <w:szCs w:val="24"/>
              </w:rPr>
            </w:pPr>
          </w:p>
        </w:tc>
        <w:tc>
          <w:tcPr>
            <w:tcW w:w="1683" w:type="dxa"/>
            <w:tcBorders>
              <w:top w:val="single" w:sz="4" w:space="0" w:color="auto"/>
              <w:left w:val="single" w:sz="4" w:space="0" w:color="auto"/>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p>
        </w:tc>
      </w:tr>
      <w:tr w:rsidR="00CD3C4B" w:rsidRPr="007E213A" w:rsidTr="00EB59B8">
        <w:trPr>
          <w:trHeight w:val="359"/>
          <w:jc w:val="center"/>
        </w:trPr>
        <w:tc>
          <w:tcPr>
            <w:tcW w:w="4410" w:type="dxa"/>
            <w:tcBorders>
              <w:top w:val="single" w:sz="4" w:space="0" w:color="auto"/>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color w:val="000000"/>
                <w:sz w:val="24"/>
                <w:szCs w:val="24"/>
              </w:rPr>
            </w:pPr>
            <w:r w:rsidRPr="007E213A">
              <w:rPr>
                <w:rFonts w:ascii="Times New Roman" w:hAnsi="Times New Roman" w:cs="Times New Roman"/>
                <w:color w:val="000000"/>
                <w:sz w:val="24"/>
                <w:szCs w:val="24"/>
              </w:rPr>
              <w:t>Межбюджетные трансферты</w:t>
            </w:r>
          </w:p>
        </w:tc>
        <w:tc>
          <w:tcPr>
            <w:tcW w:w="1617"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4 807</w:t>
            </w:r>
          </w:p>
        </w:tc>
        <w:tc>
          <w:tcPr>
            <w:tcW w:w="1560" w:type="dxa"/>
            <w:tcBorders>
              <w:top w:val="single" w:sz="4" w:space="0" w:color="auto"/>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r w:rsidRPr="007E213A">
              <w:rPr>
                <w:rFonts w:ascii="Times New Roman" w:hAnsi="Times New Roman" w:cs="Times New Roman"/>
                <w:color w:val="000000"/>
                <w:sz w:val="24"/>
                <w:szCs w:val="24"/>
              </w:rPr>
              <w:t>4 807</w:t>
            </w:r>
          </w:p>
        </w:tc>
        <w:tc>
          <w:tcPr>
            <w:tcW w:w="1683" w:type="dxa"/>
            <w:tcBorders>
              <w:top w:val="single" w:sz="4" w:space="0" w:color="auto"/>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sz w:val="24"/>
                <w:szCs w:val="24"/>
              </w:rPr>
            </w:pPr>
            <w:r w:rsidRPr="007E213A">
              <w:rPr>
                <w:rFonts w:ascii="Times New Roman" w:hAnsi="Times New Roman" w:cs="Times New Roman"/>
                <w:sz w:val="24"/>
                <w:szCs w:val="24"/>
              </w:rPr>
              <w:t>100</w:t>
            </w:r>
          </w:p>
        </w:tc>
      </w:tr>
      <w:tr w:rsidR="00CD3C4B" w:rsidRPr="007E213A" w:rsidTr="00EB59B8">
        <w:trPr>
          <w:trHeight w:val="359"/>
          <w:jc w:val="center"/>
        </w:trPr>
        <w:tc>
          <w:tcPr>
            <w:tcW w:w="4410" w:type="dxa"/>
            <w:tcBorders>
              <w:top w:val="nil"/>
              <w:left w:val="single" w:sz="4" w:space="0" w:color="auto"/>
              <w:bottom w:val="single" w:sz="4" w:space="0" w:color="auto"/>
              <w:right w:val="nil"/>
            </w:tcBorders>
            <w:shd w:val="clear" w:color="000000" w:fill="FFFFFF"/>
            <w:noWrap/>
            <w:vAlign w:val="center"/>
          </w:tcPr>
          <w:p w:rsidR="00CD3C4B" w:rsidRPr="007E213A" w:rsidRDefault="00CD3C4B" w:rsidP="007E213A">
            <w:pPr>
              <w:ind w:firstLine="0"/>
              <w:contextualSpacing/>
              <w:jc w:val="center"/>
              <w:rPr>
                <w:rFonts w:ascii="Times New Roman" w:hAnsi="Times New Roman" w:cs="Times New Roman"/>
                <w:b/>
                <w:bCs/>
                <w:sz w:val="24"/>
                <w:szCs w:val="24"/>
              </w:rPr>
            </w:pPr>
            <w:r w:rsidRPr="007E213A">
              <w:rPr>
                <w:rFonts w:ascii="Times New Roman" w:hAnsi="Times New Roman" w:cs="Times New Roman"/>
                <w:b/>
                <w:bCs/>
                <w:sz w:val="24"/>
                <w:szCs w:val="24"/>
              </w:rPr>
              <w:t>Расходы бюджета - ИТОГО</w:t>
            </w:r>
          </w:p>
        </w:tc>
        <w:tc>
          <w:tcPr>
            <w:tcW w:w="1617" w:type="dxa"/>
            <w:tcBorders>
              <w:top w:val="nil"/>
              <w:left w:val="single" w:sz="4" w:space="0" w:color="auto"/>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6 508 549</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6 257 628</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b/>
                <w:bCs/>
                <w:sz w:val="24"/>
                <w:szCs w:val="24"/>
              </w:rPr>
            </w:pPr>
            <w:r w:rsidRPr="007E213A">
              <w:rPr>
                <w:rFonts w:ascii="Times New Roman" w:hAnsi="Times New Roman" w:cs="Times New Roman"/>
                <w:b/>
                <w:bCs/>
                <w:sz w:val="24"/>
                <w:szCs w:val="24"/>
              </w:rPr>
              <w:t>96</w:t>
            </w:r>
          </w:p>
        </w:tc>
      </w:tr>
      <w:tr w:rsidR="00CD3C4B" w:rsidRPr="007E213A" w:rsidTr="00EB59B8">
        <w:trPr>
          <w:trHeight w:val="329"/>
          <w:jc w:val="center"/>
        </w:trPr>
        <w:tc>
          <w:tcPr>
            <w:tcW w:w="4410" w:type="dxa"/>
            <w:tcBorders>
              <w:top w:val="nil"/>
              <w:left w:val="single" w:sz="4" w:space="0" w:color="auto"/>
              <w:bottom w:val="single" w:sz="4" w:space="0" w:color="auto"/>
              <w:right w:val="single" w:sz="4" w:space="0" w:color="auto"/>
            </w:tcBorders>
            <w:shd w:val="clear" w:color="auto" w:fill="auto"/>
            <w:vAlign w:val="center"/>
          </w:tcPr>
          <w:p w:rsidR="00CD3C4B" w:rsidRPr="007E213A" w:rsidRDefault="00CD3C4B" w:rsidP="007E213A">
            <w:pPr>
              <w:ind w:firstLine="0"/>
              <w:contextualSpacing/>
              <w:rPr>
                <w:rFonts w:ascii="Times New Roman" w:hAnsi="Times New Roman" w:cs="Times New Roman"/>
                <w:b/>
                <w:bCs/>
                <w:sz w:val="24"/>
                <w:szCs w:val="24"/>
              </w:rPr>
            </w:pPr>
            <w:r w:rsidRPr="007E213A">
              <w:rPr>
                <w:rFonts w:ascii="Times New Roman" w:hAnsi="Times New Roman" w:cs="Times New Roman"/>
                <w:b/>
                <w:bCs/>
                <w:sz w:val="24"/>
                <w:szCs w:val="24"/>
              </w:rPr>
              <w:t>Дефицит (-), профицит (+)</w:t>
            </w:r>
          </w:p>
        </w:tc>
        <w:tc>
          <w:tcPr>
            <w:tcW w:w="1617" w:type="dxa"/>
            <w:tcBorders>
              <w:top w:val="nil"/>
              <w:left w:val="nil"/>
              <w:bottom w:val="single" w:sz="4" w:space="0" w:color="auto"/>
              <w:right w:val="single" w:sz="4" w:space="0" w:color="auto"/>
            </w:tcBorders>
            <w:shd w:val="clear" w:color="auto" w:fill="auto"/>
            <w:vAlign w:val="center"/>
          </w:tcPr>
          <w:p w:rsidR="00CD3C4B" w:rsidRPr="007E213A" w:rsidRDefault="00CD3C4B" w:rsidP="007E213A">
            <w:pPr>
              <w:ind w:firstLine="0"/>
              <w:contextualSpacing/>
              <w:jc w:val="center"/>
              <w:rPr>
                <w:rFonts w:ascii="Times New Roman" w:hAnsi="Times New Roman" w:cs="Times New Roman"/>
                <w:b/>
                <w:bCs/>
                <w:color w:val="000000"/>
                <w:sz w:val="24"/>
                <w:szCs w:val="24"/>
              </w:rPr>
            </w:pPr>
            <w:r w:rsidRPr="007E213A">
              <w:rPr>
                <w:rFonts w:ascii="Times New Roman" w:hAnsi="Times New Roman" w:cs="Times New Roman"/>
                <w:b/>
                <w:bCs/>
                <w:color w:val="000000"/>
                <w:sz w:val="24"/>
                <w:szCs w:val="24"/>
              </w:rPr>
              <w:t>-337 510</w:t>
            </w:r>
          </w:p>
        </w:tc>
        <w:tc>
          <w:tcPr>
            <w:tcW w:w="1560" w:type="dxa"/>
            <w:tcBorders>
              <w:top w:val="nil"/>
              <w:left w:val="nil"/>
              <w:bottom w:val="single" w:sz="4" w:space="0" w:color="auto"/>
              <w:right w:val="single" w:sz="4" w:space="0" w:color="auto"/>
            </w:tcBorders>
            <w:shd w:val="clear" w:color="auto" w:fill="auto"/>
            <w:noWrap/>
            <w:vAlign w:val="center"/>
          </w:tcPr>
          <w:p w:rsidR="00CD3C4B" w:rsidRPr="007E213A" w:rsidRDefault="00CD3C4B" w:rsidP="007E213A">
            <w:pPr>
              <w:ind w:firstLine="0"/>
              <w:contextualSpacing/>
              <w:jc w:val="center"/>
              <w:rPr>
                <w:rFonts w:ascii="Times New Roman" w:hAnsi="Times New Roman" w:cs="Times New Roman"/>
                <w:b/>
                <w:color w:val="000000"/>
                <w:sz w:val="24"/>
                <w:szCs w:val="24"/>
              </w:rPr>
            </w:pPr>
            <w:r w:rsidRPr="007E213A">
              <w:rPr>
                <w:rFonts w:ascii="Times New Roman" w:hAnsi="Times New Roman" w:cs="Times New Roman"/>
                <w:b/>
                <w:color w:val="000000"/>
                <w:sz w:val="24"/>
                <w:szCs w:val="24"/>
              </w:rPr>
              <w:t>82 396</w:t>
            </w:r>
          </w:p>
        </w:tc>
        <w:tc>
          <w:tcPr>
            <w:tcW w:w="1683" w:type="dxa"/>
            <w:tcBorders>
              <w:top w:val="nil"/>
              <w:left w:val="nil"/>
              <w:bottom w:val="single" w:sz="4" w:space="0" w:color="auto"/>
              <w:right w:val="single" w:sz="4" w:space="0" w:color="auto"/>
            </w:tcBorders>
            <w:vAlign w:val="center"/>
          </w:tcPr>
          <w:p w:rsidR="00CD3C4B" w:rsidRPr="007E213A" w:rsidRDefault="00CD3C4B" w:rsidP="007E213A">
            <w:pPr>
              <w:ind w:firstLine="0"/>
              <w:contextualSpacing/>
              <w:jc w:val="center"/>
              <w:rPr>
                <w:rFonts w:ascii="Times New Roman" w:hAnsi="Times New Roman" w:cs="Times New Roman"/>
                <w:color w:val="000000"/>
                <w:sz w:val="24"/>
                <w:szCs w:val="24"/>
              </w:rPr>
            </w:pPr>
          </w:p>
        </w:tc>
      </w:tr>
    </w:tbl>
    <w:p w:rsidR="00CD3C4B" w:rsidRPr="007E213A" w:rsidRDefault="00CD3C4B" w:rsidP="00CD3C4B">
      <w:pPr>
        <w:ind w:firstLine="900"/>
        <w:contextualSpacing/>
        <w:jc w:val="both"/>
        <w:rPr>
          <w:rFonts w:ascii="Times New Roman" w:hAnsi="Times New Roman" w:cs="Times New Roman"/>
          <w:sz w:val="24"/>
          <w:szCs w:val="24"/>
        </w:rPr>
      </w:pPr>
    </w:p>
    <w:p w:rsidR="00CD3C4B" w:rsidRPr="007E213A" w:rsidRDefault="00CD3C4B" w:rsidP="00CD3C4B">
      <w:pPr>
        <w:contextualSpacing/>
        <w:jc w:val="both"/>
        <w:rPr>
          <w:rFonts w:ascii="Times New Roman" w:hAnsi="Times New Roman" w:cs="Times New Roman"/>
          <w:iCs/>
          <w:sz w:val="24"/>
          <w:szCs w:val="24"/>
        </w:rPr>
      </w:pPr>
      <w:r w:rsidRPr="007E213A">
        <w:rPr>
          <w:rFonts w:ascii="Times New Roman" w:hAnsi="Times New Roman" w:cs="Times New Roman"/>
          <w:sz w:val="24"/>
          <w:szCs w:val="24"/>
        </w:rPr>
        <w:t>За 2020 год общая сумма произведенных расходов составит 6 млрд 170</w:t>
      </w:r>
      <w:r w:rsidR="001337A3">
        <w:rPr>
          <w:rFonts w:ascii="Times New Roman" w:hAnsi="Times New Roman" w:cs="Times New Roman"/>
          <w:sz w:val="24"/>
          <w:szCs w:val="24"/>
        </w:rPr>
        <w:t xml:space="preserve"> </w:t>
      </w:r>
      <w:r w:rsidRPr="007E213A">
        <w:rPr>
          <w:rFonts w:ascii="Times New Roman" w:hAnsi="Times New Roman" w:cs="Times New Roman"/>
          <w:sz w:val="24"/>
          <w:szCs w:val="24"/>
        </w:rPr>
        <w:t xml:space="preserve">млн руб., или расходные обязательства исполнены </w:t>
      </w:r>
      <w:r w:rsidRPr="007E213A">
        <w:rPr>
          <w:rFonts w:ascii="Times New Roman" w:hAnsi="Times New Roman" w:cs="Times New Roman"/>
          <w:iCs/>
          <w:sz w:val="24"/>
          <w:szCs w:val="24"/>
        </w:rPr>
        <w:t xml:space="preserve">на 97% к уточненному плану. </w:t>
      </w:r>
      <w:r w:rsidRPr="007E213A">
        <w:rPr>
          <w:rFonts w:ascii="Times New Roman" w:hAnsi="Times New Roman" w:cs="Times New Roman"/>
          <w:i/>
          <w:iCs/>
          <w:sz w:val="24"/>
          <w:szCs w:val="24"/>
        </w:rPr>
        <w:t>Не освоены средства по охране окружающей среды.</w:t>
      </w:r>
      <w:r w:rsidRPr="007E213A">
        <w:rPr>
          <w:rFonts w:ascii="Times New Roman" w:hAnsi="Times New Roman" w:cs="Times New Roman"/>
          <w:iCs/>
          <w:sz w:val="24"/>
          <w:szCs w:val="24"/>
        </w:rPr>
        <w:t xml:space="preserve"> Заработная плата работникам бюджетной сферы выплачена в полном объеме. </w:t>
      </w:r>
    </w:p>
    <w:p w:rsidR="00CD3C4B" w:rsidRPr="007E213A" w:rsidRDefault="00CD3C4B" w:rsidP="00CD3C4B">
      <w:pPr>
        <w:contextualSpacing/>
        <w:jc w:val="both"/>
        <w:rPr>
          <w:rFonts w:ascii="Times New Roman" w:hAnsi="Times New Roman" w:cs="Times New Roman"/>
          <w:sz w:val="24"/>
          <w:szCs w:val="24"/>
        </w:rPr>
      </w:pPr>
      <w:r w:rsidRPr="007E213A">
        <w:rPr>
          <w:rFonts w:ascii="Times New Roman" w:hAnsi="Times New Roman" w:cs="Times New Roman"/>
          <w:sz w:val="24"/>
          <w:szCs w:val="24"/>
        </w:rPr>
        <w:t>Основную долю в расходах бюджета занимают расходы на содержание учреждений образования</w:t>
      </w:r>
      <w:r w:rsidRPr="007E213A">
        <w:rPr>
          <w:rFonts w:ascii="Times New Roman" w:hAnsi="Times New Roman" w:cs="Times New Roman"/>
          <w:b/>
          <w:sz w:val="24"/>
          <w:szCs w:val="24"/>
        </w:rPr>
        <w:t xml:space="preserve"> </w:t>
      </w:r>
      <w:r w:rsidRPr="007E213A">
        <w:rPr>
          <w:rFonts w:ascii="Times New Roman" w:hAnsi="Times New Roman" w:cs="Times New Roman"/>
          <w:sz w:val="24"/>
          <w:szCs w:val="24"/>
        </w:rPr>
        <w:t>или 98% расходов бюджета.</w:t>
      </w:r>
      <w:r w:rsidRPr="007E213A">
        <w:rPr>
          <w:rFonts w:ascii="Times New Roman" w:hAnsi="Times New Roman" w:cs="Times New Roman"/>
          <w:b/>
          <w:sz w:val="24"/>
          <w:szCs w:val="24"/>
        </w:rPr>
        <w:t xml:space="preserve"> </w:t>
      </w:r>
      <w:r w:rsidRPr="007E213A">
        <w:rPr>
          <w:rFonts w:ascii="Times New Roman" w:hAnsi="Times New Roman" w:cs="Times New Roman"/>
          <w:sz w:val="24"/>
          <w:szCs w:val="24"/>
        </w:rPr>
        <w:t>Средняя заработная плата педагогических работников образовательных учреждений составила 34 506 рублей, дошкольных учреждений составила 27 946 рублей и педагогических работников учреждений дополнительного образования детей – 33 948 рублей.</w:t>
      </w:r>
    </w:p>
    <w:p w:rsidR="00CD3C4B" w:rsidRDefault="00CD3C4B" w:rsidP="007E08C7">
      <w:pPr>
        <w:tabs>
          <w:tab w:val="left" w:pos="3969"/>
        </w:tabs>
        <w:ind w:right="57"/>
        <w:rPr>
          <w:sz w:val="24"/>
          <w:szCs w:val="24"/>
        </w:rPr>
      </w:pPr>
    </w:p>
    <w:p w:rsidR="00EB59B8" w:rsidRPr="008B69FD" w:rsidRDefault="00EB59B8" w:rsidP="00EB59B8">
      <w:pPr>
        <w:spacing w:line="240" w:lineRule="auto"/>
        <w:ind w:firstLine="0"/>
        <w:contextualSpacing/>
        <w:jc w:val="center"/>
        <w:rPr>
          <w:rFonts w:ascii="Times New Roman" w:eastAsia="Calibri" w:hAnsi="Times New Roman" w:cs="Times New Roman"/>
          <w:b/>
          <w:sz w:val="32"/>
          <w:szCs w:val="32"/>
        </w:rPr>
      </w:pPr>
      <w:r w:rsidRPr="008B69FD">
        <w:rPr>
          <w:rFonts w:ascii="Times New Roman" w:eastAsia="Calibri" w:hAnsi="Times New Roman" w:cs="Times New Roman"/>
          <w:b/>
          <w:sz w:val="32"/>
          <w:szCs w:val="32"/>
        </w:rPr>
        <w:t>Муниципальный заказ</w:t>
      </w:r>
    </w:p>
    <w:p w:rsidR="007721F6" w:rsidRPr="00DE543D" w:rsidRDefault="007721F6" w:rsidP="007721F6">
      <w:pPr>
        <w:spacing w:line="240" w:lineRule="auto"/>
        <w:ind w:firstLine="567"/>
        <w:contextualSpacing/>
        <w:jc w:val="both"/>
        <w:rPr>
          <w:rFonts w:ascii="Times New Roman" w:hAnsi="Times New Roman" w:cs="Times New Roman"/>
          <w:sz w:val="24"/>
          <w:szCs w:val="24"/>
        </w:rPr>
      </w:pPr>
      <w:r w:rsidRPr="00DE543D">
        <w:rPr>
          <w:rFonts w:ascii="Times New Roman" w:hAnsi="Times New Roman" w:cs="Times New Roman"/>
          <w:noProof/>
          <w:sz w:val="24"/>
          <w:szCs w:val="24"/>
          <w:lang w:eastAsia="ru-RU"/>
        </w:rPr>
        <w:drawing>
          <wp:anchor distT="0" distB="0" distL="114300" distR="114300" simplePos="0" relativeHeight="251673600" behindDoc="0" locked="0" layoutInCell="1" allowOverlap="1" wp14:anchorId="30ACD99D" wp14:editId="72252F21">
            <wp:simplePos x="0" y="0"/>
            <wp:positionH relativeFrom="column">
              <wp:posOffset>3637915</wp:posOffset>
            </wp:positionH>
            <wp:positionV relativeFrom="paragraph">
              <wp:posOffset>93345</wp:posOffset>
            </wp:positionV>
            <wp:extent cx="2901950" cy="2066925"/>
            <wp:effectExtent l="0" t="0" r="0" b="9525"/>
            <wp:wrapSquare wrapText="bothSides"/>
            <wp:docPr id="23" name="Рисунок 23" descr="C:\Users\Фарида-213\Downloads\картинки\1442819611_goszakupki-44-f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Фарида-213\Downloads\картинки\1442819611_goszakupki-44-fz.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901950" cy="20669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E543D">
        <w:rPr>
          <w:rFonts w:ascii="Times New Roman" w:hAnsi="Times New Roman" w:cs="Times New Roman"/>
          <w:sz w:val="24"/>
          <w:szCs w:val="24"/>
        </w:rPr>
        <w:t>В целях реализации поставленных перед отделом муниципального заказа задач на 2020 год, с учетом непростой экономической ситуации, по итогам работы отдела за 2020 год были достигнуты следующие результаты.</w:t>
      </w:r>
    </w:p>
    <w:p w:rsidR="007721F6" w:rsidRPr="00DE543D" w:rsidRDefault="007721F6" w:rsidP="007721F6">
      <w:pPr>
        <w:spacing w:line="240" w:lineRule="auto"/>
        <w:ind w:firstLine="567"/>
        <w:contextualSpacing/>
        <w:jc w:val="both"/>
        <w:rPr>
          <w:rFonts w:ascii="Times New Roman" w:hAnsi="Times New Roman" w:cs="Times New Roman"/>
          <w:sz w:val="24"/>
          <w:szCs w:val="24"/>
        </w:rPr>
      </w:pPr>
      <w:r w:rsidRPr="00DE543D">
        <w:rPr>
          <w:rFonts w:ascii="Times New Roman" w:hAnsi="Times New Roman" w:cs="Times New Roman"/>
          <w:sz w:val="24"/>
          <w:szCs w:val="24"/>
        </w:rPr>
        <w:t>В Нижнекамском муниципальном районе 238 муниципальных заказчиков. В 2020 г. размещен</w:t>
      </w:r>
      <w:r w:rsidR="00C33080">
        <w:rPr>
          <w:rFonts w:ascii="Times New Roman" w:hAnsi="Times New Roman" w:cs="Times New Roman"/>
          <w:sz w:val="24"/>
          <w:szCs w:val="24"/>
        </w:rPr>
        <w:t>а</w:t>
      </w:r>
      <w:r w:rsidRPr="00DE543D">
        <w:rPr>
          <w:rFonts w:ascii="Times New Roman" w:hAnsi="Times New Roman" w:cs="Times New Roman"/>
          <w:sz w:val="24"/>
          <w:szCs w:val="24"/>
        </w:rPr>
        <w:t xml:space="preserve"> 581 закупка (562 электронных аукционов и 19 конкурсов в электронной форме) на сумму 1 млрд 281 млн 050 тыс. руб. Анализ структуры закупок показал, что наиболее предпочтительным конкурентным способом определения поставщиков оста</w:t>
      </w:r>
      <w:r w:rsidR="00C33080">
        <w:rPr>
          <w:rFonts w:ascii="Times New Roman" w:hAnsi="Times New Roman" w:cs="Times New Roman"/>
          <w:sz w:val="24"/>
          <w:szCs w:val="24"/>
        </w:rPr>
        <w:t>ю</w:t>
      </w:r>
      <w:r w:rsidRPr="00DE543D">
        <w:rPr>
          <w:rFonts w:ascii="Times New Roman" w:hAnsi="Times New Roman" w:cs="Times New Roman"/>
          <w:sz w:val="24"/>
          <w:szCs w:val="24"/>
        </w:rPr>
        <w:t>тся электронные аукционы и конкурсы, доля которых составляет 84% от общего количества закупок.</w:t>
      </w:r>
    </w:p>
    <w:p w:rsidR="007721F6" w:rsidRPr="00DE543D" w:rsidRDefault="007721F6" w:rsidP="007721F6">
      <w:pPr>
        <w:spacing w:line="240" w:lineRule="auto"/>
        <w:ind w:firstLine="567"/>
        <w:contextualSpacing/>
        <w:jc w:val="both"/>
        <w:rPr>
          <w:rFonts w:ascii="Times New Roman" w:hAnsi="Times New Roman" w:cs="Times New Roman"/>
          <w:sz w:val="24"/>
          <w:szCs w:val="24"/>
        </w:rPr>
      </w:pPr>
    </w:p>
    <w:tbl>
      <w:tblPr>
        <w:tblW w:w="10101" w:type="dxa"/>
        <w:jc w:val="center"/>
        <w:tblBorders>
          <w:top w:val="thinThickSmallGap" w:sz="12" w:space="0" w:color="auto"/>
          <w:left w:val="thinThickSmallGap" w:sz="12" w:space="0" w:color="auto"/>
          <w:bottom w:val="thinThickSmallGap" w:sz="12"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2127"/>
        <w:gridCol w:w="2715"/>
        <w:gridCol w:w="2551"/>
        <w:gridCol w:w="2708"/>
      </w:tblGrid>
      <w:tr w:rsidR="007721F6" w:rsidRPr="00DE543D" w:rsidTr="00576DD3">
        <w:trPr>
          <w:trHeight w:val="507"/>
          <w:jc w:val="center"/>
        </w:trPr>
        <w:tc>
          <w:tcPr>
            <w:tcW w:w="10101" w:type="dxa"/>
            <w:gridSpan w:val="4"/>
          </w:tcPr>
          <w:p w:rsidR="007721F6" w:rsidRPr="00DE543D" w:rsidRDefault="007721F6" w:rsidP="00576DD3">
            <w:pPr>
              <w:tabs>
                <w:tab w:val="left" w:pos="1680"/>
              </w:tabs>
              <w:spacing w:line="240" w:lineRule="auto"/>
              <w:jc w:val="center"/>
              <w:rPr>
                <w:rFonts w:ascii="Times New Roman" w:hAnsi="Times New Roman" w:cs="Times New Roman"/>
                <w:sz w:val="24"/>
                <w:szCs w:val="24"/>
              </w:rPr>
            </w:pPr>
            <w:r w:rsidRPr="00DE543D">
              <w:rPr>
                <w:rFonts w:ascii="Times New Roman" w:hAnsi="Times New Roman" w:cs="Times New Roman"/>
                <w:sz w:val="24"/>
                <w:szCs w:val="24"/>
              </w:rPr>
              <w:t>Конкурентные закупки (аукционы, конкурсы) по НМР</w:t>
            </w:r>
            <w:r w:rsidRPr="00DE543D">
              <w:rPr>
                <w:rFonts w:ascii="Times New Roman" w:hAnsi="Times New Roman" w:cs="Times New Roman"/>
                <w:b/>
                <w:i/>
                <w:sz w:val="24"/>
                <w:szCs w:val="24"/>
              </w:rPr>
              <w:t>.</w:t>
            </w:r>
          </w:p>
        </w:tc>
      </w:tr>
      <w:tr w:rsidR="007721F6" w:rsidRPr="00DE543D" w:rsidTr="00576DD3">
        <w:trPr>
          <w:jc w:val="center"/>
        </w:trPr>
        <w:tc>
          <w:tcPr>
            <w:tcW w:w="2127" w:type="dxa"/>
          </w:tcPr>
          <w:p w:rsidR="007721F6" w:rsidRPr="00DE543D" w:rsidRDefault="007721F6" w:rsidP="00576DD3">
            <w:pPr>
              <w:spacing w:line="240" w:lineRule="auto"/>
              <w:rPr>
                <w:rFonts w:ascii="Times New Roman" w:hAnsi="Times New Roman" w:cs="Times New Roman"/>
                <w:i/>
                <w:sz w:val="24"/>
                <w:szCs w:val="24"/>
              </w:rPr>
            </w:pPr>
            <w:r w:rsidRPr="00DE543D">
              <w:rPr>
                <w:rFonts w:ascii="Times New Roman" w:hAnsi="Times New Roman" w:cs="Times New Roman"/>
                <w:i/>
                <w:sz w:val="24"/>
                <w:szCs w:val="24"/>
              </w:rPr>
              <w:t>Год</w:t>
            </w:r>
          </w:p>
        </w:tc>
        <w:tc>
          <w:tcPr>
            <w:tcW w:w="2715"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2018 г.</w:t>
            </w:r>
          </w:p>
        </w:tc>
        <w:tc>
          <w:tcPr>
            <w:tcW w:w="2551"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2019 г.</w:t>
            </w:r>
          </w:p>
        </w:tc>
        <w:tc>
          <w:tcPr>
            <w:tcW w:w="2708"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2020 г.</w:t>
            </w:r>
          </w:p>
        </w:tc>
      </w:tr>
      <w:tr w:rsidR="007721F6" w:rsidRPr="00DE543D" w:rsidTr="00576DD3">
        <w:trPr>
          <w:trHeight w:val="547"/>
          <w:jc w:val="center"/>
        </w:trPr>
        <w:tc>
          <w:tcPr>
            <w:tcW w:w="2127" w:type="dxa"/>
          </w:tcPr>
          <w:p w:rsidR="007721F6" w:rsidRPr="00DE543D" w:rsidRDefault="007721F6" w:rsidP="00576DD3">
            <w:pPr>
              <w:spacing w:line="240" w:lineRule="auto"/>
              <w:ind w:firstLine="34"/>
              <w:rPr>
                <w:rFonts w:ascii="Times New Roman" w:hAnsi="Times New Roman" w:cs="Times New Roman"/>
                <w:b/>
                <w:sz w:val="24"/>
                <w:szCs w:val="24"/>
              </w:rPr>
            </w:pPr>
            <w:r w:rsidRPr="00DE543D">
              <w:rPr>
                <w:rFonts w:ascii="Times New Roman" w:hAnsi="Times New Roman" w:cs="Times New Roman"/>
                <w:i/>
                <w:sz w:val="24"/>
                <w:szCs w:val="24"/>
              </w:rPr>
              <w:t xml:space="preserve">Сумма </w:t>
            </w:r>
          </w:p>
        </w:tc>
        <w:tc>
          <w:tcPr>
            <w:tcW w:w="2715" w:type="dxa"/>
          </w:tcPr>
          <w:p w:rsidR="007721F6" w:rsidRPr="00DE543D" w:rsidRDefault="007721F6" w:rsidP="001337A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1 345,7 млн руб.</w:t>
            </w:r>
          </w:p>
        </w:tc>
        <w:tc>
          <w:tcPr>
            <w:tcW w:w="2551" w:type="dxa"/>
          </w:tcPr>
          <w:p w:rsidR="007721F6" w:rsidRPr="00DE543D" w:rsidRDefault="007721F6" w:rsidP="001337A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1 602,4 млн руб.</w:t>
            </w:r>
          </w:p>
        </w:tc>
        <w:tc>
          <w:tcPr>
            <w:tcW w:w="2708" w:type="dxa"/>
          </w:tcPr>
          <w:p w:rsidR="007721F6" w:rsidRPr="00DE543D" w:rsidRDefault="007721F6" w:rsidP="001337A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1 281,1 млн руб.</w:t>
            </w:r>
          </w:p>
        </w:tc>
      </w:tr>
      <w:tr w:rsidR="007721F6" w:rsidRPr="00DE543D" w:rsidTr="00576DD3">
        <w:trPr>
          <w:trHeight w:val="555"/>
          <w:jc w:val="center"/>
        </w:trPr>
        <w:tc>
          <w:tcPr>
            <w:tcW w:w="2127" w:type="dxa"/>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Доля от общего объема закупок</w:t>
            </w:r>
          </w:p>
        </w:tc>
        <w:tc>
          <w:tcPr>
            <w:tcW w:w="2715"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85,35%</w:t>
            </w:r>
          </w:p>
        </w:tc>
        <w:tc>
          <w:tcPr>
            <w:tcW w:w="2551"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87%</w:t>
            </w:r>
          </w:p>
        </w:tc>
        <w:tc>
          <w:tcPr>
            <w:tcW w:w="2708"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84%</w:t>
            </w:r>
          </w:p>
        </w:tc>
      </w:tr>
    </w:tbl>
    <w:p w:rsidR="007721F6" w:rsidRPr="00DE543D" w:rsidRDefault="007721F6" w:rsidP="007721F6">
      <w:pPr>
        <w:spacing w:line="240" w:lineRule="auto"/>
        <w:ind w:firstLine="708"/>
        <w:contextualSpacing/>
        <w:jc w:val="both"/>
        <w:rPr>
          <w:rFonts w:ascii="Times New Roman" w:hAnsi="Times New Roman" w:cs="Times New Roman"/>
          <w:sz w:val="24"/>
          <w:szCs w:val="24"/>
        </w:rPr>
      </w:pPr>
      <w:r w:rsidRPr="00DE543D">
        <w:rPr>
          <w:rFonts w:ascii="Times New Roman" w:hAnsi="Times New Roman" w:cs="Times New Roman"/>
          <w:sz w:val="24"/>
          <w:szCs w:val="24"/>
        </w:rPr>
        <w:t xml:space="preserve">Снижение затрат бюджета в 2020 году по результатам конкурентных закупок составила 69 млн 356 тыс. руб. </w:t>
      </w:r>
    </w:p>
    <w:tbl>
      <w:tblPr>
        <w:tblW w:w="10214" w:type="dxa"/>
        <w:jc w:val="center"/>
        <w:tblBorders>
          <w:top w:val="thinThickSmallGap" w:sz="12" w:space="0" w:color="auto"/>
          <w:left w:val="thinThickSmallGap" w:sz="12" w:space="0" w:color="auto"/>
          <w:bottom w:val="thinThickSmallGap" w:sz="12"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1903"/>
        <w:gridCol w:w="2797"/>
        <w:gridCol w:w="2806"/>
        <w:gridCol w:w="2708"/>
      </w:tblGrid>
      <w:tr w:rsidR="007721F6" w:rsidRPr="00DE543D" w:rsidTr="00576DD3">
        <w:trPr>
          <w:trHeight w:val="507"/>
          <w:jc w:val="center"/>
        </w:trPr>
        <w:tc>
          <w:tcPr>
            <w:tcW w:w="10214" w:type="dxa"/>
            <w:gridSpan w:val="4"/>
          </w:tcPr>
          <w:p w:rsidR="007721F6" w:rsidRPr="00DE543D" w:rsidRDefault="007721F6" w:rsidP="00576DD3">
            <w:pPr>
              <w:tabs>
                <w:tab w:val="left" w:pos="1680"/>
              </w:tabs>
              <w:spacing w:line="240" w:lineRule="auto"/>
              <w:jc w:val="center"/>
              <w:rPr>
                <w:rFonts w:ascii="Times New Roman" w:hAnsi="Times New Roman" w:cs="Times New Roman"/>
                <w:sz w:val="24"/>
                <w:szCs w:val="24"/>
              </w:rPr>
            </w:pPr>
            <w:r w:rsidRPr="00DE543D">
              <w:rPr>
                <w:rFonts w:ascii="Times New Roman" w:hAnsi="Times New Roman" w:cs="Times New Roman"/>
                <w:sz w:val="24"/>
                <w:szCs w:val="24"/>
              </w:rPr>
              <w:t xml:space="preserve"> Конкурентные закупки (аукционы, конкурсы) по НМР</w:t>
            </w:r>
            <w:r w:rsidRPr="00DE543D">
              <w:rPr>
                <w:rFonts w:ascii="Times New Roman" w:hAnsi="Times New Roman" w:cs="Times New Roman"/>
                <w:b/>
                <w:i/>
                <w:sz w:val="24"/>
                <w:szCs w:val="24"/>
              </w:rPr>
              <w:t>.</w:t>
            </w:r>
          </w:p>
        </w:tc>
      </w:tr>
      <w:tr w:rsidR="007721F6" w:rsidRPr="00DE543D" w:rsidTr="00576DD3">
        <w:trPr>
          <w:jc w:val="center"/>
        </w:trPr>
        <w:tc>
          <w:tcPr>
            <w:tcW w:w="1903" w:type="dxa"/>
          </w:tcPr>
          <w:p w:rsidR="007721F6" w:rsidRPr="00DE543D" w:rsidRDefault="007721F6" w:rsidP="00576DD3">
            <w:pPr>
              <w:spacing w:line="240" w:lineRule="auto"/>
              <w:rPr>
                <w:rFonts w:ascii="Times New Roman" w:hAnsi="Times New Roman" w:cs="Times New Roman"/>
                <w:i/>
                <w:sz w:val="24"/>
                <w:szCs w:val="24"/>
              </w:rPr>
            </w:pPr>
            <w:r w:rsidRPr="00DE543D">
              <w:rPr>
                <w:rFonts w:ascii="Times New Roman" w:hAnsi="Times New Roman" w:cs="Times New Roman"/>
                <w:i/>
                <w:sz w:val="24"/>
                <w:szCs w:val="24"/>
              </w:rPr>
              <w:t>Год</w:t>
            </w:r>
          </w:p>
        </w:tc>
        <w:tc>
          <w:tcPr>
            <w:tcW w:w="2797"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2018 г.</w:t>
            </w:r>
          </w:p>
        </w:tc>
        <w:tc>
          <w:tcPr>
            <w:tcW w:w="2806"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2019 г.</w:t>
            </w:r>
          </w:p>
        </w:tc>
        <w:tc>
          <w:tcPr>
            <w:tcW w:w="2708"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2020 г.</w:t>
            </w:r>
          </w:p>
        </w:tc>
      </w:tr>
      <w:tr w:rsidR="007721F6" w:rsidRPr="00DE543D" w:rsidTr="00576DD3">
        <w:trPr>
          <w:trHeight w:val="547"/>
          <w:jc w:val="center"/>
        </w:trPr>
        <w:tc>
          <w:tcPr>
            <w:tcW w:w="1903" w:type="dxa"/>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 xml:space="preserve">Экономия, сумма </w:t>
            </w:r>
          </w:p>
        </w:tc>
        <w:tc>
          <w:tcPr>
            <w:tcW w:w="2797"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75 млн 720 тыс. руб.</w:t>
            </w:r>
          </w:p>
        </w:tc>
        <w:tc>
          <w:tcPr>
            <w:tcW w:w="2806"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83 млн</w:t>
            </w:r>
            <w:r w:rsidR="002E1191">
              <w:rPr>
                <w:rFonts w:ascii="Times New Roman" w:hAnsi="Times New Roman" w:cs="Times New Roman"/>
                <w:sz w:val="24"/>
                <w:szCs w:val="24"/>
              </w:rPr>
              <w:t xml:space="preserve"> </w:t>
            </w:r>
            <w:r w:rsidRPr="00DE543D">
              <w:rPr>
                <w:rFonts w:ascii="Times New Roman" w:hAnsi="Times New Roman" w:cs="Times New Roman"/>
                <w:sz w:val="24"/>
                <w:szCs w:val="24"/>
              </w:rPr>
              <w:t>641 тыс. руб.</w:t>
            </w:r>
          </w:p>
        </w:tc>
        <w:tc>
          <w:tcPr>
            <w:tcW w:w="2708"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69 млн 356 тыс. руб.</w:t>
            </w:r>
          </w:p>
        </w:tc>
      </w:tr>
    </w:tbl>
    <w:p w:rsidR="007721F6" w:rsidRPr="00DE543D" w:rsidRDefault="007721F6" w:rsidP="007721F6">
      <w:pPr>
        <w:spacing w:line="240" w:lineRule="auto"/>
        <w:ind w:firstLine="708"/>
        <w:contextualSpacing/>
        <w:jc w:val="both"/>
        <w:rPr>
          <w:rFonts w:ascii="Times New Roman" w:hAnsi="Times New Roman" w:cs="Times New Roman"/>
          <w:sz w:val="24"/>
          <w:szCs w:val="24"/>
        </w:rPr>
      </w:pPr>
      <w:r w:rsidRPr="00DE543D">
        <w:rPr>
          <w:rFonts w:ascii="Times New Roman" w:hAnsi="Times New Roman" w:cs="Times New Roman"/>
          <w:sz w:val="24"/>
          <w:szCs w:val="24"/>
        </w:rPr>
        <w:lastRenderedPageBreak/>
        <w:t>В соответствии с Федеральным законом №44-ФЗ от 05.04.2013 «О контрактной системе в сфере закупок» заказчики обязаны осуществлять закупки у субъектов малого предпринимательства и социально ориентированных некоммерческих организаций в объеме не менее 15% совокупного годового объема закупок. В 2020 г. было заключено 1744 контракт</w:t>
      </w:r>
      <w:r w:rsidR="00C33080">
        <w:rPr>
          <w:rFonts w:ascii="Times New Roman" w:hAnsi="Times New Roman" w:cs="Times New Roman"/>
          <w:sz w:val="24"/>
          <w:szCs w:val="24"/>
        </w:rPr>
        <w:t>а</w:t>
      </w:r>
      <w:r w:rsidRPr="00DE543D">
        <w:rPr>
          <w:rFonts w:ascii="Times New Roman" w:hAnsi="Times New Roman" w:cs="Times New Roman"/>
          <w:sz w:val="24"/>
          <w:szCs w:val="24"/>
        </w:rPr>
        <w:t xml:space="preserve"> на общую сумму 512 млн 685 тыс. рублей. Доля контрактов, заключенных с субъектами малого предпринимательства и социально ориентированными некоммерческими организациями составила 40% от общей суммы заключенных контрактов по результатам электронных аукционов и конкурсов.</w:t>
      </w:r>
    </w:p>
    <w:p w:rsidR="007721F6" w:rsidRPr="00DE543D" w:rsidRDefault="007721F6" w:rsidP="007721F6">
      <w:pPr>
        <w:spacing w:line="240" w:lineRule="auto"/>
        <w:ind w:firstLine="708"/>
        <w:contextualSpacing/>
        <w:jc w:val="both"/>
        <w:rPr>
          <w:rFonts w:ascii="Times New Roman" w:hAnsi="Times New Roman" w:cs="Times New Roman"/>
          <w:sz w:val="24"/>
          <w:szCs w:val="24"/>
        </w:rPr>
      </w:pPr>
      <w:r w:rsidRPr="00DE543D">
        <w:rPr>
          <w:rFonts w:ascii="Times New Roman" w:hAnsi="Times New Roman" w:cs="Times New Roman"/>
          <w:sz w:val="24"/>
          <w:szCs w:val="24"/>
        </w:rPr>
        <w:t xml:space="preserve">По сравнению с 2019 годом в 2020 году объем прямых договоров по НМР увеличился в целом на 8,51%, в том числе на организацию питания и поставку сухих пайков на 23 млн 229 тыс. рублей (76,5%). </w:t>
      </w:r>
    </w:p>
    <w:tbl>
      <w:tblPr>
        <w:tblW w:w="10348" w:type="dxa"/>
        <w:tblInd w:w="-34"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ayout w:type="fixed"/>
        <w:tblLook w:val="04A0" w:firstRow="1" w:lastRow="0" w:firstColumn="1" w:lastColumn="0" w:noHBand="0" w:noVBand="1"/>
      </w:tblPr>
      <w:tblGrid>
        <w:gridCol w:w="3261"/>
        <w:gridCol w:w="2126"/>
        <w:gridCol w:w="2268"/>
        <w:gridCol w:w="2693"/>
      </w:tblGrid>
      <w:tr w:rsidR="007721F6" w:rsidRPr="00DE543D" w:rsidTr="00576DD3">
        <w:trPr>
          <w:trHeight w:val="507"/>
        </w:trPr>
        <w:tc>
          <w:tcPr>
            <w:tcW w:w="10348" w:type="dxa"/>
            <w:gridSpan w:val="4"/>
            <w:tcBorders>
              <w:top w:val="thinThickSmallGap" w:sz="12" w:space="0" w:color="auto"/>
              <w:left w:val="thinThickSmallGap" w:sz="12" w:space="0" w:color="auto"/>
              <w:bottom w:val="single" w:sz="6" w:space="0" w:color="auto"/>
              <w:right w:val="thickThinSmallGap" w:sz="12" w:space="0" w:color="auto"/>
            </w:tcBorders>
          </w:tcPr>
          <w:p w:rsidR="007721F6" w:rsidRPr="00DE543D" w:rsidRDefault="007721F6" w:rsidP="00576DD3">
            <w:pPr>
              <w:tabs>
                <w:tab w:val="left" w:pos="1680"/>
              </w:tabs>
              <w:spacing w:line="240" w:lineRule="auto"/>
              <w:jc w:val="center"/>
              <w:rPr>
                <w:rFonts w:ascii="Times New Roman" w:hAnsi="Times New Roman" w:cs="Times New Roman"/>
                <w:sz w:val="24"/>
                <w:szCs w:val="24"/>
              </w:rPr>
            </w:pPr>
            <w:r w:rsidRPr="00DE543D">
              <w:rPr>
                <w:rFonts w:ascii="Times New Roman" w:hAnsi="Times New Roman" w:cs="Times New Roman"/>
                <w:sz w:val="24"/>
                <w:szCs w:val="24"/>
              </w:rPr>
              <w:t>Закупки малого объема до 300/600 тыс. руб.</w:t>
            </w:r>
          </w:p>
        </w:tc>
      </w:tr>
      <w:tr w:rsidR="007721F6" w:rsidRPr="00DE543D" w:rsidTr="00576DD3">
        <w:tc>
          <w:tcPr>
            <w:tcW w:w="3261" w:type="dxa"/>
            <w:tcBorders>
              <w:top w:val="single" w:sz="6" w:space="0" w:color="auto"/>
              <w:left w:val="thinThickSmallGap" w:sz="12" w:space="0" w:color="auto"/>
              <w:bottom w:val="single" w:sz="6" w:space="0" w:color="auto"/>
              <w:right w:val="single" w:sz="6" w:space="0" w:color="auto"/>
            </w:tcBorders>
          </w:tcPr>
          <w:p w:rsidR="007721F6" w:rsidRPr="00DE543D" w:rsidRDefault="007721F6" w:rsidP="00576DD3">
            <w:pPr>
              <w:spacing w:line="240" w:lineRule="auto"/>
              <w:rPr>
                <w:rFonts w:ascii="Times New Roman" w:hAnsi="Times New Roman" w:cs="Times New Roman"/>
                <w:i/>
                <w:sz w:val="24"/>
                <w:szCs w:val="24"/>
              </w:rPr>
            </w:pPr>
            <w:r w:rsidRPr="00DE543D">
              <w:rPr>
                <w:rFonts w:ascii="Times New Roman" w:hAnsi="Times New Roman" w:cs="Times New Roman"/>
                <w:i/>
                <w:sz w:val="24"/>
                <w:szCs w:val="24"/>
              </w:rPr>
              <w:t>Год</w:t>
            </w:r>
          </w:p>
        </w:tc>
        <w:tc>
          <w:tcPr>
            <w:tcW w:w="2126" w:type="dxa"/>
            <w:tcBorders>
              <w:top w:val="single" w:sz="6" w:space="0" w:color="auto"/>
              <w:left w:val="single" w:sz="6" w:space="0" w:color="auto"/>
              <w:bottom w:val="single" w:sz="6" w:space="0" w:color="auto"/>
              <w:right w:val="single" w:sz="6" w:space="0" w:color="auto"/>
            </w:tcBorders>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2018 г.</w:t>
            </w:r>
          </w:p>
        </w:tc>
        <w:tc>
          <w:tcPr>
            <w:tcW w:w="2268" w:type="dxa"/>
            <w:tcBorders>
              <w:top w:val="single" w:sz="6" w:space="0" w:color="auto"/>
              <w:left w:val="single" w:sz="6" w:space="0" w:color="auto"/>
              <w:bottom w:val="single" w:sz="6" w:space="0" w:color="auto"/>
              <w:right w:val="single" w:sz="6" w:space="0" w:color="auto"/>
            </w:tcBorders>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2019 г.</w:t>
            </w:r>
          </w:p>
        </w:tc>
        <w:tc>
          <w:tcPr>
            <w:tcW w:w="2693" w:type="dxa"/>
            <w:tcBorders>
              <w:top w:val="single" w:sz="6" w:space="0" w:color="auto"/>
              <w:left w:val="single" w:sz="6" w:space="0" w:color="auto"/>
              <w:bottom w:val="single" w:sz="6" w:space="0" w:color="auto"/>
              <w:right w:val="thickThinSmallGap" w:sz="12" w:space="0" w:color="auto"/>
            </w:tcBorders>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2020 г.</w:t>
            </w:r>
          </w:p>
        </w:tc>
      </w:tr>
      <w:tr w:rsidR="007721F6" w:rsidRPr="00DE543D" w:rsidTr="00576DD3">
        <w:trPr>
          <w:trHeight w:val="547"/>
        </w:trPr>
        <w:tc>
          <w:tcPr>
            <w:tcW w:w="3261" w:type="dxa"/>
            <w:tcBorders>
              <w:top w:val="single" w:sz="6" w:space="0" w:color="auto"/>
              <w:left w:val="thinThickSmallGap" w:sz="12" w:space="0" w:color="auto"/>
              <w:bottom w:val="single" w:sz="6" w:space="0" w:color="auto"/>
              <w:right w:val="single" w:sz="6" w:space="0" w:color="auto"/>
            </w:tcBorders>
          </w:tcPr>
          <w:p w:rsidR="007721F6" w:rsidRPr="00DE543D" w:rsidRDefault="007721F6" w:rsidP="00576DD3">
            <w:pPr>
              <w:spacing w:line="240" w:lineRule="auto"/>
              <w:ind w:firstLine="34"/>
              <w:rPr>
                <w:rFonts w:ascii="Times New Roman" w:hAnsi="Times New Roman" w:cs="Times New Roman"/>
                <w:b/>
                <w:sz w:val="24"/>
                <w:szCs w:val="24"/>
              </w:rPr>
            </w:pPr>
            <w:r w:rsidRPr="00DE543D">
              <w:rPr>
                <w:rFonts w:ascii="Times New Roman" w:hAnsi="Times New Roman" w:cs="Times New Roman"/>
                <w:i/>
                <w:sz w:val="24"/>
                <w:szCs w:val="24"/>
              </w:rPr>
              <w:t>Сумма прямых договоров по НМР</w:t>
            </w:r>
          </w:p>
        </w:tc>
        <w:tc>
          <w:tcPr>
            <w:tcW w:w="2126" w:type="dxa"/>
            <w:tcBorders>
              <w:top w:val="single" w:sz="6" w:space="0" w:color="auto"/>
              <w:left w:val="single" w:sz="6" w:space="0" w:color="auto"/>
              <w:bottom w:val="single" w:sz="6" w:space="0" w:color="auto"/>
              <w:right w:val="single" w:sz="6"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194,3 млн руб.</w:t>
            </w:r>
          </w:p>
        </w:tc>
        <w:tc>
          <w:tcPr>
            <w:tcW w:w="2268" w:type="dxa"/>
            <w:tcBorders>
              <w:top w:val="single" w:sz="6" w:space="0" w:color="auto"/>
              <w:left w:val="single" w:sz="6" w:space="0" w:color="auto"/>
              <w:bottom w:val="single" w:sz="6" w:space="0" w:color="auto"/>
              <w:right w:val="single" w:sz="6"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159,1 млн руб.</w:t>
            </w:r>
          </w:p>
        </w:tc>
        <w:tc>
          <w:tcPr>
            <w:tcW w:w="2693" w:type="dxa"/>
            <w:tcBorders>
              <w:top w:val="single" w:sz="6" w:space="0" w:color="auto"/>
              <w:left w:val="single" w:sz="6" w:space="0" w:color="auto"/>
              <w:bottom w:val="single" w:sz="6" w:space="0" w:color="auto"/>
              <w:right w:val="thickThinSmallGap" w:sz="12"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176,5 млн руб.</w:t>
            </w:r>
          </w:p>
        </w:tc>
      </w:tr>
      <w:tr w:rsidR="007721F6" w:rsidRPr="00DE543D" w:rsidTr="00576DD3">
        <w:trPr>
          <w:trHeight w:val="547"/>
        </w:trPr>
        <w:tc>
          <w:tcPr>
            <w:tcW w:w="3261" w:type="dxa"/>
            <w:tcBorders>
              <w:top w:val="single" w:sz="6" w:space="0" w:color="auto"/>
              <w:left w:val="thinThickSmallGap" w:sz="12" w:space="0" w:color="auto"/>
              <w:bottom w:val="single" w:sz="6" w:space="0" w:color="auto"/>
              <w:right w:val="single" w:sz="6" w:space="0" w:color="auto"/>
            </w:tcBorders>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Доля прямых договоров от общего объема контрактов НМР</w:t>
            </w:r>
          </w:p>
        </w:tc>
        <w:tc>
          <w:tcPr>
            <w:tcW w:w="2126" w:type="dxa"/>
            <w:tcBorders>
              <w:top w:val="single" w:sz="6" w:space="0" w:color="auto"/>
              <w:left w:val="single" w:sz="6" w:space="0" w:color="auto"/>
              <w:bottom w:val="single" w:sz="6" w:space="0" w:color="auto"/>
              <w:right w:val="single" w:sz="6" w:space="0" w:color="auto"/>
            </w:tcBorders>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14%</w:t>
            </w:r>
          </w:p>
        </w:tc>
        <w:tc>
          <w:tcPr>
            <w:tcW w:w="2268" w:type="dxa"/>
            <w:tcBorders>
              <w:top w:val="single" w:sz="6" w:space="0" w:color="auto"/>
              <w:left w:val="single" w:sz="6" w:space="0" w:color="auto"/>
              <w:bottom w:val="single" w:sz="6" w:space="0" w:color="auto"/>
              <w:right w:val="single" w:sz="6" w:space="0" w:color="auto"/>
            </w:tcBorders>
          </w:tcPr>
          <w:p w:rsidR="007721F6" w:rsidRPr="00DE543D" w:rsidRDefault="00C33080" w:rsidP="00576DD3">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8,6</w:t>
            </w:r>
            <w:r w:rsidR="007721F6" w:rsidRPr="00DE543D">
              <w:rPr>
                <w:rFonts w:ascii="Times New Roman" w:hAnsi="Times New Roman" w:cs="Times New Roman"/>
                <w:sz w:val="24"/>
                <w:szCs w:val="24"/>
              </w:rPr>
              <w:t>%</w:t>
            </w:r>
          </w:p>
        </w:tc>
        <w:tc>
          <w:tcPr>
            <w:tcW w:w="2693" w:type="dxa"/>
            <w:tcBorders>
              <w:top w:val="single" w:sz="6" w:space="0" w:color="auto"/>
              <w:left w:val="single" w:sz="6" w:space="0" w:color="auto"/>
              <w:bottom w:val="single" w:sz="6" w:space="0" w:color="auto"/>
              <w:right w:val="thickThinSmallGap" w:sz="12" w:space="0" w:color="auto"/>
            </w:tcBorders>
          </w:tcPr>
          <w:p w:rsidR="007721F6" w:rsidRPr="00DE543D" w:rsidRDefault="00C33080" w:rsidP="00576DD3">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13,8</w:t>
            </w:r>
            <w:r w:rsidR="007721F6" w:rsidRPr="00DE543D">
              <w:rPr>
                <w:rFonts w:ascii="Times New Roman" w:hAnsi="Times New Roman" w:cs="Times New Roman"/>
                <w:sz w:val="24"/>
                <w:szCs w:val="24"/>
              </w:rPr>
              <w:t>%</w:t>
            </w:r>
          </w:p>
        </w:tc>
      </w:tr>
      <w:tr w:rsidR="007721F6" w:rsidRPr="00DE543D" w:rsidTr="00576DD3">
        <w:trPr>
          <w:trHeight w:val="547"/>
        </w:trPr>
        <w:tc>
          <w:tcPr>
            <w:tcW w:w="3261" w:type="dxa"/>
            <w:tcBorders>
              <w:top w:val="single" w:sz="6" w:space="0" w:color="auto"/>
              <w:left w:val="thinThickSmallGap" w:sz="12" w:space="0" w:color="auto"/>
              <w:bottom w:val="single" w:sz="6" w:space="0" w:color="auto"/>
              <w:right w:val="single" w:sz="6" w:space="0" w:color="auto"/>
            </w:tcBorders>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Сумма прямых договоров по Управлениям</w:t>
            </w:r>
          </w:p>
        </w:tc>
        <w:tc>
          <w:tcPr>
            <w:tcW w:w="2126" w:type="dxa"/>
            <w:tcBorders>
              <w:top w:val="single" w:sz="6" w:space="0" w:color="auto"/>
              <w:left w:val="single" w:sz="6" w:space="0" w:color="auto"/>
              <w:bottom w:val="single" w:sz="6" w:space="0" w:color="auto"/>
              <w:right w:val="single" w:sz="6"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127,1</w:t>
            </w:r>
            <w:r w:rsidR="002E1191">
              <w:rPr>
                <w:rFonts w:ascii="Times New Roman" w:hAnsi="Times New Roman" w:cs="Times New Roman"/>
                <w:sz w:val="24"/>
                <w:szCs w:val="24"/>
              </w:rPr>
              <w:t xml:space="preserve"> </w:t>
            </w:r>
            <w:r w:rsidRPr="00DE543D">
              <w:rPr>
                <w:rFonts w:ascii="Times New Roman" w:hAnsi="Times New Roman" w:cs="Times New Roman"/>
                <w:sz w:val="24"/>
                <w:szCs w:val="24"/>
              </w:rPr>
              <w:t>млн руб.</w:t>
            </w:r>
          </w:p>
        </w:tc>
        <w:tc>
          <w:tcPr>
            <w:tcW w:w="2268" w:type="dxa"/>
            <w:tcBorders>
              <w:top w:val="single" w:sz="6" w:space="0" w:color="auto"/>
              <w:left w:val="single" w:sz="6" w:space="0" w:color="auto"/>
              <w:bottom w:val="single" w:sz="6" w:space="0" w:color="auto"/>
              <w:right w:val="single" w:sz="6"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67,5 млн руб.</w:t>
            </w:r>
          </w:p>
        </w:tc>
        <w:tc>
          <w:tcPr>
            <w:tcW w:w="2693" w:type="dxa"/>
            <w:tcBorders>
              <w:top w:val="single" w:sz="6" w:space="0" w:color="auto"/>
              <w:left w:val="single" w:sz="6" w:space="0" w:color="auto"/>
              <w:bottom w:val="single" w:sz="6" w:space="0" w:color="auto"/>
              <w:right w:val="thickThinSmallGap" w:sz="12" w:space="0" w:color="auto"/>
            </w:tcBorders>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64,0 млн</w:t>
            </w:r>
            <w:r w:rsidR="002E1191">
              <w:rPr>
                <w:rFonts w:ascii="Times New Roman" w:hAnsi="Times New Roman" w:cs="Times New Roman"/>
                <w:sz w:val="24"/>
                <w:szCs w:val="24"/>
              </w:rPr>
              <w:t xml:space="preserve"> </w:t>
            </w:r>
            <w:r w:rsidRPr="00DE543D">
              <w:rPr>
                <w:rFonts w:ascii="Times New Roman" w:hAnsi="Times New Roman" w:cs="Times New Roman"/>
                <w:sz w:val="24"/>
                <w:szCs w:val="24"/>
              </w:rPr>
              <w:t>руб.</w:t>
            </w:r>
          </w:p>
        </w:tc>
      </w:tr>
    </w:tbl>
    <w:p w:rsidR="007721F6" w:rsidRPr="00DE543D" w:rsidRDefault="007721F6" w:rsidP="007721F6">
      <w:pPr>
        <w:spacing w:line="240" w:lineRule="auto"/>
        <w:ind w:firstLine="708"/>
        <w:contextualSpacing/>
        <w:jc w:val="both"/>
        <w:rPr>
          <w:rFonts w:ascii="Times New Roman" w:hAnsi="Times New Roman" w:cs="Times New Roman"/>
          <w:sz w:val="24"/>
          <w:szCs w:val="24"/>
        </w:rPr>
      </w:pPr>
    </w:p>
    <w:tbl>
      <w:tblPr>
        <w:tblW w:w="10348" w:type="dxa"/>
        <w:tblInd w:w="-34" w:type="dxa"/>
        <w:tblBorders>
          <w:top w:val="thickThinSmallGap" w:sz="12" w:space="0" w:color="auto"/>
          <w:left w:val="thickThinSmallGap" w:sz="12" w:space="0" w:color="auto"/>
          <w:bottom w:val="thinThickSmallGap" w:sz="12" w:space="0" w:color="auto"/>
          <w:right w:val="thinThickSmallGap" w:sz="12" w:space="0" w:color="auto"/>
          <w:insideH w:val="single" w:sz="6" w:space="0" w:color="auto"/>
          <w:insideV w:val="single" w:sz="6" w:space="0" w:color="auto"/>
        </w:tblBorders>
        <w:tblLayout w:type="fixed"/>
        <w:tblLook w:val="04A0" w:firstRow="1" w:lastRow="0" w:firstColumn="1" w:lastColumn="0" w:noHBand="0" w:noVBand="1"/>
      </w:tblPr>
      <w:tblGrid>
        <w:gridCol w:w="3119"/>
        <w:gridCol w:w="2552"/>
        <w:gridCol w:w="2409"/>
        <w:gridCol w:w="2268"/>
      </w:tblGrid>
      <w:tr w:rsidR="007721F6" w:rsidRPr="00DE543D" w:rsidTr="00576DD3">
        <w:trPr>
          <w:trHeight w:val="507"/>
        </w:trPr>
        <w:tc>
          <w:tcPr>
            <w:tcW w:w="10348" w:type="dxa"/>
            <w:gridSpan w:val="4"/>
          </w:tcPr>
          <w:p w:rsidR="007721F6" w:rsidRPr="00DE543D" w:rsidRDefault="007721F6" w:rsidP="00C33080">
            <w:pPr>
              <w:tabs>
                <w:tab w:val="left" w:pos="1680"/>
              </w:tabs>
              <w:spacing w:line="240" w:lineRule="auto"/>
              <w:jc w:val="center"/>
              <w:rPr>
                <w:rFonts w:ascii="Times New Roman" w:hAnsi="Times New Roman" w:cs="Times New Roman"/>
                <w:sz w:val="24"/>
                <w:szCs w:val="24"/>
              </w:rPr>
            </w:pPr>
            <w:r w:rsidRPr="00DE543D">
              <w:rPr>
                <w:rFonts w:ascii="Times New Roman" w:hAnsi="Times New Roman" w:cs="Times New Roman"/>
                <w:sz w:val="24"/>
                <w:szCs w:val="24"/>
              </w:rPr>
              <w:t>Закупки на Биржевой площадке по заказчикам НМР</w:t>
            </w:r>
          </w:p>
        </w:tc>
      </w:tr>
      <w:tr w:rsidR="007721F6" w:rsidRPr="00DE543D" w:rsidTr="00576DD3">
        <w:tc>
          <w:tcPr>
            <w:tcW w:w="3119" w:type="dxa"/>
          </w:tcPr>
          <w:p w:rsidR="007721F6" w:rsidRPr="00DE543D" w:rsidRDefault="007721F6" w:rsidP="00576DD3">
            <w:pPr>
              <w:spacing w:line="240" w:lineRule="auto"/>
              <w:rPr>
                <w:rFonts w:ascii="Times New Roman" w:hAnsi="Times New Roman" w:cs="Times New Roman"/>
                <w:i/>
                <w:sz w:val="24"/>
                <w:szCs w:val="24"/>
              </w:rPr>
            </w:pPr>
            <w:r w:rsidRPr="00DE543D">
              <w:rPr>
                <w:rFonts w:ascii="Times New Roman" w:hAnsi="Times New Roman" w:cs="Times New Roman"/>
                <w:i/>
                <w:sz w:val="24"/>
                <w:szCs w:val="24"/>
              </w:rPr>
              <w:t>Год</w:t>
            </w:r>
          </w:p>
        </w:tc>
        <w:tc>
          <w:tcPr>
            <w:tcW w:w="2552" w:type="dxa"/>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2018 год</w:t>
            </w:r>
          </w:p>
        </w:tc>
        <w:tc>
          <w:tcPr>
            <w:tcW w:w="2409" w:type="dxa"/>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2019 год</w:t>
            </w:r>
          </w:p>
        </w:tc>
        <w:tc>
          <w:tcPr>
            <w:tcW w:w="2268" w:type="dxa"/>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2020 год</w:t>
            </w:r>
          </w:p>
        </w:tc>
      </w:tr>
      <w:tr w:rsidR="007721F6" w:rsidRPr="00DE543D" w:rsidTr="00576DD3">
        <w:tc>
          <w:tcPr>
            <w:tcW w:w="3119" w:type="dxa"/>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Сумма закупок на Биржевой площадке</w:t>
            </w:r>
          </w:p>
        </w:tc>
        <w:tc>
          <w:tcPr>
            <w:tcW w:w="2552"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36,6 млн руб.</w:t>
            </w:r>
          </w:p>
        </w:tc>
        <w:tc>
          <w:tcPr>
            <w:tcW w:w="2409"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87,5 млн руб.</w:t>
            </w:r>
          </w:p>
        </w:tc>
        <w:tc>
          <w:tcPr>
            <w:tcW w:w="2268"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65,9 млн руб.</w:t>
            </w:r>
          </w:p>
        </w:tc>
      </w:tr>
      <w:tr w:rsidR="007721F6" w:rsidRPr="00DE543D" w:rsidTr="00576DD3">
        <w:trPr>
          <w:trHeight w:val="65"/>
        </w:trPr>
        <w:tc>
          <w:tcPr>
            <w:tcW w:w="3119" w:type="dxa"/>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 xml:space="preserve">Управления </w:t>
            </w:r>
          </w:p>
        </w:tc>
        <w:tc>
          <w:tcPr>
            <w:tcW w:w="2552"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35,8 млн руб.</w:t>
            </w:r>
          </w:p>
        </w:tc>
        <w:tc>
          <w:tcPr>
            <w:tcW w:w="2409"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80,7 млн руб.</w:t>
            </w:r>
          </w:p>
        </w:tc>
        <w:tc>
          <w:tcPr>
            <w:tcW w:w="2268"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59,1 млн руб.</w:t>
            </w:r>
          </w:p>
        </w:tc>
      </w:tr>
      <w:tr w:rsidR="007721F6" w:rsidRPr="00DE543D" w:rsidTr="00576DD3">
        <w:trPr>
          <w:trHeight w:val="65"/>
        </w:trPr>
        <w:tc>
          <w:tcPr>
            <w:tcW w:w="3119" w:type="dxa"/>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 xml:space="preserve">Сельские поселения </w:t>
            </w:r>
          </w:p>
        </w:tc>
        <w:tc>
          <w:tcPr>
            <w:tcW w:w="2552"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0,45 млн руб.</w:t>
            </w:r>
          </w:p>
        </w:tc>
        <w:tc>
          <w:tcPr>
            <w:tcW w:w="2409" w:type="dxa"/>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4,7 млн руб.</w:t>
            </w:r>
          </w:p>
        </w:tc>
        <w:tc>
          <w:tcPr>
            <w:tcW w:w="2268" w:type="dxa"/>
          </w:tcPr>
          <w:p w:rsidR="007721F6" w:rsidRPr="00DE543D" w:rsidRDefault="002E1191" w:rsidP="002E1191">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 xml:space="preserve">3,5 млн </w:t>
            </w:r>
            <w:r w:rsidR="007721F6" w:rsidRPr="00DE543D">
              <w:rPr>
                <w:rFonts w:ascii="Times New Roman" w:hAnsi="Times New Roman" w:cs="Times New Roman"/>
                <w:sz w:val="24"/>
                <w:szCs w:val="24"/>
              </w:rPr>
              <w:t>руб.</w:t>
            </w:r>
          </w:p>
        </w:tc>
      </w:tr>
      <w:tr w:rsidR="007721F6" w:rsidRPr="00DE543D" w:rsidTr="00576DD3">
        <w:trPr>
          <w:trHeight w:val="252"/>
        </w:trPr>
        <w:tc>
          <w:tcPr>
            <w:tcW w:w="3119" w:type="dxa"/>
            <w:vAlign w:val="bottom"/>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МКУ и МБУ</w:t>
            </w:r>
          </w:p>
        </w:tc>
        <w:tc>
          <w:tcPr>
            <w:tcW w:w="2552" w:type="dxa"/>
            <w:vAlign w:val="bottom"/>
          </w:tcPr>
          <w:p w:rsidR="007721F6" w:rsidRPr="00DE543D" w:rsidRDefault="007721F6" w:rsidP="002E1191">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0,35 млн руб.</w:t>
            </w:r>
          </w:p>
        </w:tc>
        <w:tc>
          <w:tcPr>
            <w:tcW w:w="2409" w:type="dxa"/>
            <w:vAlign w:val="bottom"/>
          </w:tcPr>
          <w:p w:rsidR="007721F6" w:rsidRPr="00DE543D" w:rsidRDefault="002E1191" w:rsidP="002E1191">
            <w:pPr>
              <w:spacing w:line="240" w:lineRule="auto"/>
              <w:ind w:firstLine="0"/>
              <w:jc w:val="center"/>
              <w:rPr>
                <w:rFonts w:ascii="Times New Roman" w:hAnsi="Times New Roman" w:cs="Times New Roman"/>
                <w:sz w:val="24"/>
                <w:szCs w:val="24"/>
              </w:rPr>
            </w:pPr>
            <w:r>
              <w:rPr>
                <w:rFonts w:ascii="Times New Roman" w:hAnsi="Times New Roman" w:cs="Times New Roman"/>
                <w:sz w:val="24"/>
                <w:szCs w:val="24"/>
              </w:rPr>
              <w:t xml:space="preserve">2,2 млн </w:t>
            </w:r>
            <w:r w:rsidR="007721F6" w:rsidRPr="00DE543D">
              <w:rPr>
                <w:rFonts w:ascii="Times New Roman" w:hAnsi="Times New Roman" w:cs="Times New Roman"/>
                <w:sz w:val="24"/>
                <w:szCs w:val="24"/>
              </w:rPr>
              <w:t>руб.</w:t>
            </w:r>
          </w:p>
        </w:tc>
        <w:tc>
          <w:tcPr>
            <w:tcW w:w="2268" w:type="dxa"/>
            <w:vAlign w:val="bottom"/>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3</w:t>
            </w:r>
            <w:r w:rsidR="002E1191">
              <w:rPr>
                <w:rFonts w:ascii="Times New Roman" w:hAnsi="Times New Roman" w:cs="Times New Roman"/>
                <w:sz w:val="24"/>
                <w:szCs w:val="24"/>
              </w:rPr>
              <w:t>,2 млн</w:t>
            </w:r>
            <w:r w:rsidRPr="00DE543D">
              <w:rPr>
                <w:rFonts w:ascii="Times New Roman" w:hAnsi="Times New Roman" w:cs="Times New Roman"/>
                <w:sz w:val="24"/>
                <w:szCs w:val="24"/>
              </w:rPr>
              <w:t xml:space="preserve"> руб.</w:t>
            </w:r>
          </w:p>
        </w:tc>
      </w:tr>
    </w:tbl>
    <w:p w:rsidR="007721F6" w:rsidRPr="00DE543D" w:rsidRDefault="007721F6" w:rsidP="00876D00">
      <w:pPr>
        <w:spacing w:line="240" w:lineRule="auto"/>
        <w:ind w:firstLine="0"/>
        <w:contextualSpacing/>
        <w:jc w:val="both"/>
        <w:rPr>
          <w:rStyle w:val="ae"/>
          <w:rFonts w:ascii="Times New Roman" w:hAnsi="Times New Roman" w:cs="Times New Roman"/>
          <w:b w:val="0"/>
          <w:iCs/>
          <w:sz w:val="24"/>
          <w:szCs w:val="24"/>
        </w:rPr>
      </w:pPr>
      <w:r w:rsidRPr="00DE543D">
        <w:rPr>
          <w:rFonts w:ascii="Times New Roman" w:hAnsi="Times New Roman" w:cs="Times New Roman"/>
          <w:sz w:val="24"/>
          <w:szCs w:val="24"/>
        </w:rPr>
        <w:t xml:space="preserve">       П</w:t>
      </w:r>
      <w:r w:rsidRPr="00DE543D">
        <w:rPr>
          <w:rStyle w:val="ae"/>
          <w:rFonts w:ascii="Times New Roman" w:hAnsi="Times New Roman" w:cs="Times New Roman"/>
          <w:b w:val="0"/>
          <w:iCs/>
          <w:sz w:val="24"/>
          <w:szCs w:val="24"/>
        </w:rPr>
        <w:t>о результатам закупок на Биржевых площадках в 2020 году было заключено контрактов на сумму 65 млн 853 тыс. руб.</w:t>
      </w:r>
    </w:p>
    <w:p w:rsidR="007721F6" w:rsidRPr="00DE543D" w:rsidRDefault="007721F6" w:rsidP="007721F6">
      <w:pPr>
        <w:spacing w:line="240" w:lineRule="auto"/>
        <w:ind w:firstLine="0"/>
        <w:contextualSpacing/>
        <w:jc w:val="both"/>
        <w:rPr>
          <w:rFonts w:ascii="Times New Roman" w:hAnsi="Times New Roman" w:cs="Times New Roman"/>
          <w:sz w:val="24"/>
          <w:szCs w:val="24"/>
        </w:rPr>
      </w:pPr>
      <w:r w:rsidRPr="00DE543D">
        <w:rPr>
          <w:rFonts w:ascii="Times New Roman" w:hAnsi="Times New Roman" w:cs="Times New Roman"/>
          <w:sz w:val="24"/>
          <w:szCs w:val="24"/>
        </w:rPr>
        <w:t xml:space="preserve">       Наблюдается стабильный рост экономии по результатам</w:t>
      </w:r>
      <w:r w:rsidR="00C33080">
        <w:rPr>
          <w:rFonts w:ascii="Times New Roman" w:hAnsi="Times New Roman" w:cs="Times New Roman"/>
          <w:sz w:val="24"/>
          <w:szCs w:val="24"/>
        </w:rPr>
        <w:t xml:space="preserve"> закупок на Биржевой площадке. Т</w:t>
      </w:r>
      <w:r w:rsidRPr="00DE543D">
        <w:rPr>
          <w:rFonts w:ascii="Times New Roman" w:hAnsi="Times New Roman" w:cs="Times New Roman"/>
          <w:sz w:val="24"/>
          <w:szCs w:val="24"/>
        </w:rPr>
        <w:t>ак в 2020 году сэкономлено 12 млн 908 тыс. руб., что в 8,5 раз больше экономии 2019 года.</w:t>
      </w:r>
    </w:p>
    <w:p w:rsidR="007721F6" w:rsidRPr="00DE543D" w:rsidRDefault="007721F6" w:rsidP="007721F6">
      <w:pPr>
        <w:spacing w:line="240" w:lineRule="auto"/>
        <w:ind w:firstLine="567"/>
        <w:contextualSpacing/>
        <w:jc w:val="both"/>
        <w:rPr>
          <w:rFonts w:ascii="Times New Roman" w:hAnsi="Times New Roman" w:cs="Times New Roman"/>
          <w:sz w:val="24"/>
          <w:szCs w:val="24"/>
        </w:rPr>
      </w:pPr>
    </w:p>
    <w:p w:rsidR="007721F6" w:rsidRPr="00DE543D" w:rsidRDefault="007721F6" w:rsidP="007721F6">
      <w:pPr>
        <w:spacing w:line="240" w:lineRule="auto"/>
        <w:ind w:firstLine="567"/>
        <w:contextualSpacing/>
        <w:jc w:val="center"/>
        <w:rPr>
          <w:rFonts w:ascii="Times New Roman" w:hAnsi="Times New Roman" w:cs="Times New Roman"/>
          <w:sz w:val="24"/>
          <w:szCs w:val="24"/>
        </w:rPr>
      </w:pPr>
      <w:r w:rsidRPr="00DE543D">
        <w:rPr>
          <w:rFonts w:ascii="Times New Roman" w:hAnsi="Times New Roman" w:cs="Times New Roman"/>
          <w:b/>
          <w:bCs/>
          <w:sz w:val="24"/>
          <w:szCs w:val="24"/>
        </w:rPr>
        <w:t>Экономия бюджетных средств по закупкам на Бирже, млн</w:t>
      </w:r>
      <w:r w:rsidR="002E1191">
        <w:rPr>
          <w:rFonts w:ascii="Times New Roman" w:hAnsi="Times New Roman" w:cs="Times New Roman"/>
          <w:b/>
          <w:bCs/>
          <w:sz w:val="24"/>
          <w:szCs w:val="24"/>
        </w:rPr>
        <w:t xml:space="preserve"> </w:t>
      </w:r>
      <w:r w:rsidRPr="00DE543D">
        <w:rPr>
          <w:rFonts w:ascii="Times New Roman" w:hAnsi="Times New Roman" w:cs="Times New Roman"/>
          <w:b/>
          <w:bCs/>
          <w:sz w:val="24"/>
          <w:szCs w:val="24"/>
        </w:rPr>
        <w:t>руб.</w:t>
      </w:r>
    </w:p>
    <w:p w:rsidR="007721F6" w:rsidRPr="00DE543D" w:rsidRDefault="007721F6" w:rsidP="007721F6">
      <w:pPr>
        <w:spacing w:line="240" w:lineRule="auto"/>
        <w:ind w:firstLine="0"/>
        <w:contextualSpacing/>
        <w:jc w:val="center"/>
        <w:rPr>
          <w:rFonts w:ascii="Times New Roman" w:hAnsi="Times New Roman" w:cs="Times New Roman"/>
          <w:b/>
          <w:bCs/>
          <w:sz w:val="24"/>
          <w:szCs w:val="24"/>
        </w:rPr>
      </w:pPr>
      <w:r w:rsidRPr="00DE543D">
        <w:rPr>
          <w:rFonts w:ascii="Times New Roman" w:hAnsi="Times New Roman" w:cs="Times New Roman"/>
          <w:b/>
          <w:bCs/>
          <w:noProof/>
          <w:sz w:val="24"/>
          <w:szCs w:val="24"/>
          <w:lang w:eastAsia="ru-RU"/>
        </w:rPr>
        <w:drawing>
          <wp:inline distT="0" distB="0" distL="0" distR="0" wp14:anchorId="178DEFB0" wp14:editId="3B30FF97">
            <wp:extent cx="5657850" cy="2724150"/>
            <wp:effectExtent l="0" t="0" r="0" b="0"/>
            <wp:docPr id="22" name="Диаграмма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7721F6" w:rsidRPr="00DE543D" w:rsidRDefault="007721F6" w:rsidP="007721F6">
      <w:pPr>
        <w:spacing w:line="240" w:lineRule="auto"/>
        <w:ind w:firstLine="0"/>
        <w:contextualSpacing/>
        <w:jc w:val="both"/>
        <w:rPr>
          <w:rFonts w:ascii="Times New Roman" w:hAnsi="Times New Roman" w:cs="Times New Roman"/>
          <w:sz w:val="24"/>
          <w:szCs w:val="24"/>
        </w:rPr>
      </w:pPr>
      <w:r w:rsidRPr="00DE543D">
        <w:rPr>
          <w:rFonts w:ascii="Times New Roman" w:hAnsi="Times New Roman" w:cs="Times New Roman"/>
          <w:sz w:val="24"/>
          <w:szCs w:val="24"/>
        </w:rPr>
        <w:t xml:space="preserve">        </w:t>
      </w:r>
    </w:p>
    <w:p w:rsidR="007721F6" w:rsidRPr="00DE543D" w:rsidRDefault="007721F6" w:rsidP="007721F6">
      <w:pPr>
        <w:spacing w:line="240" w:lineRule="auto"/>
        <w:ind w:firstLine="708"/>
        <w:contextualSpacing/>
        <w:jc w:val="both"/>
        <w:rPr>
          <w:rFonts w:ascii="Times New Roman" w:hAnsi="Times New Roman" w:cs="Times New Roman"/>
          <w:sz w:val="24"/>
          <w:szCs w:val="24"/>
        </w:rPr>
      </w:pPr>
      <w:r w:rsidRPr="00DE543D">
        <w:rPr>
          <w:rFonts w:ascii="Times New Roman" w:hAnsi="Times New Roman" w:cs="Times New Roman"/>
          <w:sz w:val="24"/>
          <w:szCs w:val="24"/>
        </w:rPr>
        <w:lastRenderedPageBreak/>
        <w:t>Результаты использования  торговых ресурсов Республиканского маркетингового центра предоставлены ниже:</w:t>
      </w:r>
    </w:p>
    <w:p w:rsidR="007721F6" w:rsidRPr="00DE543D" w:rsidRDefault="007721F6" w:rsidP="007721F6">
      <w:pPr>
        <w:spacing w:line="240" w:lineRule="auto"/>
        <w:ind w:firstLine="708"/>
        <w:contextualSpacing/>
        <w:jc w:val="both"/>
        <w:rPr>
          <w:rFonts w:ascii="Times New Roman" w:hAnsi="Times New Roman" w:cs="Times New Roman"/>
          <w:sz w:val="24"/>
          <w:szCs w:val="24"/>
        </w:rPr>
      </w:pPr>
    </w:p>
    <w:p w:rsidR="007721F6" w:rsidRPr="00DE543D" w:rsidRDefault="007721F6" w:rsidP="007721F6">
      <w:pPr>
        <w:spacing w:line="240" w:lineRule="auto"/>
        <w:ind w:firstLine="708"/>
        <w:contextualSpacing/>
        <w:jc w:val="both"/>
        <w:rPr>
          <w:rFonts w:ascii="Times New Roman" w:hAnsi="Times New Roman" w:cs="Times New Roman"/>
          <w:sz w:val="24"/>
          <w:szCs w:val="24"/>
        </w:rPr>
      </w:pPr>
    </w:p>
    <w:tbl>
      <w:tblPr>
        <w:tblW w:w="1072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5"/>
        <w:gridCol w:w="4575"/>
        <w:gridCol w:w="1620"/>
        <w:gridCol w:w="1764"/>
        <w:gridCol w:w="1596"/>
      </w:tblGrid>
      <w:tr w:rsidR="007721F6" w:rsidRPr="00DE543D" w:rsidTr="00576DD3">
        <w:tc>
          <w:tcPr>
            <w:tcW w:w="817" w:type="dxa"/>
            <w:tcBorders>
              <w:top w:val="nil"/>
              <w:left w:val="nil"/>
              <w:bottom w:val="thickThinSmallGap" w:sz="12" w:space="0" w:color="auto"/>
              <w:right w:val="nil"/>
            </w:tcBorders>
            <w:vAlign w:val="center"/>
          </w:tcPr>
          <w:p w:rsidR="007721F6" w:rsidRPr="00DE543D" w:rsidRDefault="007721F6" w:rsidP="00576DD3">
            <w:pPr>
              <w:jc w:val="center"/>
              <w:rPr>
                <w:rFonts w:ascii="Times New Roman" w:hAnsi="Times New Roman" w:cs="Times New Roman"/>
                <w:b/>
                <w:sz w:val="24"/>
                <w:szCs w:val="24"/>
              </w:rPr>
            </w:pPr>
            <w:r w:rsidRPr="00DE543D">
              <w:rPr>
                <w:rFonts w:ascii="Times New Roman" w:hAnsi="Times New Roman" w:cs="Times New Roman"/>
                <w:b/>
                <w:sz w:val="24"/>
                <w:szCs w:val="24"/>
              </w:rPr>
              <w:t>3</w:t>
            </w:r>
          </w:p>
        </w:tc>
        <w:tc>
          <w:tcPr>
            <w:tcW w:w="9903" w:type="dxa"/>
            <w:gridSpan w:val="4"/>
            <w:tcBorders>
              <w:top w:val="nil"/>
              <w:left w:val="nil"/>
              <w:bottom w:val="thickThinSmallGap" w:sz="12" w:space="0" w:color="auto"/>
              <w:right w:val="nil"/>
            </w:tcBorders>
            <w:vAlign w:val="center"/>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Сравнительные показатели по результатам использования торговых ресурсов Республик</w:t>
            </w:r>
            <w:r w:rsidR="00953F19">
              <w:rPr>
                <w:rFonts w:ascii="Times New Roman" w:hAnsi="Times New Roman" w:cs="Times New Roman"/>
                <w:b/>
                <w:sz w:val="24"/>
                <w:szCs w:val="24"/>
              </w:rPr>
              <w:t>анского маркетингового центра (Б</w:t>
            </w:r>
            <w:r w:rsidRPr="00DE543D">
              <w:rPr>
                <w:rFonts w:ascii="Times New Roman" w:hAnsi="Times New Roman" w:cs="Times New Roman"/>
                <w:b/>
                <w:sz w:val="24"/>
                <w:szCs w:val="24"/>
              </w:rPr>
              <w:t>иржевая площадка)</w:t>
            </w:r>
          </w:p>
        </w:tc>
      </w:tr>
      <w:tr w:rsidR="007721F6" w:rsidRPr="00DE543D" w:rsidTr="00576DD3">
        <w:tc>
          <w:tcPr>
            <w:tcW w:w="817" w:type="dxa"/>
            <w:tcBorders>
              <w:top w:val="thickThinSmallGap" w:sz="12" w:space="0" w:color="auto"/>
              <w:left w:val="thickThinSmallGap" w:sz="12" w:space="0" w:color="auto"/>
              <w:bottom w:val="single" w:sz="4" w:space="0" w:color="000000"/>
              <w:right w:val="single" w:sz="4" w:space="0" w:color="000000"/>
            </w:tcBorders>
          </w:tcPr>
          <w:p w:rsidR="007721F6" w:rsidRPr="00DE543D" w:rsidRDefault="007721F6" w:rsidP="00576DD3">
            <w:pPr>
              <w:spacing w:line="240" w:lineRule="auto"/>
              <w:ind w:firstLine="0"/>
              <w:rPr>
                <w:rFonts w:ascii="Times New Roman" w:hAnsi="Times New Roman" w:cs="Times New Roman"/>
                <w:sz w:val="24"/>
                <w:szCs w:val="24"/>
              </w:rPr>
            </w:pPr>
            <w:r w:rsidRPr="00DE543D">
              <w:rPr>
                <w:rFonts w:ascii="Times New Roman" w:hAnsi="Times New Roman" w:cs="Times New Roman"/>
                <w:sz w:val="24"/>
                <w:szCs w:val="24"/>
              </w:rPr>
              <w:t>П/п</w:t>
            </w:r>
          </w:p>
        </w:tc>
        <w:tc>
          <w:tcPr>
            <w:tcW w:w="4808" w:type="dxa"/>
            <w:tcBorders>
              <w:top w:val="thickThinSmallGap" w:sz="12" w:space="0" w:color="auto"/>
              <w:left w:val="single" w:sz="4" w:space="0" w:color="000000"/>
              <w:bottom w:val="single" w:sz="4" w:space="0" w:color="000000"/>
              <w:right w:val="single" w:sz="4" w:space="0" w:color="000000"/>
            </w:tcBorders>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Показатели</w:t>
            </w:r>
          </w:p>
        </w:tc>
        <w:tc>
          <w:tcPr>
            <w:tcW w:w="1675" w:type="dxa"/>
            <w:tcBorders>
              <w:top w:val="thickThinSmallGap" w:sz="12" w:space="0" w:color="auto"/>
              <w:left w:val="single" w:sz="4" w:space="0" w:color="000000"/>
              <w:bottom w:val="single" w:sz="4" w:space="0" w:color="000000"/>
              <w:right w:val="single" w:sz="4" w:space="0" w:color="000000"/>
            </w:tcBorders>
            <w:vAlign w:val="center"/>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2019 год</w:t>
            </w:r>
          </w:p>
        </w:tc>
        <w:tc>
          <w:tcPr>
            <w:tcW w:w="1810" w:type="dxa"/>
            <w:tcBorders>
              <w:top w:val="thickThinSmallGap" w:sz="12" w:space="0" w:color="auto"/>
              <w:left w:val="single" w:sz="4" w:space="0" w:color="000000"/>
              <w:bottom w:val="single" w:sz="4" w:space="0" w:color="000000"/>
              <w:right w:val="single" w:sz="4" w:space="0" w:color="000000"/>
            </w:tcBorders>
            <w:vAlign w:val="center"/>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2020 год</w:t>
            </w:r>
          </w:p>
        </w:tc>
        <w:tc>
          <w:tcPr>
            <w:tcW w:w="1610" w:type="dxa"/>
            <w:tcBorders>
              <w:top w:val="thickThinSmallGap" w:sz="12" w:space="0" w:color="auto"/>
              <w:left w:val="single" w:sz="4" w:space="0" w:color="000000"/>
              <w:bottom w:val="single" w:sz="4" w:space="0" w:color="000000"/>
              <w:right w:val="thinThickSmallGap" w:sz="12" w:space="0" w:color="auto"/>
            </w:tcBorders>
            <w:vAlign w:val="center"/>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Динамика изменения показателей</w:t>
            </w:r>
          </w:p>
        </w:tc>
      </w:tr>
      <w:tr w:rsidR="007721F6" w:rsidRPr="00DE543D" w:rsidTr="00576DD3">
        <w:tc>
          <w:tcPr>
            <w:tcW w:w="817" w:type="dxa"/>
            <w:tcBorders>
              <w:top w:val="single" w:sz="4" w:space="0" w:color="000000"/>
              <w:left w:val="thickThinSmallGap" w:sz="12" w:space="0" w:color="auto"/>
              <w:bottom w:val="single" w:sz="4" w:space="0" w:color="000000"/>
              <w:right w:val="single" w:sz="4" w:space="0" w:color="000000"/>
            </w:tcBorders>
          </w:tcPr>
          <w:p w:rsidR="007721F6" w:rsidRPr="00DE543D" w:rsidRDefault="007721F6" w:rsidP="00576DD3">
            <w:pPr>
              <w:rPr>
                <w:rFonts w:ascii="Times New Roman" w:hAnsi="Times New Roman" w:cs="Times New Roman"/>
                <w:sz w:val="24"/>
                <w:szCs w:val="24"/>
              </w:rPr>
            </w:pPr>
            <w:r w:rsidRPr="00DE543D">
              <w:rPr>
                <w:rFonts w:ascii="Times New Roman" w:hAnsi="Times New Roman" w:cs="Times New Roman"/>
                <w:sz w:val="24"/>
                <w:szCs w:val="24"/>
              </w:rPr>
              <w:t>31</w:t>
            </w:r>
          </w:p>
        </w:tc>
        <w:tc>
          <w:tcPr>
            <w:tcW w:w="4808" w:type="dxa"/>
            <w:tcBorders>
              <w:top w:val="single" w:sz="4" w:space="0" w:color="000000"/>
              <w:left w:val="single" w:sz="4" w:space="0" w:color="000000"/>
              <w:bottom w:val="single" w:sz="4" w:space="0" w:color="000000"/>
              <w:right w:val="single" w:sz="4" w:space="0" w:color="000000"/>
            </w:tcBorders>
          </w:tcPr>
          <w:p w:rsidR="007721F6" w:rsidRPr="00DE543D" w:rsidRDefault="007721F6" w:rsidP="00576DD3">
            <w:pPr>
              <w:spacing w:line="240" w:lineRule="auto"/>
              <w:ind w:firstLine="0"/>
              <w:jc w:val="both"/>
              <w:rPr>
                <w:rFonts w:ascii="Times New Roman" w:hAnsi="Times New Roman" w:cs="Times New Roman"/>
                <w:sz w:val="24"/>
                <w:szCs w:val="24"/>
              </w:rPr>
            </w:pPr>
            <w:r w:rsidRPr="00DE543D">
              <w:rPr>
                <w:rFonts w:ascii="Times New Roman" w:hAnsi="Times New Roman" w:cs="Times New Roman"/>
                <w:sz w:val="24"/>
                <w:szCs w:val="24"/>
              </w:rPr>
              <w:t xml:space="preserve">Количество республиканских продавцов, получивших выручку в ресурсах РМЦ, </w:t>
            </w:r>
            <w:r w:rsidRPr="00DE543D">
              <w:rPr>
                <w:rFonts w:ascii="Times New Roman" w:hAnsi="Times New Roman" w:cs="Times New Roman"/>
                <w:b/>
                <w:sz w:val="24"/>
                <w:szCs w:val="24"/>
              </w:rPr>
              <w:t>ед.</w:t>
            </w:r>
          </w:p>
        </w:tc>
        <w:tc>
          <w:tcPr>
            <w:tcW w:w="1675" w:type="dxa"/>
            <w:tcBorders>
              <w:top w:val="single" w:sz="4" w:space="0" w:color="000000"/>
              <w:left w:val="single" w:sz="4" w:space="0" w:color="000000"/>
              <w:bottom w:val="single" w:sz="4" w:space="0" w:color="000000"/>
              <w:right w:val="single" w:sz="4" w:space="0" w:color="000000"/>
            </w:tcBorders>
            <w:vAlign w:val="center"/>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131</w:t>
            </w:r>
          </w:p>
        </w:tc>
        <w:tc>
          <w:tcPr>
            <w:tcW w:w="1810" w:type="dxa"/>
            <w:tcBorders>
              <w:top w:val="single" w:sz="4" w:space="0" w:color="000000"/>
              <w:left w:val="single" w:sz="4" w:space="0" w:color="000000"/>
              <w:bottom w:val="single" w:sz="4" w:space="0" w:color="000000"/>
              <w:right w:val="single" w:sz="4" w:space="0" w:color="000000"/>
            </w:tcBorders>
            <w:vAlign w:val="center"/>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153</w:t>
            </w:r>
          </w:p>
        </w:tc>
        <w:tc>
          <w:tcPr>
            <w:tcW w:w="1610" w:type="dxa"/>
            <w:tcBorders>
              <w:top w:val="single" w:sz="4" w:space="0" w:color="000000"/>
              <w:left w:val="single" w:sz="4" w:space="0" w:color="000000"/>
              <w:bottom w:val="single" w:sz="4" w:space="0" w:color="000000"/>
              <w:right w:val="thinThickSmallGap" w:sz="12" w:space="0" w:color="auto"/>
            </w:tcBorders>
            <w:vAlign w:val="center"/>
          </w:tcPr>
          <w:p w:rsidR="007721F6" w:rsidRPr="00DE543D" w:rsidRDefault="007721F6" w:rsidP="00576DD3">
            <w:pPr>
              <w:ind w:firstLine="0"/>
              <w:jc w:val="center"/>
              <w:rPr>
                <w:rFonts w:ascii="Times New Roman" w:hAnsi="Times New Roman" w:cs="Times New Roman"/>
                <w:sz w:val="24"/>
                <w:szCs w:val="24"/>
              </w:rPr>
            </w:pPr>
          </w:p>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+17%</w:t>
            </w:r>
          </w:p>
        </w:tc>
      </w:tr>
      <w:tr w:rsidR="007721F6" w:rsidRPr="00DE543D" w:rsidTr="00576DD3">
        <w:tc>
          <w:tcPr>
            <w:tcW w:w="817" w:type="dxa"/>
            <w:tcBorders>
              <w:top w:val="single" w:sz="4" w:space="0" w:color="000000"/>
              <w:left w:val="thickThinSmallGap" w:sz="12" w:space="0" w:color="auto"/>
              <w:bottom w:val="single" w:sz="4" w:space="0" w:color="000000"/>
              <w:right w:val="single" w:sz="4" w:space="0" w:color="000000"/>
            </w:tcBorders>
          </w:tcPr>
          <w:p w:rsidR="007721F6" w:rsidRPr="00DE543D" w:rsidRDefault="007721F6" w:rsidP="00576DD3">
            <w:pPr>
              <w:rPr>
                <w:rFonts w:ascii="Times New Roman" w:hAnsi="Times New Roman" w:cs="Times New Roman"/>
                <w:sz w:val="24"/>
                <w:szCs w:val="24"/>
              </w:rPr>
            </w:pPr>
            <w:r w:rsidRPr="00DE543D">
              <w:rPr>
                <w:rFonts w:ascii="Times New Roman" w:hAnsi="Times New Roman" w:cs="Times New Roman"/>
                <w:sz w:val="24"/>
                <w:szCs w:val="24"/>
              </w:rPr>
              <w:t>32</w:t>
            </w:r>
          </w:p>
        </w:tc>
        <w:tc>
          <w:tcPr>
            <w:tcW w:w="4808" w:type="dxa"/>
            <w:tcBorders>
              <w:top w:val="single" w:sz="4" w:space="0" w:color="000000"/>
              <w:left w:val="single" w:sz="4" w:space="0" w:color="000000"/>
              <w:bottom w:val="single" w:sz="4" w:space="0" w:color="000000"/>
              <w:right w:val="single" w:sz="4" w:space="0" w:color="000000"/>
            </w:tcBorders>
          </w:tcPr>
          <w:p w:rsidR="007721F6" w:rsidRPr="00DE543D" w:rsidRDefault="007721F6" w:rsidP="00576DD3">
            <w:pPr>
              <w:spacing w:line="240" w:lineRule="auto"/>
              <w:ind w:firstLine="0"/>
              <w:jc w:val="both"/>
              <w:rPr>
                <w:rFonts w:ascii="Times New Roman" w:hAnsi="Times New Roman" w:cs="Times New Roman"/>
                <w:sz w:val="24"/>
                <w:szCs w:val="24"/>
              </w:rPr>
            </w:pPr>
            <w:r w:rsidRPr="00DE543D">
              <w:rPr>
                <w:rFonts w:ascii="Times New Roman" w:hAnsi="Times New Roman" w:cs="Times New Roman"/>
                <w:sz w:val="24"/>
                <w:szCs w:val="24"/>
              </w:rPr>
              <w:t xml:space="preserve">Выручка, полученная республиканскими продавцами в ресурсах РМЦ, </w:t>
            </w:r>
          </w:p>
        </w:tc>
        <w:tc>
          <w:tcPr>
            <w:tcW w:w="1675" w:type="dxa"/>
            <w:tcBorders>
              <w:top w:val="single" w:sz="4" w:space="0" w:color="000000"/>
              <w:left w:val="single" w:sz="4" w:space="0" w:color="000000"/>
              <w:bottom w:val="single" w:sz="4" w:space="0" w:color="000000"/>
              <w:right w:val="single" w:sz="4" w:space="0" w:color="000000"/>
            </w:tcBorders>
            <w:vAlign w:val="center"/>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1 213 669 тыс. руб.</w:t>
            </w:r>
          </w:p>
        </w:tc>
        <w:tc>
          <w:tcPr>
            <w:tcW w:w="1810" w:type="dxa"/>
            <w:tcBorders>
              <w:top w:val="single" w:sz="4" w:space="0" w:color="000000"/>
              <w:left w:val="single" w:sz="4" w:space="0" w:color="000000"/>
              <w:bottom w:val="single" w:sz="4" w:space="0" w:color="000000"/>
              <w:right w:val="single" w:sz="4" w:space="0" w:color="000000"/>
            </w:tcBorders>
            <w:vAlign w:val="center"/>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2 837 297 тыс. руб.</w:t>
            </w:r>
          </w:p>
        </w:tc>
        <w:tc>
          <w:tcPr>
            <w:tcW w:w="1610" w:type="dxa"/>
            <w:tcBorders>
              <w:top w:val="single" w:sz="4" w:space="0" w:color="000000"/>
              <w:left w:val="single" w:sz="4" w:space="0" w:color="000000"/>
              <w:bottom w:val="single" w:sz="4" w:space="0" w:color="000000"/>
              <w:right w:val="thinThickSmallGap" w:sz="12" w:space="0" w:color="auto"/>
            </w:tcBorders>
            <w:vAlign w:val="center"/>
          </w:tcPr>
          <w:p w:rsidR="007721F6" w:rsidRPr="00DE543D" w:rsidRDefault="007721F6" w:rsidP="00576DD3">
            <w:pPr>
              <w:ind w:firstLine="0"/>
              <w:jc w:val="center"/>
              <w:rPr>
                <w:rFonts w:ascii="Times New Roman" w:hAnsi="Times New Roman" w:cs="Times New Roman"/>
                <w:sz w:val="24"/>
                <w:szCs w:val="24"/>
              </w:rPr>
            </w:pPr>
          </w:p>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+133%</w:t>
            </w:r>
          </w:p>
        </w:tc>
      </w:tr>
      <w:tr w:rsidR="007721F6" w:rsidRPr="00DE543D" w:rsidTr="00576DD3">
        <w:tc>
          <w:tcPr>
            <w:tcW w:w="817" w:type="dxa"/>
            <w:tcBorders>
              <w:top w:val="single" w:sz="4" w:space="0" w:color="000000"/>
              <w:left w:val="thickThinSmallGap" w:sz="12" w:space="0" w:color="auto"/>
              <w:bottom w:val="thinThickSmallGap" w:sz="12" w:space="0" w:color="auto"/>
              <w:right w:val="single" w:sz="4" w:space="0" w:color="000000"/>
            </w:tcBorders>
          </w:tcPr>
          <w:p w:rsidR="007721F6" w:rsidRPr="00DE543D" w:rsidRDefault="007721F6" w:rsidP="00576DD3">
            <w:pPr>
              <w:rPr>
                <w:rFonts w:ascii="Times New Roman" w:hAnsi="Times New Roman" w:cs="Times New Roman"/>
                <w:sz w:val="24"/>
                <w:szCs w:val="24"/>
              </w:rPr>
            </w:pPr>
            <w:r w:rsidRPr="00DE543D">
              <w:rPr>
                <w:rFonts w:ascii="Times New Roman" w:hAnsi="Times New Roman" w:cs="Times New Roman"/>
                <w:sz w:val="24"/>
                <w:szCs w:val="24"/>
              </w:rPr>
              <w:t>33</w:t>
            </w:r>
          </w:p>
        </w:tc>
        <w:tc>
          <w:tcPr>
            <w:tcW w:w="4808" w:type="dxa"/>
            <w:tcBorders>
              <w:top w:val="single" w:sz="4" w:space="0" w:color="000000"/>
              <w:left w:val="single" w:sz="4" w:space="0" w:color="000000"/>
              <w:bottom w:val="thinThickSmallGap" w:sz="12" w:space="0" w:color="auto"/>
              <w:right w:val="single" w:sz="4" w:space="0" w:color="000000"/>
            </w:tcBorders>
          </w:tcPr>
          <w:p w:rsidR="007721F6" w:rsidRPr="00DE543D" w:rsidRDefault="007721F6" w:rsidP="00576DD3">
            <w:pPr>
              <w:spacing w:line="240" w:lineRule="auto"/>
              <w:ind w:firstLine="0"/>
              <w:jc w:val="both"/>
              <w:rPr>
                <w:rFonts w:ascii="Times New Roman" w:hAnsi="Times New Roman" w:cs="Times New Roman"/>
                <w:sz w:val="24"/>
                <w:szCs w:val="24"/>
              </w:rPr>
            </w:pPr>
            <w:r w:rsidRPr="00DE543D">
              <w:rPr>
                <w:rFonts w:ascii="Times New Roman" w:hAnsi="Times New Roman" w:cs="Times New Roman"/>
                <w:sz w:val="24"/>
                <w:szCs w:val="24"/>
              </w:rPr>
              <w:t xml:space="preserve">Количество республиканских покупателей у которых состоялись торги (кроме бюджетных) в ресурсах РМЦ, </w:t>
            </w:r>
            <w:r w:rsidRPr="00DE543D">
              <w:rPr>
                <w:rFonts w:ascii="Times New Roman" w:hAnsi="Times New Roman" w:cs="Times New Roman"/>
                <w:b/>
                <w:sz w:val="24"/>
                <w:szCs w:val="24"/>
              </w:rPr>
              <w:t>ед.</w:t>
            </w:r>
          </w:p>
        </w:tc>
        <w:tc>
          <w:tcPr>
            <w:tcW w:w="1675" w:type="dxa"/>
            <w:tcBorders>
              <w:top w:val="single" w:sz="4" w:space="0" w:color="000000"/>
              <w:left w:val="single" w:sz="4" w:space="0" w:color="000000"/>
              <w:bottom w:val="thinThickSmallGap" w:sz="12" w:space="0" w:color="auto"/>
              <w:right w:val="single" w:sz="4" w:space="0" w:color="000000"/>
            </w:tcBorders>
            <w:vAlign w:val="center"/>
          </w:tcPr>
          <w:p w:rsidR="007721F6" w:rsidRPr="00DE543D" w:rsidRDefault="007721F6" w:rsidP="00576DD3">
            <w:pPr>
              <w:rPr>
                <w:rFonts w:ascii="Times New Roman" w:hAnsi="Times New Roman" w:cs="Times New Roman"/>
                <w:sz w:val="24"/>
                <w:szCs w:val="24"/>
              </w:rPr>
            </w:pPr>
            <w:r w:rsidRPr="00DE543D">
              <w:rPr>
                <w:rFonts w:ascii="Times New Roman" w:hAnsi="Times New Roman" w:cs="Times New Roman"/>
                <w:sz w:val="24"/>
                <w:szCs w:val="24"/>
              </w:rPr>
              <w:t>9</w:t>
            </w:r>
          </w:p>
        </w:tc>
        <w:tc>
          <w:tcPr>
            <w:tcW w:w="1810" w:type="dxa"/>
            <w:tcBorders>
              <w:top w:val="single" w:sz="4" w:space="0" w:color="000000"/>
              <w:left w:val="single" w:sz="4" w:space="0" w:color="000000"/>
              <w:bottom w:val="thinThickSmallGap" w:sz="12" w:space="0" w:color="auto"/>
              <w:right w:val="single" w:sz="4" w:space="0" w:color="000000"/>
            </w:tcBorders>
            <w:vAlign w:val="center"/>
          </w:tcPr>
          <w:p w:rsidR="007721F6" w:rsidRPr="00DE543D" w:rsidRDefault="007721F6" w:rsidP="00576DD3">
            <w:pPr>
              <w:rPr>
                <w:rFonts w:ascii="Times New Roman" w:hAnsi="Times New Roman" w:cs="Times New Roman"/>
                <w:sz w:val="24"/>
                <w:szCs w:val="24"/>
              </w:rPr>
            </w:pPr>
            <w:r w:rsidRPr="00DE543D">
              <w:rPr>
                <w:rFonts w:ascii="Times New Roman" w:hAnsi="Times New Roman" w:cs="Times New Roman"/>
                <w:sz w:val="24"/>
                <w:szCs w:val="24"/>
              </w:rPr>
              <w:t>333</w:t>
            </w:r>
          </w:p>
        </w:tc>
        <w:tc>
          <w:tcPr>
            <w:tcW w:w="1610" w:type="dxa"/>
            <w:tcBorders>
              <w:top w:val="single" w:sz="4" w:space="0" w:color="000000"/>
              <w:left w:val="single" w:sz="4" w:space="0" w:color="000000"/>
              <w:bottom w:val="thinThickSmallGap" w:sz="12" w:space="0" w:color="auto"/>
              <w:right w:val="thinThickSmallGap" w:sz="12" w:space="0" w:color="auto"/>
            </w:tcBorders>
            <w:vAlign w:val="center"/>
          </w:tcPr>
          <w:p w:rsidR="007721F6" w:rsidRPr="00DE543D" w:rsidRDefault="007721F6" w:rsidP="00576DD3">
            <w:pPr>
              <w:ind w:firstLine="0"/>
              <w:jc w:val="center"/>
              <w:rPr>
                <w:rFonts w:ascii="Times New Roman" w:hAnsi="Times New Roman" w:cs="Times New Roman"/>
                <w:sz w:val="24"/>
                <w:szCs w:val="24"/>
              </w:rPr>
            </w:pPr>
          </w:p>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+3600%</w:t>
            </w:r>
          </w:p>
        </w:tc>
      </w:tr>
    </w:tbl>
    <w:p w:rsidR="007721F6" w:rsidRPr="00DE543D" w:rsidRDefault="007721F6" w:rsidP="007721F6">
      <w:pPr>
        <w:spacing w:line="240" w:lineRule="auto"/>
        <w:ind w:firstLine="708"/>
        <w:jc w:val="center"/>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69"/>
        <w:gridCol w:w="3686"/>
        <w:gridCol w:w="3402"/>
      </w:tblGrid>
      <w:tr w:rsidR="007721F6" w:rsidRPr="00DE543D" w:rsidTr="00576DD3">
        <w:tc>
          <w:tcPr>
            <w:tcW w:w="10457" w:type="dxa"/>
            <w:gridSpan w:val="3"/>
            <w:tcBorders>
              <w:top w:val="nil"/>
              <w:left w:val="nil"/>
              <w:bottom w:val="thickThinSmallGap" w:sz="12" w:space="0" w:color="auto"/>
              <w:right w:val="nil"/>
            </w:tcBorders>
          </w:tcPr>
          <w:p w:rsidR="007721F6" w:rsidRPr="00DE543D" w:rsidRDefault="007721F6" w:rsidP="00576DD3">
            <w:pPr>
              <w:ind w:firstLine="0"/>
              <w:jc w:val="center"/>
              <w:rPr>
                <w:rFonts w:ascii="Times New Roman" w:hAnsi="Times New Roman" w:cs="Times New Roman"/>
                <w:b/>
                <w:sz w:val="24"/>
                <w:szCs w:val="24"/>
              </w:rPr>
            </w:pPr>
            <w:r w:rsidRPr="00DE543D">
              <w:rPr>
                <w:rFonts w:ascii="Times New Roman" w:hAnsi="Times New Roman" w:cs="Times New Roman"/>
                <w:b/>
                <w:sz w:val="24"/>
                <w:szCs w:val="24"/>
              </w:rPr>
              <w:t>Каталог предложений в ресурсах Республиканского маркетингового центра за перио</w:t>
            </w:r>
            <w:r w:rsidR="00953F19">
              <w:rPr>
                <w:rFonts w:ascii="Times New Roman" w:hAnsi="Times New Roman" w:cs="Times New Roman"/>
                <w:b/>
                <w:sz w:val="24"/>
                <w:szCs w:val="24"/>
              </w:rPr>
              <w:t xml:space="preserve">д с 01.01.2020  по 31.12.2020 </w:t>
            </w:r>
          </w:p>
        </w:tc>
      </w:tr>
      <w:tr w:rsidR="007721F6" w:rsidRPr="00DE543D" w:rsidTr="00576DD3">
        <w:tc>
          <w:tcPr>
            <w:tcW w:w="3369" w:type="dxa"/>
            <w:tcBorders>
              <w:top w:val="thickThinSmallGap" w:sz="12" w:space="0" w:color="auto"/>
              <w:left w:val="thickThinSmallGap" w:sz="12" w:space="0" w:color="auto"/>
              <w:bottom w:val="single" w:sz="4" w:space="0" w:color="000000"/>
              <w:right w:val="single" w:sz="4" w:space="0" w:color="000000"/>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Всего</w:t>
            </w:r>
          </w:p>
        </w:tc>
        <w:tc>
          <w:tcPr>
            <w:tcW w:w="3686" w:type="dxa"/>
            <w:tcBorders>
              <w:top w:val="thickThinSmallGap" w:sz="12" w:space="0" w:color="auto"/>
              <w:left w:val="single" w:sz="4" w:space="0" w:color="000000"/>
              <w:bottom w:val="single" w:sz="4" w:space="0" w:color="000000"/>
              <w:right w:val="single" w:sz="4" w:space="0" w:color="000000"/>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2019г.</w:t>
            </w:r>
          </w:p>
        </w:tc>
        <w:tc>
          <w:tcPr>
            <w:tcW w:w="3402" w:type="dxa"/>
            <w:tcBorders>
              <w:top w:val="thickThinSmallGap" w:sz="12" w:space="0" w:color="auto"/>
              <w:left w:val="single" w:sz="4" w:space="0" w:color="000000"/>
              <w:bottom w:val="single" w:sz="4" w:space="0" w:color="000000"/>
              <w:right w:val="thinThickSmallGap" w:sz="12" w:space="0" w:color="auto"/>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Рейтинг по РТ</w:t>
            </w:r>
          </w:p>
        </w:tc>
      </w:tr>
      <w:tr w:rsidR="007721F6" w:rsidRPr="00DE543D" w:rsidTr="00576DD3">
        <w:tc>
          <w:tcPr>
            <w:tcW w:w="3369" w:type="dxa"/>
            <w:tcBorders>
              <w:top w:val="single" w:sz="4" w:space="0" w:color="000000"/>
              <w:left w:val="thickThinSmallGap" w:sz="12" w:space="0" w:color="auto"/>
              <w:bottom w:val="thinThickSmallGap" w:sz="12" w:space="0" w:color="auto"/>
              <w:right w:val="single" w:sz="4" w:space="0" w:color="000000"/>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2552</w:t>
            </w:r>
          </w:p>
        </w:tc>
        <w:tc>
          <w:tcPr>
            <w:tcW w:w="3686" w:type="dxa"/>
            <w:tcBorders>
              <w:top w:val="single" w:sz="4" w:space="0" w:color="000000"/>
              <w:left w:val="single" w:sz="4" w:space="0" w:color="000000"/>
              <w:bottom w:val="thinThickSmallGap" w:sz="12" w:space="0" w:color="auto"/>
              <w:right w:val="single" w:sz="4" w:space="0" w:color="000000"/>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46</w:t>
            </w:r>
          </w:p>
        </w:tc>
        <w:tc>
          <w:tcPr>
            <w:tcW w:w="3402" w:type="dxa"/>
            <w:tcBorders>
              <w:top w:val="single" w:sz="4" w:space="0" w:color="000000"/>
              <w:left w:val="single" w:sz="4" w:space="0" w:color="000000"/>
              <w:bottom w:val="thinThickSmallGap" w:sz="12" w:space="0" w:color="auto"/>
              <w:right w:val="thinThickSmallGap" w:sz="12" w:space="0" w:color="auto"/>
            </w:tcBorders>
          </w:tcPr>
          <w:p w:rsidR="007721F6" w:rsidRPr="00DE543D" w:rsidRDefault="007721F6" w:rsidP="00576DD3">
            <w:pPr>
              <w:ind w:firstLine="0"/>
              <w:jc w:val="center"/>
              <w:rPr>
                <w:rFonts w:ascii="Times New Roman" w:hAnsi="Times New Roman" w:cs="Times New Roman"/>
                <w:sz w:val="24"/>
                <w:szCs w:val="24"/>
              </w:rPr>
            </w:pPr>
            <w:r w:rsidRPr="00DE543D">
              <w:rPr>
                <w:rFonts w:ascii="Times New Roman" w:hAnsi="Times New Roman" w:cs="Times New Roman"/>
                <w:sz w:val="24"/>
                <w:szCs w:val="24"/>
              </w:rPr>
              <w:t>2</w:t>
            </w:r>
          </w:p>
        </w:tc>
      </w:tr>
    </w:tbl>
    <w:p w:rsidR="007721F6" w:rsidRPr="00DE543D" w:rsidRDefault="007721F6" w:rsidP="007721F6">
      <w:pPr>
        <w:spacing w:line="240" w:lineRule="auto"/>
        <w:ind w:firstLine="708"/>
        <w:jc w:val="both"/>
        <w:rPr>
          <w:rFonts w:ascii="Times New Roman" w:hAnsi="Times New Roman" w:cs="Times New Roman"/>
          <w:sz w:val="24"/>
          <w:szCs w:val="24"/>
        </w:rPr>
      </w:pPr>
    </w:p>
    <w:p w:rsidR="007721F6" w:rsidRPr="00DE543D" w:rsidRDefault="007721F6" w:rsidP="007721F6">
      <w:pPr>
        <w:spacing w:line="240" w:lineRule="auto"/>
        <w:ind w:firstLine="708"/>
        <w:jc w:val="both"/>
        <w:rPr>
          <w:rFonts w:ascii="Times New Roman" w:hAnsi="Times New Roman" w:cs="Times New Roman"/>
          <w:sz w:val="24"/>
          <w:szCs w:val="24"/>
        </w:rPr>
      </w:pPr>
      <w:r w:rsidRPr="00DE543D">
        <w:rPr>
          <w:rFonts w:ascii="Times New Roman" w:hAnsi="Times New Roman" w:cs="Times New Roman"/>
          <w:sz w:val="24"/>
          <w:szCs w:val="24"/>
        </w:rPr>
        <w:t>С учетом данных показателей, благодаря проведенным отделом муниципального заказа  в 2020 году с поставщиками и заказчиками совещаний на предмет эффективного использования  ресурсов Республиканского маркетингового центра (РМЦ), усматривается выполнение плана состоявшихся закупок  за 2020 год за счет увеличения количества  состоявшихся закупок</w:t>
      </w:r>
      <w:r w:rsidR="00953F19">
        <w:rPr>
          <w:rFonts w:ascii="Times New Roman" w:hAnsi="Times New Roman" w:cs="Times New Roman"/>
          <w:sz w:val="24"/>
          <w:szCs w:val="24"/>
        </w:rPr>
        <w:t>,</w:t>
      </w:r>
      <w:r w:rsidRPr="00DE543D">
        <w:rPr>
          <w:rFonts w:ascii="Times New Roman" w:hAnsi="Times New Roman" w:cs="Times New Roman"/>
          <w:sz w:val="24"/>
          <w:szCs w:val="24"/>
        </w:rPr>
        <w:t xml:space="preserve"> размещенных предприятиями-заказчиками Нижнекамского муниципального района в ресурсах РМЦ, а также значительное увеличение  количества предлагаемой поставщиками продукции  в Каталоге предложений в ресурсах РМЦ на 2506 единиц. </w:t>
      </w:r>
    </w:p>
    <w:p w:rsidR="007721F6" w:rsidRPr="00DE543D" w:rsidRDefault="007721F6" w:rsidP="007721F6">
      <w:pPr>
        <w:spacing w:line="240" w:lineRule="auto"/>
        <w:jc w:val="both"/>
        <w:rPr>
          <w:rFonts w:ascii="Times New Roman" w:hAnsi="Times New Roman" w:cs="Times New Roman"/>
          <w:sz w:val="24"/>
          <w:szCs w:val="24"/>
        </w:rPr>
      </w:pPr>
      <w:r w:rsidRPr="00DE543D">
        <w:rPr>
          <w:rFonts w:ascii="Times New Roman" w:hAnsi="Times New Roman" w:cs="Times New Roman"/>
          <w:sz w:val="24"/>
          <w:szCs w:val="24"/>
        </w:rPr>
        <w:t>Благодаря проведенным торгам по аренде и продаже земельных участков и муниципального имущества бюджет района пополнился на</w:t>
      </w:r>
      <w:r w:rsidR="002E1191">
        <w:rPr>
          <w:rFonts w:ascii="Times New Roman" w:hAnsi="Times New Roman" w:cs="Times New Roman"/>
          <w:b/>
          <w:sz w:val="24"/>
          <w:szCs w:val="24"/>
        </w:rPr>
        <w:t xml:space="preserve"> 38,3 млн</w:t>
      </w:r>
      <w:r w:rsidRPr="00DE543D">
        <w:rPr>
          <w:rFonts w:ascii="Times New Roman" w:hAnsi="Times New Roman" w:cs="Times New Roman"/>
          <w:b/>
          <w:sz w:val="24"/>
          <w:szCs w:val="24"/>
        </w:rPr>
        <w:t xml:space="preserve"> руб</w:t>
      </w:r>
      <w:r w:rsidRPr="00DE543D">
        <w:rPr>
          <w:rFonts w:ascii="Times New Roman" w:hAnsi="Times New Roman" w:cs="Times New Roman"/>
          <w:sz w:val="24"/>
          <w:szCs w:val="24"/>
        </w:rPr>
        <w:t>., увеличение суммы по итогам торгов (эффективно</w:t>
      </w:r>
      <w:r w:rsidR="002E1191">
        <w:rPr>
          <w:rFonts w:ascii="Times New Roman" w:hAnsi="Times New Roman" w:cs="Times New Roman"/>
          <w:sz w:val="24"/>
          <w:szCs w:val="24"/>
        </w:rPr>
        <w:t>сть торгов) составила 13,2 млн</w:t>
      </w:r>
      <w:r w:rsidRPr="00DE543D">
        <w:rPr>
          <w:rFonts w:ascii="Times New Roman" w:hAnsi="Times New Roman" w:cs="Times New Roman"/>
          <w:sz w:val="24"/>
          <w:szCs w:val="24"/>
        </w:rPr>
        <w:t xml:space="preserve"> руб., что выше показатели 2019 года в 42 раза, </w:t>
      </w:r>
      <w:r w:rsidR="00953F19">
        <w:rPr>
          <w:rFonts w:ascii="Times New Roman" w:hAnsi="Times New Roman" w:cs="Times New Roman"/>
          <w:sz w:val="24"/>
          <w:szCs w:val="24"/>
        </w:rPr>
        <w:t>к</w:t>
      </w:r>
      <w:r w:rsidRPr="00DE543D">
        <w:rPr>
          <w:rFonts w:ascii="Times New Roman" w:hAnsi="Times New Roman" w:cs="Times New Roman"/>
          <w:sz w:val="24"/>
          <w:szCs w:val="24"/>
        </w:rPr>
        <w:t>огда эффективность составила 316 тыс. руб.</w:t>
      </w:r>
    </w:p>
    <w:p w:rsidR="007721F6" w:rsidRPr="00DE543D" w:rsidRDefault="007721F6" w:rsidP="007721F6">
      <w:pPr>
        <w:spacing w:line="240" w:lineRule="auto"/>
        <w:jc w:val="both"/>
        <w:rPr>
          <w:rFonts w:ascii="Times New Roman" w:hAnsi="Times New Roman" w:cs="Times New Roman"/>
          <w:sz w:val="24"/>
          <w:szCs w:val="24"/>
        </w:rPr>
      </w:pPr>
    </w:p>
    <w:tbl>
      <w:tblPr>
        <w:tblW w:w="10490" w:type="dxa"/>
        <w:tblInd w:w="-34" w:type="dxa"/>
        <w:tblBorders>
          <w:top w:val="thinThickSmallGap" w:sz="12" w:space="0" w:color="auto"/>
          <w:left w:val="thinThickSmallGap" w:sz="12" w:space="0" w:color="auto"/>
          <w:bottom w:val="single" w:sz="6" w:space="0" w:color="auto"/>
          <w:right w:val="thickThinSmallGap" w:sz="12" w:space="0" w:color="auto"/>
          <w:insideH w:val="single" w:sz="6" w:space="0" w:color="auto"/>
          <w:insideV w:val="single" w:sz="6" w:space="0" w:color="auto"/>
        </w:tblBorders>
        <w:tblLayout w:type="fixed"/>
        <w:tblLook w:val="04A0" w:firstRow="1" w:lastRow="0" w:firstColumn="1" w:lastColumn="0" w:noHBand="0" w:noVBand="1"/>
      </w:tblPr>
      <w:tblGrid>
        <w:gridCol w:w="3403"/>
        <w:gridCol w:w="2551"/>
        <w:gridCol w:w="2268"/>
        <w:gridCol w:w="2268"/>
      </w:tblGrid>
      <w:tr w:rsidR="007721F6" w:rsidRPr="00DE543D" w:rsidTr="00576DD3">
        <w:trPr>
          <w:trHeight w:val="507"/>
        </w:trPr>
        <w:tc>
          <w:tcPr>
            <w:tcW w:w="10490" w:type="dxa"/>
            <w:gridSpan w:val="4"/>
            <w:vAlign w:val="center"/>
          </w:tcPr>
          <w:p w:rsidR="007721F6" w:rsidRPr="00DE543D" w:rsidRDefault="007721F6" w:rsidP="00576DD3">
            <w:pPr>
              <w:tabs>
                <w:tab w:val="left" w:pos="1680"/>
              </w:tabs>
              <w:spacing w:line="240" w:lineRule="auto"/>
              <w:jc w:val="center"/>
              <w:rPr>
                <w:rFonts w:ascii="Times New Roman" w:hAnsi="Times New Roman" w:cs="Times New Roman"/>
                <w:sz w:val="24"/>
                <w:szCs w:val="24"/>
              </w:rPr>
            </w:pPr>
            <w:r w:rsidRPr="00DE543D">
              <w:rPr>
                <w:rFonts w:ascii="Times New Roman" w:hAnsi="Times New Roman" w:cs="Times New Roman"/>
                <w:i/>
                <w:sz w:val="24"/>
                <w:szCs w:val="24"/>
              </w:rPr>
              <w:t>Показатели по результатам проведения торгов по аренде и продаже земельных участков и муниципального имущества, тыс. руб.</w:t>
            </w:r>
          </w:p>
        </w:tc>
      </w:tr>
      <w:tr w:rsidR="007721F6" w:rsidRPr="00DE543D" w:rsidTr="00576DD3">
        <w:tc>
          <w:tcPr>
            <w:tcW w:w="3403" w:type="dxa"/>
          </w:tcPr>
          <w:p w:rsidR="007721F6" w:rsidRPr="00DE543D" w:rsidRDefault="007721F6" w:rsidP="00576DD3">
            <w:pPr>
              <w:spacing w:line="240" w:lineRule="auto"/>
              <w:rPr>
                <w:rFonts w:ascii="Times New Roman" w:hAnsi="Times New Roman" w:cs="Times New Roman"/>
                <w:i/>
                <w:sz w:val="24"/>
                <w:szCs w:val="24"/>
              </w:rPr>
            </w:pPr>
            <w:r w:rsidRPr="00DE543D">
              <w:rPr>
                <w:rFonts w:ascii="Times New Roman" w:hAnsi="Times New Roman" w:cs="Times New Roman"/>
                <w:i/>
                <w:sz w:val="24"/>
                <w:szCs w:val="24"/>
              </w:rPr>
              <w:t>Год</w:t>
            </w:r>
          </w:p>
        </w:tc>
        <w:tc>
          <w:tcPr>
            <w:tcW w:w="2551" w:type="dxa"/>
          </w:tcPr>
          <w:p w:rsidR="007721F6" w:rsidRPr="00DE543D" w:rsidRDefault="007721F6" w:rsidP="00576DD3">
            <w:pPr>
              <w:spacing w:line="240" w:lineRule="auto"/>
              <w:ind w:firstLine="0"/>
              <w:jc w:val="center"/>
              <w:rPr>
                <w:rFonts w:ascii="Times New Roman" w:hAnsi="Times New Roman" w:cs="Times New Roman"/>
                <w:i/>
                <w:sz w:val="24"/>
                <w:szCs w:val="24"/>
              </w:rPr>
            </w:pPr>
            <w:r w:rsidRPr="00DE543D">
              <w:rPr>
                <w:rFonts w:ascii="Times New Roman" w:hAnsi="Times New Roman" w:cs="Times New Roman"/>
                <w:b/>
                <w:sz w:val="24"/>
                <w:szCs w:val="24"/>
              </w:rPr>
              <w:t>2018 г.</w:t>
            </w:r>
          </w:p>
        </w:tc>
        <w:tc>
          <w:tcPr>
            <w:tcW w:w="2268" w:type="dxa"/>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2019 г.</w:t>
            </w:r>
          </w:p>
        </w:tc>
        <w:tc>
          <w:tcPr>
            <w:tcW w:w="2268" w:type="dxa"/>
          </w:tcPr>
          <w:p w:rsidR="007721F6" w:rsidRPr="00DE543D" w:rsidRDefault="007721F6" w:rsidP="00576DD3">
            <w:pPr>
              <w:spacing w:line="240" w:lineRule="auto"/>
              <w:ind w:firstLine="0"/>
              <w:jc w:val="center"/>
              <w:rPr>
                <w:rFonts w:ascii="Times New Roman" w:hAnsi="Times New Roman" w:cs="Times New Roman"/>
                <w:b/>
                <w:sz w:val="24"/>
                <w:szCs w:val="24"/>
              </w:rPr>
            </w:pPr>
            <w:r w:rsidRPr="00DE543D">
              <w:rPr>
                <w:rFonts w:ascii="Times New Roman" w:hAnsi="Times New Roman" w:cs="Times New Roman"/>
                <w:b/>
                <w:sz w:val="24"/>
                <w:szCs w:val="24"/>
              </w:rPr>
              <w:t>2020 г.</w:t>
            </w:r>
          </w:p>
        </w:tc>
      </w:tr>
      <w:tr w:rsidR="007721F6" w:rsidRPr="00DE543D" w:rsidTr="00576DD3">
        <w:trPr>
          <w:trHeight w:val="547"/>
        </w:trPr>
        <w:tc>
          <w:tcPr>
            <w:tcW w:w="3403" w:type="dxa"/>
          </w:tcPr>
          <w:p w:rsidR="007721F6" w:rsidRPr="00DE543D" w:rsidRDefault="007721F6" w:rsidP="00576DD3">
            <w:pPr>
              <w:spacing w:line="240" w:lineRule="auto"/>
              <w:ind w:firstLine="34"/>
              <w:rPr>
                <w:rFonts w:ascii="Times New Roman" w:hAnsi="Times New Roman" w:cs="Times New Roman"/>
                <w:b/>
                <w:sz w:val="24"/>
                <w:szCs w:val="24"/>
              </w:rPr>
            </w:pPr>
            <w:r w:rsidRPr="00DE543D">
              <w:rPr>
                <w:rFonts w:ascii="Times New Roman" w:hAnsi="Times New Roman" w:cs="Times New Roman"/>
                <w:i/>
                <w:sz w:val="24"/>
                <w:szCs w:val="24"/>
              </w:rPr>
              <w:t>Количество реализованных объектов</w:t>
            </w:r>
          </w:p>
        </w:tc>
        <w:tc>
          <w:tcPr>
            <w:tcW w:w="2551"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104</w:t>
            </w:r>
          </w:p>
        </w:tc>
        <w:tc>
          <w:tcPr>
            <w:tcW w:w="2268"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42</w:t>
            </w:r>
          </w:p>
        </w:tc>
        <w:tc>
          <w:tcPr>
            <w:tcW w:w="2268" w:type="dxa"/>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69</w:t>
            </w:r>
          </w:p>
        </w:tc>
      </w:tr>
      <w:tr w:rsidR="007721F6" w:rsidRPr="00DE543D" w:rsidTr="00576DD3">
        <w:trPr>
          <w:trHeight w:val="547"/>
        </w:trPr>
        <w:tc>
          <w:tcPr>
            <w:tcW w:w="3403" w:type="dxa"/>
            <w:tcBorders>
              <w:bottom w:val="thinThickSmallGap" w:sz="12" w:space="0" w:color="auto"/>
            </w:tcBorders>
          </w:tcPr>
          <w:p w:rsidR="007721F6" w:rsidRPr="00DE543D" w:rsidRDefault="007721F6" w:rsidP="00576DD3">
            <w:pPr>
              <w:spacing w:line="240" w:lineRule="auto"/>
              <w:ind w:firstLine="34"/>
              <w:rPr>
                <w:rFonts w:ascii="Times New Roman" w:hAnsi="Times New Roman" w:cs="Times New Roman"/>
                <w:i/>
                <w:sz w:val="24"/>
                <w:szCs w:val="24"/>
              </w:rPr>
            </w:pPr>
            <w:r w:rsidRPr="00DE543D">
              <w:rPr>
                <w:rFonts w:ascii="Times New Roman" w:hAnsi="Times New Roman" w:cs="Times New Roman"/>
                <w:i/>
                <w:sz w:val="24"/>
                <w:szCs w:val="24"/>
              </w:rPr>
              <w:t>Цена объектов по результатам торгов</w:t>
            </w:r>
          </w:p>
        </w:tc>
        <w:tc>
          <w:tcPr>
            <w:tcW w:w="2551" w:type="dxa"/>
            <w:tcBorders>
              <w:bottom w:val="thinThickSmallGap" w:sz="12" w:space="0" w:color="auto"/>
            </w:tcBorders>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33 964</w:t>
            </w:r>
          </w:p>
        </w:tc>
        <w:tc>
          <w:tcPr>
            <w:tcW w:w="2268" w:type="dxa"/>
            <w:tcBorders>
              <w:bottom w:val="thinThickSmallGap" w:sz="12" w:space="0" w:color="auto"/>
            </w:tcBorders>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50 834</w:t>
            </w:r>
          </w:p>
        </w:tc>
        <w:tc>
          <w:tcPr>
            <w:tcW w:w="2268" w:type="dxa"/>
            <w:tcBorders>
              <w:bottom w:val="thinThickSmallGap" w:sz="12" w:space="0" w:color="auto"/>
            </w:tcBorders>
          </w:tcPr>
          <w:p w:rsidR="007721F6" w:rsidRPr="00DE543D" w:rsidRDefault="007721F6" w:rsidP="00576DD3">
            <w:pPr>
              <w:spacing w:line="240" w:lineRule="auto"/>
              <w:ind w:firstLine="0"/>
              <w:jc w:val="center"/>
              <w:rPr>
                <w:rFonts w:ascii="Times New Roman" w:hAnsi="Times New Roman" w:cs="Times New Roman"/>
                <w:sz w:val="24"/>
                <w:szCs w:val="24"/>
              </w:rPr>
            </w:pPr>
            <w:r w:rsidRPr="00DE543D">
              <w:rPr>
                <w:rFonts w:ascii="Times New Roman" w:hAnsi="Times New Roman" w:cs="Times New Roman"/>
                <w:sz w:val="24"/>
                <w:szCs w:val="24"/>
              </w:rPr>
              <w:t>38 290</w:t>
            </w:r>
          </w:p>
        </w:tc>
      </w:tr>
    </w:tbl>
    <w:p w:rsidR="007721F6" w:rsidRPr="00DE543D" w:rsidRDefault="007721F6" w:rsidP="007721F6">
      <w:pPr>
        <w:tabs>
          <w:tab w:val="left" w:pos="0"/>
        </w:tabs>
        <w:spacing w:line="240" w:lineRule="auto"/>
        <w:jc w:val="both"/>
        <w:rPr>
          <w:rFonts w:ascii="Times New Roman" w:hAnsi="Times New Roman" w:cs="Times New Roman"/>
          <w:sz w:val="24"/>
          <w:szCs w:val="24"/>
        </w:rPr>
      </w:pPr>
    </w:p>
    <w:p w:rsidR="007721F6" w:rsidRPr="00DE543D" w:rsidRDefault="007721F6" w:rsidP="007721F6">
      <w:pPr>
        <w:tabs>
          <w:tab w:val="left" w:pos="0"/>
        </w:tabs>
        <w:spacing w:line="240" w:lineRule="auto"/>
        <w:jc w:val="both"/>
        <w:rPr>
          <w:rFonts w:ascii="Times New Roman" w:hAnsi="Times New Roman" w:cs="Times New Roman"/>
          <w:sz w:val="24"/>
          <w:szCs w:val="24"/>
        </w:rPr>
      </w:pPr>
      <w:r w:rsidRPr="00DE543D">
        <w:rPr>
          <w:rFonts w:ascii="Times New Roman" w:hAnsi="Times New Roman" w:cs="Times New Roman"/>
          <w:sz w:val="24"/>
          <w:szCs w:val="24"/>
        </w:rPr>
        <w:t>Следует отметить, что с 2020 года аукционы на право заключения договоров на установку и эксплуатацию рекламных конструкций проводятся в электронной форме. В 2020 году был проведен один электронный аукцион и заключен договор с победителем на сумму 297,8 тыс. рублей.</w:t>
      </w:r>
    </w:p>
    <w:p w:rsidR="007721F6" w:rsidRPr="00DE543D" w:rsidRDefault="007721F6" w:rsidP="007721F6">
      <w:pPr>
        <w:tabs>
          <w:tab w:val="left" w:pos="0"/>
        </w:tabs>
        <w:spacing w:line="240" w:lineRule="auto"/>
        <w:jc w:val="both"/>
        <w:rPr>
          <w:rFonts w:ascii="Times New Roman" w:hAnsi="Times New Roman" w:cs="Times New Roman"/>
          <w:sz w:val="24"/>
          <w:szCs w:val="24"/>
        </w:rPr>
      </w:pPr>
      <w:r w:rsidRPr="00DE543D">
        <w:rPr>
          <w:rFonts w:ascii="Times New Roman" w:hAnsi="Times New Roman" w:cs="Times New Roman"/>
          <w:sz w:val="24"/>
          <w:szCs w:val="24"/>
        </w:rPr>
        <w:t>Также в 2020 году были проведены два открытых аукциона на право на заключение договора на размещение нестационарных торговых объектов и заключены с победителями договор</w:t>
      </w:r>
      <w:r w:rsidR="00953F19">
        <w:rPr>
          <w:rFonts w:ascii="Times New Roman" w:hAnsi="Times New Roman" w:cs="Times New Roman"/>
          <w:sz w:val="24"/>
          <w:szCs w:val="24"/>
        </w:rPr>
        <w:t>ы</w:t>
      </w:r>
      <w:r w:rsidRPr="00DE543D">
        <w:rPr>
          <w:rFonts w:ascii="Times New Roman" w:hAnsi="Times New Roman" w:cs="Times New Roman"/>
          <w:sz w:val="24"/>
          <w:szCs w:val="24"/>
        </w:rPr>
        <w:t xml:space="preserve"> на общую сумму 2 395,7 тыс. рублей.</w:t>
      </w:r>
    </w:p>
    <w:p w:rsidR="007721F6" w:rsidRPr="00DE543D" w:rsidRDefault="007721F6" w:rsidP="007721F6">
      <w:pPr>
        <w:spacing w:line="240" w:lineRule="auto"/>
        <w:ind w:firstLine="567"/>
        <w:contextualSpacing/>
        <w:jc w:val="both"/>
        <w:rPr>
          <w:rFonts w:ascii="Times New Roman" w:hAnsi="Times New Roman" w:cs="Times New Roman"/>
          <w:sz w:val="24"/>
          <w:szCs w:val="24"/>
        </w:rPr>
      </w:pPr>
      <w:r w:rsidRPr="00DE543D">
        <w:rPr>
          <w:rFonts w:ascii="Times New Roman" w:hAnsi="Times New Roman" w:cs="Times New Roman"/>
          <w:sz w:val="24"/>
          <w:szCs w:val="24"/>
        </w:rPr>
        <w:t xml:space="preserve">  В целом работу </w:t>
      </w:r>
      <w:r w:rsidR="00953F19">
        <w:rPr>
          <w:rFonts w:ascii="Times New Roman" w:hAnsi="Times New Roman" w:cs="Times New Roman"/>
          <w:sz w:val="24"/>
          <w:szCs w:val="24"/>
        </w:rPr>
        <w:t>о</w:t>
      </w:r>
      <w:r w:rsidRPr="00DE543D">
        <w:rPr>
          <w:rFonts w:ascii="Times New Roman" w:hAnsi="Times New Roman" w:cs="Times New Roman"/>
          <w:sz w:val="24"/>
          <w:szCs w:val="24"/>
        </w:rPr>
        <w:t>тдела муниципального заказа в 2020 году можно считать успешной.</w:t>
      </w:r>
    </w:p>
    <w:p w:rsidR="00EB59B8" w:rsidRDefault="00EB59B8" w:rsidP="007E08C7">
      <w:pPr>
        <w:tabs>
          <w:tab w:val="left" w:pos="3969"/>
        </w:tabs>
        <w:ind w:right="57"/>
        <w:rPr>
          <w:sz w:val="24"/>
          <w:szCs w:val="24"/>
        </w:rPr>
      </w:pPr>
    </w:p>
    <w:p w:rsidR="00EB59B8" w:rsidRDefault="00EB59B8" w:rsidP="00DE543D">
      <w:pPr>
        <w:spacing w:line="240" w:lineRule="auto"/>
        <w:ind w:firstLine="0"/>
        <w:contextualSpacing/>
        <w:jc w:val="center"/>
        <w:rPr>
          <w:rFonts w:ascii="Times New Roman" w:hAnsi="Times New Roman" w:cs="Times New Roman"/>
          <w:b/>
          <w:sz w:val="32"/>
          <w:szCs w:val="32"/>
        </w:rPr>
      </w:pPr>
      <w:r w:rsidRPr="008B69FD">
        <w:rPr>
          <w:rFonts w:ascii="Times New Roman" w:hAnsi="Times New Roman" w:cs="Times New Roman"/>
          <w:b/>
          <w:sz w:val="32"/>
          <w:szCs w:val="32"/>
        </w:rPr>
        <w:lastRenderedPageBreak/>
        <w:t>Муниципальная земля и имущество</w:t>
      </w:r>
    </w:p>
    <w:p w:rsidR="00DE543D" w:rsidRDefault="00DE543D" w:rsidP="00DE543D">
      <w:pPr>
        <w:spacing w:line="240" w:lineRule="auto"/>
        <w:jc w:val="both"/>
        <w:rPr>
          <w:rFonts w:ascii="Times New Roman" w:hAnsi="Times New Roman" w:cs="Times New Roman"/>
          <w:sz w:val="24"/>
          <w:szCs w:val="24"/>
        </w:rPr>
      </w:pP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Управление земельных и имущественных отношений Нижнекамского муниципального района является постоянно действующим органом местного самоуправления муниципального образования «Нижнекамский муниципальный район»</w:t>
      </w:r>
      <w:r w:rsidR="00953F19">
        <w:rPr>
          <w:rFonts w:ascii="Times New Roman" w:hAnsi="Times New Roman" w:cs="Times New Roman"/>
          <w:sz w:val="24"/>
          <w:szCs w:val="24"/>
        </w:rPr>
        <w:t>,</w:t>
      </w:r>
      <w:r w:rsidRPr="00335D8B">
        <w:rPr>
          <w:rFonts w:ascii="Times New Roman" w:hAnsi="Times New Roman" w:cs="Times New Roman"/>
          <w:sz w:val="24"/>
          <w:szCs w:val="24"/>
        </w:rPr>
        <w:t xml:space="preserve"> осуществляющим в пределах своих полномочий управление муниципальным имуществом района, в том числе земельными участками.</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u w:val="single"/>
        </w:rPr>
        <w:t xml:space="preserve">Основной целью деятельности управления является </w:t>
      </w:r>
      <w:r w:rsidRPr="00335D8B">
        <w:rPr>
          <w:rFonts w:ascii="Times New Roman" w:hAnsi="Times New Roman" w:cs="Times New Roman"/>
          <w:sz w:val="24"/>
          <w:szCs w:val="24"/>
        </w:rPr>
        <w:t xml:space="preserve">осуществление полномочий собственника имущества, находящегося в собственности </w:t>
      </w:r>
      <w:r w:rsidR="00953F19">
        <w:rPr>
          <w:rFonts w:ascii="Times New Roman" w:hAnsi="Times New Roman" w:cs="Times New Roman"/>
          <w:sz w:val="24"/>
          <w:szCs w:val="24"/>
        </w:rPr>
        <w:t>района, в том числе приватизация</w:t>
      </w:r>
      <w:r w:rsidRPr="00335D8B">
        <w:rPr>
          <w:rFonts w:ascii="Times New Roman" w:hAnsi="Times New Roman" w:cs="Times New Roman"/>
          <w:sz w:val="24"/>
          <w:szCs w:val="24"/>
        </w:rPr>
        <w:t>, управление и распоряжение муниципальным имуществом и земельными ресурсами.</w:t>
      </w:r>
    </w:p>
    <w:p w:rsidR="00DE543D"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Состав муниципального имущества Нижнекамского муниципального района  по состоянию на 01.01.2021 г.</w:t>
      </w:r>
    </w:p>
    <w:p w:rsidR="00DE543D" w:rsidRPr="00335D8B" w:rsidRDefault="00DE543D" w:rsidP="00DE543D">
      <w:pPr>
        <w:spacing w:line="240" w:lineRule="auto"/>
        <w:ind w:firstLine="851"/>
        <w:jc w:val="both"/>
        <w:rPr>
          <w:rFonts w:ascii="Times New Roman" w:hAnsi="Times New Roman" w:cs="Times New Roman"/>
          <w:sz w:val="24"/>
          <w:szCs w:val="24"/>
        </w:rPr>
      </w:pPr>
    </w:p>
    <w:tbl>
      <w:tblPr>
        <w:tblStyle w:val="a7"/>
        <w:tblW w:w="10598" w:type="dxa"/>
        <w:tblLook w:val="04A0" w:firstRow="1" w:lastRow="0" w:firstColumn="1" w:lastColumn="0" w:noHBand="0" w:noVBand="1"/>
      </w:tblPr>
      <w:tblGrid>
        <w:gridCol w:w="5807"/>
        <w:gridCol w:w="4791"/>
      </w:tblGrid>
      <w:tr w:rsidR="00DE543D" w:rsidRPr="00335D8B" w:rsidTr="00576DD3">
        <w:tc>
          <w:tcPr>
            <w:tcW w:w="5807" w:type="dxa"/>
          </w:tcPr>
          <w:p w:rsidR="00DE543D" w:rsidRPr="00335D8B" w:rsidRDefault="00DE543D" w:rsidP="00576DD3">
            <w:pPr>
              <w:spacing w:after="200"/>
              <w:jc w:val="both"/>
              <w:rPr>
                <w:rFonts w:ascii="Times New Roman" w:hAnsi="Times New Roman" w:cs="Times New Roman"/>
                <w:sz w:val="24"/>
                <w:szCs w:val="24"/>
              </w:rPr>
            </w:pPr>
            <w:r w:rsidRPr="00335D8B">
              <w:rPr>
                <w:rFonts w:ascii="Times New Roman" w:hAnsi="Times New Roman" w:cs="Times New Roman"/>
                <w:sz w:val="24"/>
                <w:szCs w:val="24"/>
              </w:rPr>
              <w:t>Кол-во объектов недвижимости (ед.)</w:t>
            </w:r>
          </w:p>
        </w:tc>
        <w:tc>
          <w:tcPr>
            <w:tcW w:w="4791" w:type="dxa"/>
          </w:tcPr>
          <w:p w:rsidR="00DE543D" w:rsidRPr="00335D8B" w:rsidRDefault="00DE543D" w:rsidP="00576DD3">
            <w:pPr>
              <w:spacing w:after="200"/>
              <w:jc w:val="center"/>
              <w:rPr>
                <w:rFonts w:ascii="Times New Roman" w:hAnsi="Times New Roman" w:cs="Times New Roman"/>
                <w:sz w:val="24"/>
                <w:szCs w:val="24"/>
              </w:rPr>
            </w:pPr>
            <w:r w:rsidRPr="00335D8B">
              <w:rPr>
                <w:rFonts w:ascii="Times New Roman" w:hAnsi="Times New Roman" w:cs="Times New Roman"/>
                <w:sz w:val="24"/>
                <w:szCs w:val="24"/>
              </w:rPr>
              <w:t>2695</w:t>
            </w:r>
          </w:p>
        </w:tc>
      </w:tr>
      <w:tr w:rsidR="00DE543D" w:rsidRPr="00335D8B" w:rsidTr="00576DD3">
        <w:tc>
          <w:tcPr>
            <w:tcW w:w="5807" w:type="dxa"/>
          </w:tcPr>
          <w:p w:rsidR="00DE543D" w:rsidRPr="00335D8B" w:rsidRDefault="00DE543D" w:rsidP="00576DD3">
            <w:pPr>
              <w:spacing w:after="200"/>
              <w:jc w:val="both"/>
              <w:rPr>
                <w:rFonts w:ascii="Times New Roman" w:hAnsi="Times New Roman" w:cs="Times New Roman"/>
                <w:sz w:val="24"/>
                <w:szCs w:val="24"/>
              </w:rPr>
            </w:pPr>
            <w:r w:rsidRPr="00335D8B">
              <w:rPr>
                <w:rFonts w:ascii="Times New Roman" w:hAnsi="Times New Roman" w:cs="Times New Roman"/>
                <w:sz w:val="24"/>
                <w:szCs w:val="24"/>
              </w:rPr>
              <w:t xml:space="preserve">Стоимость объектов недвижимости (руб.)  </w:t>
            </w:r>
          </w:p>
        </w:tc>
        <w:tc>
          <w:tcPr>
            <w:tcW w:w="4791" w:type="dxa"/>
          </w:tcPr>
          <w:p w:rsidR="00DE543D" w:rsidRPr="00335D8B" w:rsidRDefault="00DE543D" w:rsidP="00576DD3">
            <w:pPr>
              <w:spacing w:after="200"/>
              <w:jc w:val="center"/>
              <w:rPr>
                <w:rFonts w:ascii="Times New Roman" w:hAnsi="Times New Roman" w:cs="Times New Roman"/>
                <w:sz w:val="24"/>
                <w:szCs w:val="24"/>
              </w:rPr>
            </w:pPr>
            <w:r w:rsidRPr="00335D8B">
              <w:rPr>
                <w:rFonts w:ascii="Times New Roman" w:hAnsi="Times New Roman" w:cs="Times New Roman"/>
                <w:sz w:val="24"/>
                <w:szCs w:val="24"/>
              </w:rPr>
              <w:t>2 304 564 729</w:t>
            </w:r>
          </w:p>
        </w:tc>
      </w:tr>
      <w:tr w:rsidR="00DE543D" w:rsidRPr="00335D8B" w:rsidTr="00576DD3">
        <w:tc>
          <w:tcPr>
            <w:tcW w:w="5807" w:type="dxa"/>
          </w:tcPr>
          <w:p w:rsidR="00DE543D" w:rsidRPr="00335D8B" w:rsidRDefault="00DE543D" w:rsidP="00576DD3">
            <w:pPr>
              <w:spacing w:after="200"/>
              <w:jc w:val="both"/>
              <w:rPr>
                <w:rFonts w:ascii="Times New Roman" w:hAnsi="Times New Roman" w:cs="Times New Roman"/>
                <w:sz w:val="24"/>
                <w:szCs w:val="24"/>
              </w:rPr>
            </w:pPr>
            <w:r w:rsidRPr="00335D8B">
              <w:rPr>
                <w:rFonts w:ascii="Times New Roman" w:hAnsi="Times New Roman" w:cs="Times New Roman"/>
                <w:sz w:val="24"/>
                <w:szCs w:val="24"/>
              </w:rPr>
              <w:t>Количество земельных участков (ед.)</w:t>
            </w:r>
          </w:p>
        </w:tc>
        <w:tc>
          <w:tcPr>
            <w:tcW w:w="4791" w:type="dxa"/>
          </w:tcPr>
          <w:p w:rsidR="00DE543D" w:rsidRPr="00335D8B" w:rsidRDefault="00953F19" w:rsidP="00576DD3">
            <w:pPr>
              <w:spacing w:after="200"/>
              <w:jc w:val="center"/>
              <w:rPr>
                <w:rFonts w:ascii="Times New Roman" w:hAnsi="Times New Roman" w:cs="Times New Roman"/>
                <w:sz w:val="24"/>
                <w:szCs w:val="24"/>
              </w:rPr>
            </w:pPr>
            <w:r>
              <w:rPr>
                <w:rFonts w:ascii="Times New Roman" w:hAnsi="Times New Roman" w:cs="Times New Roman"/>
                <w:sz w:val="24"/>
                <w:szCs w:val="24"/>
              </w:rPr>
              <w:t>г</w:t>
            </w:r>
            <w:r w:rsidR="00DE543D" w:rsidRPr="00335D8B">
              <w:rPr>
                <w:rFonts w:ascii="Times New Roman" w:hAnsi="Times New Roman" w:cs="Times New Roman"/>
                <w:sz w:val="24"/>
                <w:szCs w:val="24"/>
              </w:rPr>
              <w:t>ород</w:t>
            </w:r>
            <w:r>
              <w:rPr>
                <w:rFonts w:ascii="Times New Roman" w:hAnsi="Times New Roman" w:cs="Times New Roman"/>
                <w:sz w:val="24"/>
                <w:szCs w:val="24"/>
              </w:rPr>
              <w:t xml:space="preserve"> </w:t>
            </w:r>
            <w:r w:rsidR="00DE543D" w:rsidRPr="00335D8B">
              <w:rPr>
                <w:rFonts w:ascii="Times New Roman" w:hAnsi="Times New Roman" w:cs="Times New Roman"/>
                <w:sz w:val="24"/>
                <w:szCs w:val="24"/>
              </w:rPr>
              <w:t>- 5 583, район – 49 246</w:t>
            </w:r>
          </w:p>
        </w:tc>
      </w:tr>
    </w:tbl>
    <w:p w:rsidR="00DE543D" w:rsidRDefault="00DE543D" w:rsidP="00DE543D">
      <w:pPr>
        <w:spacing w:line="240" w:lineRule="auto"/>
        <w:jc w:val="both"/>
        <w:rPr>
          <w:rFonts w:ascii="Times New Roman" w:hAnsi="Times New Roman" w:cs="Times New Roman"/>
          <w:sz w:val="24"/>
          <w:szCs w:val="24"/>
        </w:rPr>
      </w:pP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Обеспечение эффективного управления, распоряжения, а также рационального использования земельных участков и имущества на территории Нижнекамского муниципального района</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 xml:space="preserve"> одна из важнейших задач.</w:t>
      </w:r>
    </w:p>
    <w:p w:rsidR="00DE543D" w:rsidRPr="00335D8B" w:rsidRDefault="00DE543D" w:rsidP="00DE543D">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Так по состоянию на 01.01.2021г. проводимая работа по повышению эффективности управления имуществом позволила выполнить плановые показатели по доходам на 127% (или 48 млн</w:t>
      </w:r>
      <w:r>
        <w:rPr>
          <w:rFonts w:ascii="Times New Roman" w:eastAsia="Times New Roman" w:hAnsi="Times New Roman" w:cs="Times New Roman"/>
          <w:sz w:val="24"/>
          <w:szCs w:val="24"/>
          <w:lang w:eastAsia="ru-RU"/>
        </w:rPr>
        <w:t xml:space="preserve"> </w:t>
      </w:r>
      <w:r w:rsidRPr="00335D8B">
        <w:rPr>
          <w:rFonts w:ascii="Times New Roman" w:eastAsia="Times New Roman" w:hAnsi="Times New Roman" w:cs="Times New Roman"/>
          <w:sz w:val="24"/>
          <w:szCs w:val="24"/>
          <w:lang w:eastAsia="ru-RU"/>
        </w:rPr>
        <w:t>руб</w:t>
      </w:r>
      <w:r>
        <w:rPr>
          <w:rFonts w:ascii="Times New Roman" w:eastAsia="Times New Roman" w:hAnsi="Times New Roman" w:cs="Times New Roman"/>
          <w:sz w:val="24"/>
          <w:szCs w:val="24"/>
          <w:lang w:eastAsia="ru-RU"/>
        </w:rPr>
        <w:t>.</w:t>
      </w:r>
      <w:r w:rsidRPr="00335D8B">
        <w:rPr>
          <w:rFonts w:ascii="Times New Roman" w:eastAsia="Times New Roman" w:hAnsi="Times New Roman" w:cs="Times New Roman"/>
          <w:sz w:val="24"/>
          <w:szCs w:val="24"/>
          <w:lang w:eastAsia="ru-RU"/>
        </w:rPr>
        <w:t>)</w:t>
      </w:r>
    </w:p>
    <w:p w:rsidR="00DE543D" w:rsidRPr="00335D8B" w:rsidRDefault="00DE543D" w:rsidP="00DE543D">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Поступление платежей сверх начисленной суммы связано с инвентаризацией земельных участков, в ходе которой выявляется их необоснованное использование, и в дальнейшем проводятся претензионно-исковые мероприятия.</w:t>
      </w:r>
    </w:p>
    <w:p w:rsidR="00DE543D" w:rsidRPr="00335D8B" w:rsidRDefault="00DE543D" w:rsidP="00DE543D">
      <w:pPr>
        <w:spacing w:line="240" w:lineRule="auto"/>
        <w:jc w:val="both"/>
        <w:rPr>
          <w:rFonts w:ascii="Times New Roman" w:eastAsia="Times New Roman" w:hAnsi="Times New Roman" w:cs="Times New Roman"/>
          <w:sz w:val="24"/>
          <w:szCs w:val="24"/>
          <w:lang w:eastAsia="ru-RU"/>
        </w:rPr>
      </w:pP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1593"/>
        <w:gridCol w:w="1384"/>
        <w:gridCol w:w="1701"/>
        <w:gridCol w:w="1701"/>
        <w:gridCol w:w="1843"/>
        <w:gridCol w:w="1559"/>
      </w:tblGrid>
      <w:tr w:rsidR="00DE543D" w:rsidRPr="00335D8B" w:rsidTr="00576DD3">
        <w:trPr>
          <w:trHeight w:val="384"/>
        </w:trPr>
        <w:tc>
          <w:tcPr>
            <w:tcW w:w="2268" w:type="dxa"/>
            <w:gridSpan w:val="2"/>
            <w:tcBorders>
              <w:top w:val="single" w:sz="4" w:space="0" w:color="000000"/>
              <w:left w:val="single" w:sz="4" w:space="0" w:color="000000"/>
              <w:bottom w:val="single" w:sz="4" w:space="0" w:color="000000"/>
              <w:right w:val="single" w:sz="4" w:space="0" w:color="000000"/>
            </w:tcBorders>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p>
        </w:tc>
        <w:tc>
          <w:tcPr>
            <w:tcW w:w="8188" w:type="dxa"/>
            <w:gridSpan w:val="5"/>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Информация о доходности имущества и земель</w:t>
            </w:r>
          </w:p>
        </w:tc>
      </w:tr>
      <w:tr w:rsidR="00DE543D" w:rsidRPr="00335D8B" w:rsidTr="00576DD3">
        <w:trPr>
          <w:trHeight w:val="360"/>
        </w:trPr>
        <w:tc>
          <w:tcPr>
            <w:tcW w:w="675" w:type="dxa"/>
            <w:vMerge w:val="restart"/>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п/п</w:t>
            </w:r>
          </w:p>
        </w:tc>
        <w:tc>
          <w:tcPr>
            <w:tcW w:w="2977" w:type="dxa"/>
            <w:gridSpan w:val="2"/>
            <w:vMerge w:val="restart"/>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Назначение платежа</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p>
        </w:tc>
        <w:tc>
          <w:tcPr>
            <w:tcW w:w="5103" w:type="dxa"/>
            <w:gridSpan w:val="3"/>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Поступление (тыс.</w:t>
            </w:r>
            <w:r w:rsidR="002E1191">
              <w:rPr>
                <w:rFonts w:ascii="Times New Roman" w:eastAsia="Times New Roman" w:hAnsi="Times New Roman" w:cs="Times New Roman"/>
                <w:sz w:val="24"/>
                <w:szCs w:val="24"/>
                <w:lang w:eastAsia="ru-RU"/>
              </w:rPr>
              <w:t xml:space="preserve"> </w:t>
            </w:r>
            <w:r w:rsidRPr="00335D8B">
              <w:rPr>
                <w:rFonts w:ascii="Times New Roman" w:eastAsia="Times New Roman" w:hAnsi="Times New Roman" w:cs="Times New Roman"/>
                <w:sz w:val="24"/>
                <w:szCs w:val="24"/>
                <w:lang w:eastAsia="ru-RU"/>
              </w:rPr>
              <w:t>руб.)</w:t>
            </w:r>
          </w:p>
        </w:tc>
      </w:tr>
      <w:tr w:rsidR="00DE543D" w:rsidRPr="00335D8B" w:rsidTr="00576DD3">
        <w:trPr>
          <w:trHeight w:val="360"/>
        </w:trPr>
        <w:tc>
          <w:tcPr>
            <w:tcW w:w="675" w:type="dxa"/>
            <w:vMerge/>
            <w:tcBorders>
              <w:top w:val="single" w:sz="4" w:space="0" w:color="000000"/>
              <w:left w:val="single" w:sz="4" w:space="0" w:color="000000"/>
              <w:bottom w:val="single" w:sz="4" w:space="0" w:color="000000"/>
              <w:right w:val="single" w:sz="4" w:space="0" w:color="000000"/>
            </w:tcBorders>
            <w:vAlign w:val="center"/>
            <w:hideMark/>
          </w:tcPr>
          <w:p w:rsidR="00DE543D" w:rsidRPr="00335D8B" w:rsidRDefault="00DE543D" w:rsidP="00576DD3">
            <w:pPr>
              <w:spacing w:line="240" w:lineRule="auto"/>
              <w:rPr>
                <w:rFonts w:ascii="Times New Roman" w:eastAsia="Times New Roman" w:hAnsi="Times New Roman" w:cs="Times New Roman"/>
                <w:sz w:val="24"/>
                <w:szCs w:val="24"/>
                <w:lang w:eastAsia="ru-RU"/>
              </w:rPr>
            </w:pPr>
          </w:p>
        </w:tc>
        <w:tc>
          <w:tcPr>
            <w:tcW w:w="2977" w:type="dxa"/>
            <w:gridSpan w:val="2"/>
            <w:vMerge/>
            <w:tcBorders>
              <w:top w:val="single" w:sz="4" w:space="0" w:color="000000"/>
              <w:left w:val="single" w:sz="4" w:space="0" w:color="000000"/>
              <w:bottom w:val="single" w:sz="4" w:space="0" w:color="000000"/>
              <w:right w:val="single" w:sz="4" w:space="0" w:color="000000"/>
            </w:tcBorders>
            <w:vAlign w:val="center"/>
            <w:hideMark/>
          </w:tcPr>
          <w:p w:rsidR="00DE543D" w:rsidRPr="00335D8B" w:rsidRDefault="00DE543D" w:rsidP="002E1191">
            <w:pPr>
              <w:spacing w:line="240" w:lineRule="auto"/>
              <w:ind w:firstLine="0"/>
              <w:rPr>
                <w:rFonts w:ascii="Times New Roman" w:eastAsia="Times New Roman" w:hAnsi="Times New Roman" w:cs="Times New Roman"/>
                <w:sz w:val="24"/>
                <w:szCs w:val="24"/>
                <w:lang w:eastAsia="ru-RU"/>
              </w:rPr>
            </w:pP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xml:space="preserve">План на </w:t>
            </w:r>
          </w:p>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2020 год</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Факт 2020 г.</w:t>
            </w:r>
          </w:p>
        </w:tc>
        <w:tc>
          <w:tcPr>
            <w:tcW w:w="1843"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выполнения</w:t>
            </w:r>
          </w:p>
        </w:tc>
        <w:tc>
          <w:tcPr>
            <w:tcW w:w="1559"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xml:space="preserve">План </w:t>
            </w:r>
          </w:p>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на 2021 год</w:t>
            </w:r>
          </w:p>
        </w:tc>
      </w:tr>
      <w:tr w:rsidR="00DE543D" w:rsidRPr="00335D8B" w:rsidTr="00576DD3">
        <w:trPr>
          <w:trHeight w:val="360"/>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11</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Аренда имущества</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11 500</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14 523</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126</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12 000</w:t>
            </w:r>
          </w:p>
        </w:tc>
      </w:tr>
      <w:tr w:rsidR="00DE543D" w:rsidRPr="00335D8B" w:rsidTr="00576DD3">
        <w:trPr>
          <w:trHeight w:val="705"/>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22</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Аренда земельных участков</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160 000</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205 163</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128</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160 497</w:t>
            </w:r>
          </w:p>
        </w:tc>
      </w:tr>
      <w:tr w:rsidR="00DE543D" w:rsidRPr="00335D8B" w:rsidTr="00576DD3">
        <w:trPr>
          <w:trHeight w:val="192"/>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33</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Продажа имущества</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2 500</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2 437</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97</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1 000</w:t>
            </w:r>
          </w:p>
        </w:tc>
      </w:tr>
      <w:tr w:rsidR="00DE543D" w:rsidRPr="00335D8B" w:rsidTr="00576DD3">
        <w:trPr>
          <w:trHeight w:val="185"/>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44</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Продажа земли</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6 000</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8 220</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137</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6 000</w:t>
            </w:r>
          </w:p>
        </w:tc>
      </w:tr>
      <w:tr w:rsidR="00DE543D" w:rsidRPr="00335D8B" w:rsidTr="00576DD3">
        <w:trPr>
          <w:trHeight w:val="375"/>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55</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Доходы от перечисления части прибыли</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480</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1 781</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371</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772</w:t>
            </w:r>
          </w:p>
        </w:tc>
      </w:tr>
      <w:tr w:rsidR="00DE543D" w:rsidRPr="00335D8B" w:rsidTr="00576DD3">
        <w:trPr>
          <w:trHeight w:val="315"/>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66</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Прочие доходы</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8 586</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4 931</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57</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7 800</w:t>
            </w:r>
          </w:p>
        </w:tc>
      </w:tr>
      <w:tr w:rsidR="00DE543D" w:rsidRPr="00335D8B" w:rsidTr="00576DD3">
        <w:trPr>
          <w:trHeight w:val="375"/>
        </w:trPr>
        <w:tc>
          <w:tcPr>
            <w:tcW w:w="675"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w:t>
            </w:r>
          </w:p>
        </w:tc>
        <w:tc>
          <w:tcPr>
            <w:tcW w:w="2977" w:type="dxa"/>
            <w:gridSpan w:val="2"/>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both"/>
              <w:rPr>
                <w:rFonts w:ascii="Times New Roman" w:eastAsia="Times New Roman" w:hAnsi="Times New Roman" w:cs="Times New Roman"/>
                <w:b/>
                <w:bCs/>
                <w:i/>
                <w:iCs/>
                <w:sz w:val="24"/>
                <w:szCs w:val="24"/>
                <w:lang w:eastAsia="ru-RU"/>
              </w:rPr>
            </w:pPr>
            <w:r w:rsidRPr="00335D8B">
              <w:rPr>
                <w:rFonts w:ascii="Times New Roman" w:eastAsia="Times New Roman" w:hAnsi="Times New Roman" w:cs="Times New Roman"/>
                <w:b/>
                <w:bCs/>
                <w:i/>
                <w:iCs/>
                <w:sz w:val="24"/>
                <w:szCs w:val="24"/>
                <w:lang w:eastAsia="ru-RU"/>
              </w:rPr>
              <w:t>ИТОГО:</w:t>
            </w:r>
          </w:p>
        </w:tc>
        <w:tc>
          <w:tcPr>
            <w:tcW w:w="1701"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2E1191">
            <w:pPr>
              <w:spacing w:line="240" w:lineRule="auto"/>
              <w:ind w:firstLine="0"/>
              <w:jc w:val="center"/>
              <w:rPr>
                <w:rFonts w:ascii="Times New Roman" w:eastAsia="Times New Roman" w:hAnsi="Times New Roman" w:cs="Times New Roman"/>
                <w:b/>
                <w:sz w:val="24"/>
                <w:szCs w:val="24"/>
                <w:lang w:eastAsia="ru-RU"/>
              </w:rPr>
            </w:pPr>
            <w:r w:rsidRPr="00335D8B">
              <w:rPr>
                <w:rFonts w:ascii="Times New Roman" w:eastAsia="Times New Roman" w:hAnsi="Times New Roman" w:cs="Times New Roman"/>
                <w:b/>
                <w:sz w:val="24"/>
                <w:szCs w:val="24"/>
                <w:lang w:eastAsia="ru-RU"/>
              </w:rPr>
              <w:t>189 066</w:t>
            </w:r>
          </w:p>
        </w:tc>
        <w:tc>
          <w:tcPr>
            <w:tcW w:w="1701"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b/>
                <w:sz w:val="24"/>
                <w:szCs w:val="24"/>
                <w:lang w:eastAsia="ru-RU"/>
              </w:rPr>
            </w:pPr>
            <w:r w:rsidRPr="00335D8B">
              <w:rPr>
                <w:rFonts w:ascii="Times New Roman" w:eastAsia="Times New Roman" w:hAnsi="Times New Roman" w:cs="Times New Roman"/>
                <w:b/>
                <w:sz w:val="24"/>
                <w:szCs w:val="24"/>
                <w:lang w:eastAsia="ru-RU"/>
              </w:rPr>
              <w:t>237 055</w:t>
            </w:r>
          </w:p>
        </w:tc>
        <w:tc>
          <w:tcPr>
            <w:tcW w:w="1843"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both"/>
              <w:rPr>
                <w:rFonts w:ascii="Times New Roman" w:eastAsia="Times New Roman" w:hAnsi="Times New Roman" w:cs="Times New Roman"/>
                <w:b/>
                <w:sz w:val="24"/>
                <w:szCs w:val="24"/>
                <w:lang w:eastAsia="ru-RU"/>
              </w:rPr>
            </w:pPr>
            <w:r w:rsidRPr="00335D8B">
              <w:rPr>
                <w:rFonts w:ascii="Times New Roman" w:eastAsia="Times New Roman" w:hAnsi="Times New Roman" w:cs="Times New Roman"/>
                <w:b/>
                <w:sz w:val="24"/>
                <w:szCs w:val="24"/>
                <w:lang w:eastAsia="ru-RU"/>
              </w:rPr>
              <w:t>127</w:t>
            </w:r>
          </w:p>
        </w:tc>
        <w:tc>
          <w:tcPr>
            <w:tcW w:w="1559" w:type="dxa"/>
            <w:tcBorders>
              <w:top w:val="single" w:sz="4" w:space="0" w:color="000000"/>
              <w:left w:val="single" w:sz="4" w:space="0" w:color="000000"/>
              <w:bottom w:val="single" w:sz="4" w:space="0" w:color="000000"/>
              <w:right w:val="single" w:sz="4" w:space="0" w:color="000000"/>
            </w:tcBorders>
          </w:tcPr>
          <w:p w:rsidR="00DE543D" w:rsidRPr="00335D8B" w:rsidRDefault="00DE543D" w:rsidP="002E1191">
            <w:pPr>
              <w:spacing w:line="240" w:lineRule="auto"/>
              <w:ind w:firstLine="0"/>
              <w:jc w:val="center"/>
              <w:rPr>
                <w:rFonts w:ascii="Times New Roman" w:eastAsia="Times New Roman" w:hAnsi="Times New Roman" w:cs="Times New Roman"/>
                <w:b/>
                <w:sz w:val="24"/>
                <w:szCs w:val="24"/>
                <w:lang w:eastAsia="ru-RU"/>
              </w:rPr>
            </w:pPr>
            <w:r w:rsidRPr="00335D8B">
              <w:rPr>
                <w:rFonts w:ascii="Times New Roman" w:eastAsia="Times New Roman" w:hAnsi="Times New Roman" w:cs="Times New Roman"/>
                <w:b/>
                <w:sz w:val="24"/>
                <w:szCs w:val="24"/>
                <w:lang w:eastAsia="ru-RU"/>
              </w:rPr>
              <w:t>188 069</w:t>
            </w:r>
          </w:p>
        </w:tc>
      </w:tr>
    </w:tbl>
    <w:p w:rsidR="00DE543D" w:rsidRDefault="00DE543D" w:rsidP="00DE543D">
      <w:pPr>
        <w:spacing w:line="240" w:lineRule="auto"/>
        <w:ind w:firstLine="851"/>
        <w:jc w:val="both"/>
        <w:rPr>
          <w:rFonts w:ascii="Times New Roman" w:hAnsi="Times New Roman" w:cs="Times New Roman"/>
          <w:sz w:val="24"/>
          <w:szCs w:val="24"/>
        </w:rPr>
      </w:pP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Несмотря на то, что ведется усиленная работа по взысканию задолженности по арендным платежам прошлых лет, поступление части денежных средств по</w:t>
      </w:r>
      <w:r w:rsidR="00953F19">
        <w:rPr>
          <w:rFonts w:ascii="Times New Roman" w:hAnsi="Times New Roman" w:cs="Times New Roman"/>
          <w:sz w:val="24"/>
          <w:szCs w:val="24"/>
        </w:rPr>
        <w:t xml:space="preserve"> исполнительным листам в 2021 году</w:t>
      </w:r>
      <w:r w:rsidRPr="00335D8B">
        <w:rPr>
          <w:rFonts w:ascii="Times New Roman" w:hAnsi="Times New Roman" w:cs="Times New Roman"/>
          <w:sz w:val="24"/>
          <w:szCs w:val="24"/>
        </w:rPr>
        <w:t xml:space="preserve"> и последующих годах в бюджет района маловероятно ввиду отсутствия у компаний-должников денежных средств на счетах и ликвидного имущества. В некоторых случаях имеет место ликвидация должников в связи с проведением процедур банкротства.</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lastRenderedPageBreak/>
        <w:t>Однако существует ряд проблем</w:t>
      </w:r>
      <w:r w:rsidR="00953F19">
        <w:rPr>
          <w:rFonts w:ascii="Times New Roman" w:hAnsi="Times New Roman" w:cs="Times New Roman"/>
          <w:sz w:val="24"/>
          <w:szCs w:val="24"/>
        </w:rPr>
        <w:t>.</w:t>
      </w:r>
    </w:p>
    <w:p w:rsidR="00DE543D" w:rsidRDefault="00DE543D" w:rsidP="00DE543D">
      <w:pPr>
        <w:spacing w:line="240" w:lineRule="auto"/>
        <w:ind w:firstLine="708"/>
        <w:jc w:val="both"/>
        <w:rPr>
          <w:rFonts w:ascii="Times New Roman" w:hAnsi="Times New Roman" w:cs="Times New Roman"/>
          <w:sz w:val="24"/>
          <w:szCs w:val="24"/>
        </w:rPr>
      </w:pPr>
      <w:r w:rsidRPr="00335D8B">
        <w:rPr>
          <w:rFonts w:ascii="Times New Roman" w:hAnsi="Times New Roman" w:cs="Times New Roman"/>
          <w:sz w:val="24"/>
          <w:szCs w:val="24"/>
        </w:rPr>
        <w:t>Так</w:t>
      </w:r>
      <w:r>
        <w:rPr>
          <w:rFonts w:ascii="Times New Roman" w:hAnsi="Times New Roman" w:cs="Times New Roman"/>
          <w:sz w:val="24"/>
          <w:szCs w:val="24"/>
        </w:rPr>
        <w:t>,</w:t>
      </w:r>
      <w:r w:rsidR="00953F19">
        <w:rPr>
          <w:rFonts w:ascii="Times New Roman" w:hAnsi="Times New Roman" w:cs="Times New Roman"/>
          <w:sz w:val="24"/>
          <w:szCs w:val="24"/>
        </w:rPr>
        <w:t xml:space="preserve"> например, не</w:t>
      </w:r>
      <w:r w:rsidRPr="00335D8B">
        <w:rPr>
          <w:rFonts w:ascii="Times New Roman" w:hAnsi="Times New Roman" w:cs="Times New Roman"/>
          <w:sz w:val="24"/>
          <w:szCs w:val="24"/>
        </w:rPr>
        <w:t xml:space="preserve">смотря на постоянные заслушивания на балансовых комиссиях, с начала года в муниципальном образовании имеется негативная динамика по количеству убыточных МУП. </w:t>
      </w:r>
    </w:p>
    <w:p w:rsidR="00DE543D" w:rsidRPr="00335D8B" w:rsidRDefault="00DE543D" w:rsidP="00DE543D">
      <w:pPr>
        <w:spacing w:line="240" w:lineRule="auto"/>
        <w:ind w:firstLine="708"/>
        <w:jc w:val="both"/>
        <w:rPr>
          <w:rFonts w:ascii="Times New Roman" w:hAnsi="Times New Roman" w:cs="Times New Roman"/>
          <w:sz w:val="24"/>
          <w:szCs w:val="24"/>
        </w:rPr>
      </w:pPr>
    </w:p>
    <w:tbl>
      <w:tblPr>
        <w:tblW w:w="107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114"/>
        <w:gridCol w:w="2268"/>
        <w:gridCol w:w="2414"/>
        <w:gridCol w:w="2944"/>
      </w:tblGrid>
      <w:tr w:rsidR="00DE543D" w:rsidRPr="00335D8B" w:rsidTr="00576DD3">
        <w:trPr>
          <w:trHeight w:val="375"/>
        </w:trPr>
        <w:tc>
          <w:tcPr>
            <w:tcW w:w="3114"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ind w:hanging="14"/>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Количество действующих  МУП</w:t>
            </w:r>
          </w:p>
        </w:tc>
        <w:tc>
          <w:tcPr>
            <w:tcW w:w="2268"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Количество  убыточных 1 кв.</w:t>
            </w:r>
          </w:p>
        </w:tc>
        <w:tc>
          <w:tcPr>
            <w:tcW w:w="2414" w:type="dxa"/>
            <w:tcBorders>
              <w:top w:val="single" w:sz="4" w:space="0" w:color="000000"/>
              <w:left w:val="single" w:sz="4" w:space="0" w:color="000000"/>
              <w:bottom w:val="single" w:sz="4" w:space="0" w:color="000000"/>
              <w:right w:val="single" w:sz="4" w:space="0" w:color="000000"/>
            </w:tcBorders>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Количество  убыточных 2кв.</w:t>
            </w:r>
          </w:p>
        </w:tc>
        <w:tc>
          <w:tcPr>
            <w:tcW w:w="2944" w:type="dxa"/>
            <w:tcBorders>
              <w:top w:val="single" w:sz="4" w:space="0" w:color="000000"/>
              <w:left w:val="single" w:sz="4" w:space="0" w:color="000000"/>
              <w:bottom w:val="single" w:sz="4" w:space="0" w:color="000000"/>
              <w:right w:val="single" w:sz="4" w:space="0" w:color="000000"/>
            </w:tcBorders>
            <w:hideMark/>
          </w:tcPr>
          <w:p w:rsidR="00DE543D" w:rsidRPr="00335D8B" w:rsidRDefault="00DE543D" w:rsidP="00576DD3">
            <w:pPr>
              <w:spacing w:line="240" w:lineRule="auto"/>
              <w:jc w:val="center"/>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Количество  убыточных 3 кв.</w:t>
            </w:r>
          </w:p>
        </w:tc>
      </w:tr>
      <w:tr w:rsidR="00DE543D" w:rsidRPr="00335D8B" w:rsidTr="00576DD3">
        <w:trPr>
          <w:trHeight w:val="375"/>
        </w:trPr>
        <w:tc>
          <w:tcPr>
            <w:tcW w:w="3114" w:type="dxa"/>
            <w:tcBorders>
              <w:top w:val="single" w:sz="4" w:space="0" w:color="000000"/>
              <w:left w:val="single" w:sz="4" w:space="0" w:color="000000"/>
              <w:bottom w:val="single" w:sz="4" w:space="0" w:color="auto"/>
              <w:right w:val="single" w:sz="4" w:space="0" w:color="000000"/>
            </w:tcBorders>
          </w:tcPr>
          <w:p w:rsidR="00DE543D" w:rsidRPr="00335D8B" w:rsidRDefault="00DE543D" w:rsidP="00576DD3">
            <w:pPr>
              <w:spacing w:line="240" w:lineRule="auto"/>
              <w:ind w:hanging="14"/>
              <w:jc w:val="center"/>
              <w:rPr>
                <w:rFonts w:ascii="Times New Roman" w:eastAsia="Times New Roman" w:hAnsi="Times New Roman" w:cs="Times New Roman"/>
                <w:b/>
                <w:bCs/>
                <w:sz w:val="24"/>
                <w:szCs w:val="24"/>
                <w:lang w:eastAsia="ru-RU"/>
              </w:rPr>
            </w:pPr>
            <w:r w:rsidRPr="00335D8B">
              <w:rPr>
                <w:rFonts w:ascii="Times New Roman" w:eastAsia="Times New Roman" w:hAnsi="Times New Roman" w:cs="Times New Roman"/>
                <w:b/>
                <w:bCs/>
                <w:sz w:val="24"/>
                <w:szCs w:val="24"/>
                <w:lang w:eastAsia="ru-RU"/>
              </w:rPr>
              <w:t>3</w:t>
            </w:r>
          </w:p>
        </w:tc>
        <w:tc>
          <w:tcPr>
            <w:tcW w:w="2268" w:type="dxa"/>
            <w:tcBorders>
              <w:top w:val="single" w:sz="4" w:space="0" w:color="000000"/>
              <w:left w:val="single" w:sz="4" w:space="0" w:color="000000"/>
              <w:bottom w:val="single" w:sz="4" w:space="0" w:color="auto"/>
              <w:right w:val="single" w:sz="4" w:space="0" w:color="000000"/>
            </w:tcBorders>
          </w:tcPr>
          <w:p w:rsidR="00DE543D" w:rsidRPr="00335D8B" w:rsidRDefault="00DE543D" w:rsidP="00576DD3">
            <w:pPr>
              <w:spacing w:line="240" w:lineRule="auto"/>
              <w:jc w:val="center"/>
              <w:rPr>
                <w:rFonts w:ascii="Times New Roman" w:eastAsia="Times New Roman" w:hAnsi="Times New Roman" w:cs="Times New Roman"/>
                <w:b/>
                <w:bCs/>
                <w:sz w:val="24"/>
                <w:szCs w:val="24"/>
                <w:lang w:eastAsia="ru-RU"/>
              </w:rPr>
            </w:pPr>
            <w:r w:rsidRPr="00335D8B">
              <w:rPr>
                <w:rFonts w:ascii="Times New Roman" w:eastAsia="Times New Roman" w:hAnsi="Times New Roman" w:cs="Times New Roman"/>
                <w:b/>
                <w:bCs/>
                <w:sz w:val="24"/>
                <w:szCs w:val="24"/>
                <w:lang w:eastAsia="ru-RU"/>
              </w:rPr>
              <w:t>1</w:t>
            </w:r>
          </w:p>
        </w:tc>
        <w:tc>
          <w:tcPr>
            <w:tcW w:w="2414" w:type="dxa"/>
            <w:tcBorders>
              <w:top w:val="single" w:sz="4" w:space="0" w:color="000000"/>
              <w:left w:val="single" w:sz="4" w:space="0" w:color="000000"/>
              <w:bottom w:val="single" w:sz="4" w:space="0" w:color="auto"/>
              <w:right w:val="single" w:sz="4" w:space="0" w:color="000000"/>
            </w:tcBorders>
          </w:tcPr>
          <w:p w:rsidR="00DE543D" w:rsidRPr="00335D8B" w:rsidRDefault="00DE543D" w:rsidP="00576DD3">
            <w:pPr>
              <w:spacing w:line="240" w:lineRule="auto"/>
              <w:jc w:val="center"/>
              <w:rPr>
                <w:rFonts w:ascii="Times New Roman" w:eastAsia="Times New Roman" w:hAnsi="Times New Roman" w:cs="Times New Roman"/>
                <w:b/>
                <w:bCs/>
                <w:sz w:val="24"/>
                <w:szCs w:val="24"/>
                <w:lang w:eastAsia="ru-RU"/>
              </w:rPr>
            </w:pPr>
            <w:r w:rsidRPr="00335D8B">
              <w:rPr>
                <w:rFonts w:ascii="Times New Roman" w:eastAsia="Times New Roman" w:hAnsi="Times New Roman" w:cs="Times New Roman"/>
                <w:b/>
                <w:bCs/>
                <w:sz w:val="24"/>
                <w:szCs w:val="24"/>
                <w:lang w:eastAsia="ru-RU"/>
              </w:rPr>
              <w:t>2</w:t>
            </w:r>
          </w:p>
        </w:tc>
        <w:tc>
          <w:tcPr>
            <w:tcW w:w="2944" w:type="dxa"/>
            <w:tcBorders>
              <w:top w:val="single" w:sz="4" w:space="0" w:color="000000"/>
              <w:left w:val="single" w:sz="4" w:space="0" w:color="000000"/>
              <w:bottom w:val="single" w:sz="4" w:space="0" w:color="auto"/>
              <w:right w:val="single" w:sz="4" w:space="0" w:color="000000"/>
            </w:tcBorders>
          </w:tcPr>
          <w:p w:rsidR="00DE543D" w:rsidRPr="00335D8B" w:rsidRDefault="00DE543D" w:rsidP="00576DD3">
            <w:pPr>
              <w:spacing w:line="240" w:lineRule="auto"/>
              <w:jc w:val="center"/>
              <w:rPr>
                <w:rFonts w:ascii="Times New Roman" w:eastAsia="Times New Roman" w:hAnsi="Times New Roman" w:cs="Times New Roman"/>
                <w:b/>
                <w:bCs/>
                <w:sz w:val="24"/>
                <w:szCs w:val="24"/>
                <w:lang w:eastAsia="ru-RU"/>
              </w:rPr>
            </w:pPr>
            <w:r w:rsidRPr="00335D8B">
              <w:rPr>
                <w:rFonts w:ascii="Times New Roman" w:eastAsia="Times New Roman" w:hAnsi="Times New Roman" w:cs="Times New Roman"/>
                <w:b/>
                <w:bCs/>
                <w:sz w:val="24"/>
                <w:szCs w:val="24"/>
                <w:lang w:eastAsia="ru-RU"/>
              </w:rPr>
              <w:t>2</w:t>
            </w:r>
          </w:p>
        </w:tc>
      </w:tr>
    </w:tbl>
    <w:p w:rsidR="00DE543D" w:rsidRDefault="00DE543D" w:rsidP="00DE543D">
      <w:pPr>
        <w:spacing w:line="240" w:lineRule="auto"/>
        <w:ind w:firstLine="708"/>
        <w:jc w:val="both"/>
        <w:rPr>
          <w:rFonts w:ascii="Times New Roman" w:hAnsi="Times New Roman" w:cs="Times New Roman"/>
          <w:sz w:val="24"/>
          <w:szCs w:val="24"/>
        </w:rPr>
      </w:pPr>
    </w:p>
    <w:p w:rsidR="00DE543D" w:rsidRPr="00335D8B" w:rsidRDefault="00DE543D" w:rsidP="00953F19">
      <w:pPr>
        <w:spacing w:line="240" w:lineRule="auto"/>
        <w:ind w:firstLine="708"/>
        <w:jc w:val="both"/>
        <w:rPr>
          <w:rFonts w:ascii="Times New Roman" w:hAnsi="Times New Roman" w:cs="Times New Roman"/>
          <w:sz w:val="24"/>
          <w:szCs w:val="24"/>
        </w:rPr>
      </w:pPr>
      <w:r w:rsidRPr="00335D8B">
        <w:rPr>
          <w:rFonts w:ascii="Times New Roman" w:hAnsi="Times New Roman" w:cs="Times New Roman"/>
          <w:sz w:val="24"/>
          <w:szCs w:val="24"/>
        </w:rPr>
        <w:t xml:space="preserve">Размер убытка МУП ГЭТ по итогам 9 месяцев </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5 723 тыс. руб., МУП КПБ</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- 15 772 тыс. руб.</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С начала реализации программы по предоставлению земельных участков бесплатно в собственность гражданам, имеющим трех и более детей, по состоянию на 2</w:t>
      </w:r>
      <w:r w:rsidR="00953F19">
        <w:rPr>
          <w:rFonts w:ascii="Times New Roman" w:hAnsi="Times New Roman" w:cs="Times New Roman"/>
          <w:sz w:val="24"/>
          <w:szCs w:val="24"/>
        </w:rPr>
        <w:t>9.12.2020</w:t>
      </w:r>
      <w:r w:rsidRPr="00335D8B">
        <w:rPr>
          <w:rFonts w:ascii="Times New Roman" w:hAnsi="Times New Roman" w:cs="Times New Roman"/>
          <w:sz w:val="24"/>
          <w:szCs w:val="24"/>
        </w:rPr>
        <w:t xml:space="preserve"> в списки граждан, имеющих право на предоставление земельного участка бесплатно в собственность</w:t>
      </w:r>
      <w:r w:rsidR="00953F19">
        <w:rPr>
          <w:rFonts w:ascii="Times New Roman" w:hAnsi="Times New Roman" w:cs="Times New Roman"/>
          <w:sz w:val="24"/>
          <w:szCs w:val="24"/>
        </w:rPr>
        <w:t>,</w:t>
      </w:r>
      <w:r w:rsidRPr="00335D8B">
        <w:rPr>
          <w:rFonts w:ascii="Times New Roman" w:hAnsi="Times New Roman" w:cs="Times New Roman"/>
          <w:sz w:val="24"/>
          <w:szCs w:val="24"/>
        </w:rPr>
        <w:t xml:space="preserve"> включено 3835 многодетных семей, земельными участками обеспечено 2459 многодетных семей, из них в 2020 году – 487</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 xml:space="preserve">семей.  </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В 2021 году работа по предоставлению земельных участков многодетным семьям продолжится. Так на стадии завершения работы по формированию порядка 1200 дополнительных земельных участков в границах д. Выгороженный Ключ, д. Майская Горка Майскогорского СП, распределение которых запланировано в 2021 году.</w:t>
      </w:r>
    </w:p>
    <w:p w:rsidR="00DE543D" w:rsidRPr="00335D8B" w:rsidRDefault="00DE543D" w:rsidP="00DE543D">
      <w:pPr>
        <w:spacing w:line="240" w:lineRule="auto"/>
        <w:ind w:firstLine="567"/>
        <w:jc w:val="both"/>
        <w:rPr>
          <w:rFonts w:ascii="Times New Roman" w:hAnsi="Times New Roman" w:cs="Times New Roman"/>
          <w:sz w:val="24"/>
          <w:szCs w:val="24"/>
        </w:rPr>
      </w:pPr>
      <w:r w:rsidRPr="00335D8B">
        <w:rPr>
          <w:rFonts w:ascii="Times New Roman" w:hAnsi="Times New Roman" w:cs="Times New Roman"/>
          <w:sz w:val="24"/>
          <w:szCs w:val="24"/>
        </w:rPr>
        <w:t>Продолжается работа по оформлению права собственности на земельные участки для ведения садоводства за членами садоводческих некоммерческих объединений граждан. На 29.12.2020</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 xml:space="preserve">г. предоставлен 761 земельный участок общей площадью 27 </w:t>
      </w:r>
      <w:r w:rsidR="00953F19">
        <w:rPr>
          <w:rFonts w:ascii="Times New Roman" w:hAnsi="Times New Roman" w:cs="Times New Roman"/>
          <w:sz w:val="24"/>
          <w:szCs w:val="24"/>
        </w:rPr>
        <w:t>г</w:t>
      </w:r>
      <w:r w:rsidRPr="00335D8B">
        <w:rPr>
          <w:rFonts w:ascii="Times New Roman" w:hAnsi="Times New Roman" w:cs="Times New Roman"/>
          <w:sz w:val="24"/>
          <w:szCs w:val="24"/>
        </w:rPr>
        <w:t>а.</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В 2020 г. проведено 79 аукционов на земельные участки на сумму 77 150 тыс.</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руб. Следует отметить, что аукционы по земельным участкам проводятся в очной форме.</w:t>
      </w:r>
    </w:p>
    <w:p w:rsidR="00DE543D" w:rsidRPr="00335D8B" w:rsidRDefault="00DE543D" w:rsidP="00DE543D">
      <w:pPr>
        <w:spacing w:line="240" w:lineRule="auto"/>
        <w:jc w:val="both"/>
        <w:rPr>
          <w:rFonts w:ascii="Times New Roman" w:hAnsi="Times New Roman" w:cs="Times New Roman"/>
          <w:sz w:val="24"/>
          <w:szCs w:val="24"/>
          <w:lang w:val="tt-RU"/>
        </w:rPr>
      </w:pPr>
      <w:r w:rsidRPr="00335D8B">
        <w:rPr>
          <w:rFonts w:ascii="Times New Roman" w:hAnsi="Times New Roman" w:cs="Times New Roman"/>
          <w:sz w:val="24"/>
          <w:szCs w:val="24"/>
        </w:rPr>
        <w:t>Благодаря информированности жителей посредством интернет-ресурсо</w:t>
      </w:r>
      <w:r w:rsidRPr="00335D8B">
        <w:rPr>
          <w:rFonts w:ascii="Times New Roman" w:hAnsi="Times New Roman" w:cs="Times New Roman"/>
          <w:sz w:val="24"/>
          <w:szCs w:val="24"/>
          <w:lang w:val="tt-RU"/>
        </w:rPr>
        <w:t xml:space="preserve">в, </w:t>
      </w:r>
      <w:r w:rsidRPr="00335D8B">
        <w:rPr>
          <w:rFonts w:ascii="Times New Roman" w:hAnsi="Times New Roman" w:cs="Times New Roman"/>
          <w:sz w:val="24"/>
          <w:szCs w:val="24"/>
        </w:rPr>
        <w:t>заявителей</w:t>
      </w:r>
      <w:r w:rsidRPr="00335D8B">
        <w:rPr>
          <w:rFonts w:ascii="Times New Roman" w:hAnsi="Times New Roman" w:cs="Times New Roman"/>
          <w:sz w:val="24"/>
          <w:szCs w:val="24"/>
          <w:lang w:val="tt-RU"/>
        </w:rPr>
        <w:t>,</w:t>
      </w:r>
      <w:r w:rsidR="00C33080">
        <w:rPr>
          <w:rFonts w:ascii="Times New Roman" w:hAnsi="Times New Roman" w:cs="Times New Roman"/>
          <w:sz w:val="24"/>
          <w:szCs w:val="24"/>
        </w:rPr>
        <w:t xml:space="preserve"> в 90</w:t>
      </w:r>
      <w:r w:rsidRPr="00335D8B">
        <w:rPr>
          <w:rFonts w:ascii="Times New Roman" w:hAnsi="Times New Roman" w:cs="Times New Roman"/>
          <w:sz w:val="24"/>
          <w:szCs w:val="24"/>
        </w:rPr>
        <w:t xml:space="preserve">% случаев </w:t>
      </w:r>
      <w:r w:rsidRPr="00335D8B">
        <w:rPr>
          <w:rFonts w:ascii="Times New Roman" w:hAnsi="Times New Roman" w:cs="Times New Roman"/>
          <w:sz w:val="24"/>
          <w:szCs w:val="24"/>
          <w:lang w:val="tt-RU"/>
        </w:rPr>
        <w:t xml:space="preserve">более одного. Так, к примеру, при начальной цене аренды одного из земельных участков в 322 тыс. </w:t>
      </w:r>
      <w:r w:rsidR="00953F19">
        <w:rPr>
          <w:rFonts w:ascii="Times New Roman" w:hAnsi="Times New Roman" w:cs="Times New Roman"/>
          <w:sz w:val="24"/>
          <w:szCs w:val="24"/>
          <w:lang w:val="tt-RU"/>
        </w:rPr>
        <w:t>р</w:t>
      </w:r>
      <w:r w:rsidRPr="00335D8B">
        <w:rPr>
          <w:rFonts w:ascii="Times New Roman" w:hAnsi="Times New Roman" w:cs="Times New Roman"/>
          <w:sz w:val="24"/>
          <w:szCs w:val="24"/>
          <w:lang w:val="tt-RU"/>
        </w:rPr>
        <w:t>уб</w:t>
      </w:r>
      <w:r w:rsidR="00953F19">
        <w:rPr>
          <w:rFonts w:ascii="Times New Roman" w:hAnsi="Times New Roman" w:cs="Times New Roman"/>
          <w:sz w:val="24"/>
          <w:szCs w:val="24"/>
          <w:lang w:val="tt-RU"/>
        </w:rPr>
        <w:t>.</w:t>
      </w:r>
      <w:r w:rsidRPr="00335D8B">
        <w:rPr>
          <w:rFonts w:ascii="Times New Roman" w:hAnsi="Times New Roman" w:cs="Times New Roman"/>
          <w:sz w:val="24"/>
          <w:szCs w:val="24"/>
          <w:lang w:val="tt-RU"/>
        </w:rPr>
        <w:t xml:space="preserve">  по результатам аукциона договор заключен на сумму 9 889 тыс.</w:t>
      </w:r>
      <w:r w:rsidR="00953F19">
        <w:rPr>
          <w:rFonts w:ascii="Times New Roman" w:hAnsi="Times New Roman" w:cs="Times New Roman"/>
          <w:sz w:val="24"/>
          <w:szCs w:val="24"/>
          <w:lang w:val="tt-RU"/>
        </w:rPr>
        <w:t xml:space="preserve"> </w:t>
      </w:r>
      <w:r w:rsidRPr="00335D8B">
        <w:rPr>
          <w:rFonts w:ascii="Times New Roman" w:hAnsi="Times New Roman" w:cs="Times New Roman"/>
          <w:sz w:val="24"/>
          <w:szCs w:val="24"/>
          <w:lang w:val="tt-RU"/>
        </w:rPr>
        <w:t>руб.</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 xml:space="preserve">В целях осуществления контроля за рациональным, </w:t>
      </w:r>
      <w:r w:rsidR="00953F19">
        <w:rPr>
          <w:rFonts w:ascii="Times New Roman" w:hAnsi="Times New Roman" w:cs="Times New Roman"/>
          <w:sz w:val="24"/>
          <w:szCs w:val="24"/>
        </w:rPr>
        <w:t xml:space="preserve">и </w:t>
      </w:r>
      <w:r w:rsidRPr="00335D8B">
        <w:rPr>
          <w:rFonts w:ascii="Times New Roman" w:hAnsi="Times New Roman" w:cs="Times New Roman"/>
          <w:sz w:val="24"/>
          <w:szCs w:val="24"/>
        </w:rPr>
        <w:t>эффективным использованием земель управлением в ф</w:t>
      </w:r>
      <w:r w:rsidR="00953F19">
        <w:rPr>
          <w:rFonts w:ascii="Times New Roman" w:hAnsi="Times New Roman" w:cs="Times New Roman"/>
          <w:sz w:val="24"/>
          <w:szCs w:val="24"/>
        </w:rPr>
        <w:t>еврале 2018 года</w:t>
      </w:r>
      <w:r w:rsidRPr="00335D8B">
        <w:rPr>
          <w:rFonts w:ascii="Times New Roman" w:hAnsi="Times New Roman" w:cs="Times New Roman"/>
          <w:sz w:val="24"/>
          <w:szCs w:val="24"/>
        </w:rPr>
        <w:t xml:space="preserve"> принято решение начать инвентаризацию земельных участков в Нижнекамске и Нижнекамском районе.</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В рамках инвентаризации  с выездом на место исследовано 6140 земельных участков (это город, территория БСИ, пос. Строителей, промышленная зона).</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Выявлены нарушения в каждом квартале. Нарушения разделены на группы, а именно:</w:t>
      </w:r>
    </w:p>
    <w:p w:rsidR="00DE543D" w:rsidRPr="00335D8B" w:rsidRDefault="00DE543D" w:rsidP="00DE543D">
      <w:pPr>
        <w:tabs>
          <w:tab w:val="left" w:pos="709"/>
        </w:tabs>
        <w:spacing w:line="240" w:lineRule="auto"/>
        <w:rPr>
          <w:rFonts w:ascii="Times New Roman" w:hAnsi="Times New Roman" w:cs="Times New Roman"/>
          <w:sz w:val="24"/>
          <w:szCs w:val="24"/>
        </w:rPr>
      </w:pPr>
      <w:r w:rsidRPr="00335D8B">
        <w:rPr>
          <w:rFonts w:ascii="Times New Roman" w:hAnsi="Times New Roman" w:cs="Times New Roman"/>
          <w:sz w:val="24"/>
          <w:szCs w:val="24"/>
        </w:rPr>
        <w:t>- бессрочное пользование – 108 (переоформление в аренду или в собственность);</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 не оформленные нестационарные торговые и иные объекты</w:t>
      </w:r>
      <w:r w:rsidR="00953F19">
        <w:rPr>
          <w:rFonts w:ascii="Times New Roman" w:hAnsi="Times New Roman" w:cs="Times New Roman"/>
          <w:sz w:val="24"/>
          <w:szCs w:val="24"/>
        </w:rPr>
        <w:t xml:space="preserve"> </w:t>
      </w:r>
      <w:r w:rsidRPr="00335D8B">
        <w:rPr>
          <w:rFonts w:ascii="Times New Roman" w:hAnsi="Times New Roman" w:cs="Times New Roman"/>
          <w:sz w:val="24"/>
          <w:szCs w:val="24"/>
        </w:rPr>
        <w:t>- 94 (должны быть внесены в перечень НТО);</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 несформированные ЗУ под объекты недвижимости - 139;</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 нецелевое использование - 94 (приводятся в соответствие);</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иные проблемы</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1313 (нет данных, не определен вид разрешенного использования).</w:t>
      </w:r>
    </w:p>
    <w:p w:rsidR="00DE543D" w:rsidRPr="00335D8B" w:rsidRDefault="00DE543D" w:rsidP="00DE543D">
      <w:pPr>
        <w:spacing w:line="240" w:lineRule="auto"/>
        <w:rPr>
          <w:rFonts w:ascii="Times New Roman" w:hAnsi="Times New Roman" w:cs="Times New Roman"/>
          <w:sz w:val="24"/>
          <w:szCs w:val="24"/>
        </w:rPr>
      </w:pPr>
      <w:r w:rsidRPr="00335D8B">
        <w:rPr>
          <w:rFonts w:ascii="Times New Roman" w:hAnsi="Times New Roman" w:cs="Times New Roman"/>
          <w:sz w:val="24"/>
          <w:szCs w:val="24"/>
        </w:rPr>
        <w:t>В УФНС направлен</w:t>
      </w:r>
      <w:r w:rsidR="00953F19">
        <w:rPr>
          <w:rFonts w:ascii="Times New Roman" w:hAnsi="Times New Roman" w:cs="Times New Roman"/>
          <w:sz w:val="24"/>
          <w:szCs w:val="24"/>
        </w:rPr>
        <w:t>о</w:t>
      </w:r>
      <w:r w:rsidRPr="00335D8B">
        <w:rPr>
          <w:rFonts w:ascii="Times New Roman" w:hAnsi="Times New Roman" w:cs="Times New Roman"/>
          <w:sz w:val="24"/>
          <w:szCs w:val="24"/>
        </w:rPr>
        <w:t xml:space="preserve"> 7 писем, в Росреестр</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95.</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 xml:space="preserve">На сегодняшний день </w:t>
      </w:r>
      <w:r w:rsidR="00953F19">
        <w:rPr>
          <w:rFonts w:ascii="Times New Roman" w:hAnsi="Times New Roman" w:cs="Times New Roman"/>
          <w:sz w:val="24"/>
          <w:szCs w:val="24"/>
        </w:rPr>
        <w:t>у</w:t>
      </w:r>
      <w:r w:rsidRPr="00335D8B">
        <w:rPr>
          <w:rFonts w:ascii="Times New Roman" w:hAnsi="Times New Roman" w:cs="Times New Roman"/>
          <w:sz w:val="24"/>
          <w:szCs w:val="24"/>
        </w:rPr>
        <w:t>правлением совместно с арендаторами провод</w:t>
      </w:r>
      <w:r w:rsidR="00953F19">
        <w:rPr>
          <w:rFonts w:ascii="Times New Roman" w:hAnsi="Times New Roman" w:cs="Times New Roman"/>
          <w:sz w:val="24"/>
          <w:szCs w:val="24"/>
        </w:rPr>
        <w:t>и</w:t>
      </w:r>
      <w:r w:rsidRPr="00335D8B">
        <w:rPr>
          <w:rFonts w:ascii="Times New Roman" w:hAnsi="Times New Roman" w:cs="Times New Roman"/>
          <w:sz w:val="24"/>
          <w:szCs w:val="24"/>
        </w:rPr>
        <w:t>тся работа по устранению выше указанных нарушений и приведение их в соответствие.</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Совместно со службой судебных приставов и прокуратурой проведено 24 балансовых комиссий, в результате которых должниками добровольно было оплачено 45,31 млн</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руб.</w:t>
      </w:r>
    </w:p>
    <w:p w:rsidR="00DE543D" w:rsidRPr="00335D8B" w:rsidRDefault="00DE543D" w:rsidP="00DE543D">
      <w:pPr>
        <w:spacing w:line="240" w:lineRule="auto"/>
        <w:jc w:val="both"/>
        <w:rPr>
          <w:rFonts w:ascii="Times New Roman" w:hAnsi="Times New Roman" w:cs="Times New Roman"/>
          <w:sz w:val="24"/>
          <w:szCs w:val="24"/>
        </w:rPr>
      </w:pPr>
      <w:r w:rsidRPr="00335D8B">
        <w:rPr>
          <w:rFonts w:ascii="Times New Roman" w:hAnsi="Times New Roman" w:cs="Times New Roman"/>
          <w:sz w:val="24"/>
          <w:szCs w:val="24"/>
        </w:rPr>
        <w:t xml:space="preserve">Также в </w:t>
      </w:r>
      <w:r w:rsidR="00953F19">
        <w:rPr>
          <w:rFonts w:ascii="Times New Roman" w:hAnsi="Times New Roman" w:cs="Times New Roman"/>
          <w:sz w:val="24"/>
          <w:szCs w:val="24"/>
        </w:rPr>
        <w:t>у</w:t>
      </w:r>
      <w:r w:rsidRPr="00335D8B">
        <w:rPr>
          <w:rFonts w:ascii="Times New Roman" w:hAnsi="Times New Roman" w:cs="Times New Roman"/>
          <w:sz w:val="24"/>
          <w:szCs w:val="24"/>
        </w:rPr>
        <w:t>правлении активно ведется работа с землепользователями в рамках претензионно-исковой работы. В результате проведенной работы на исполнении в службу судебных приставов направлены исполнительные листы на сумму 102,1 млн</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руб.</w:t>
      </w:r>
    </w:p>
    <w:p w:rsidR="00DE543D" w:rsidRPr="00335D8B" w:rsidRDefault="00DE543D" w:rsidP="00DE543D">
      <w:pPr>
        <w:spacing w:line="240" w:lineRule="auto"/>
        <w:ind w:firstLine="708"/>
        <w:jc w:val="both"/>
        <w:rPr>
          <w:rFonts w:ascii="Times New Roman" w:hAnsi="Times New Roman" w:cs="Times New Roman"/>
          <w:sz w:val="24"/>
          <w:szCs w:val="24"/>
        </w:rPr>
      </w:pPr>
      <w:r w:rsidRPr="00335D8B">
        <w:rPr>
          <w:rFonts w:ascii="Times New Roman" w:hAnsi="Times New Roman" w:cs="Times New Roman"/>
          <w:sz w:val="24"/>
          <w:szCs w:val="24"/>
        </w:rPr>
        <w:t>В целях обеспечения доступности</w:t>
      </w:r>
      <w:r w:rsidR="00953F19">
        <w:rPr>
          <w:rFonts w:ascii="Times New Roman" w:hAnsi="Times New Roman" w:cs="Times New Roman"/>
          <w:sz w:val="24"/>
          <w:szCs w:val="24"/>
        </w:rPr>
        <w:t xml:space="preserve"> и прозрачности в деятельности у</w:t>
      </w:r>
      <w:r w:rsidRPr="00335D8B">
        <w:rPr>
          <w:rFonts w:ascii="Times New Roman" w:hAnsi="Times New Roman" w:cs="Times New Roman"/>
          <w:sz w:val="24"/>
          <w:szCs w:val="24"/>
        </w:rPr>
        <w:t>правления в 2020</w:t>
      </w:r>
      <w:r w:rsidR="002E1191">
        <w:rPr>
          <w:rFonts w:ascii="Times New Roman" w:hAnsi="Times New Roman" w:cs="Times New Roman"/>
          <w:sz w:val="24"/>
          <w:szCs w:val="24"/>
        </w:rPr>
        <w:t xml:space="preserve"> </w:t>
      </w:r>
      <w:r w:rsidRPr="00335D8B">
        <w:rPr>
          <w:rFonts w:ascii="Times New Roman" w:hAnsi="Times New Roman" w:cs="Times New Roman"/>
          <w:sz w:val="24"/>
          <w:szCs w:val="24"/>
        </w:rPr>
        <w:t>г</w:t>
      </w:r>
      <w:r w:rsidR="00953F19">
        <w:rPr>
          <w:rFonts w:ascii="Times New Roman" w:hAnsi="Times New Roman" w:cs="Times New Roman"/>
          <w:sz w:val="24"/>
          <w:szCs w:val="24"/>
        </w:rPr>
        <w:t>оду</w:t>
      </w:r>
      <w:r w:rsidRPr="00335D8B">
        <w:rPr>
          <w:rFonts w:ascii="Times New Roman" w:hAnsi="Times New Roman" w:cs="Times New Roman"/>
          <w:sz w:val="24"/>
          <w:szCs w:val="24"/>
        </w:rPr>
        <w:t xml:space="preserve"> актуализированы в соответствии с действующим законодательством административные регламенты по предоставлению муниципальных услуг и размещены на официальном сайте. </w:t>
      </w:r>
    </w:p>
    <w:p w:rsidR="00DE543D" w:rsidRPr="00335D8B" w:rsidRDefault="00DE543D" w:rsidP="00DE543D">
      <w:pPr>
        <w:tabs>
          <w:tab w:val="left" w:pos="1485"/>
        </w:tabs>
        <w:spacing w:line="240" w:lineRule="auto"/>
        <w:ind w:firstLine="567"/>
        <w:jc w:val="both"/>
        <w:rPr>
          <w:rFonts w:ascii="Times New Roman" w:hAnsi="Times New Roman" w:cs="Times New Roman"/>
          <w:sz w:val="24"/>
          <w:szCs w:val="24"/>
        </w:rPr>
      </w:pPr>
    </w:p>
    <w:p w:rsidR="00DE543D" w:rsidRPr="00335D8B" w:rsidRDefault="00953F19" w:rsidP="00DE543D">
      <w:pPr>
        <w:spacing w:before="24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2020 году</w:t>
      </w:r>
      <w:r w:rsidR="00DE543D" w:rsidRPr="00335D8B">
        <w:rPr>
          <w:rFonts w:ascii="Times New Roman" w:eastAsia="Times New Roman" w:hAnsi="Times New Roman" w:cs="Times New Roman"/>
          <w:sz w:val="24"/>
          <w:szCs w:val="24"/>
          <w:lang w:eastAsia="ru-RU"/>
        </w:rPr>
        <w:t xml:space="preserve"> поставлено на кадастровый учет и зарегистрировано право собственности в отношении:</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lastRenderedPageBreak/>
        <w:t xml:space="preserve">- 6 путепроводов и 8 </w:t>
      </w:r>
      <w:r w:rsidR="00953F19">
        <w:rPr>
          <w:rFonts w:ascii="Times New Roman" w:eastAsia="Times New Roman" w:hAnsi="Times New Roman" w:cs="Times New Roman"/>
          <w:sz w:val="24"/>
          <w:szCs w:val="24"/>
          <w:lang w:eastAsia="ru-RU"/>
        </w:rPr>
        <w:t>сетей инженерной инфраструктуры;</w:t>
      </w:r>
    </w:p>
    <w:p w:rsidR="00DE543D" w:rsidRPr="00335D8B" w:rsidRDefault="00DE543D" w:rsidP="00DE543D">
      <w:pPr>
        <w:spacing w:before="240" w:line="240" w:lineRule="auto"/>
        <w:contextualSpacing/>
        <w:jc w:val="both"/>
        <w:rPr>
          <w:rFonts w:ascii="Times New Roman" w:eastAsia="Times New Roman" w:hAnsi="Times New Roman" w:cs="Times New Roman"/>
          <w:color w:val="FF0000"/>
          <w:sz w:val="24"/>
          <w:szCs w:val="24"/>
          <w:lang w:eastAsia="ru-RU"/>
        </w:rPr>
      </w:pPr>
      <w:r w:rsidRPr="00335D8B">
        <w:rPr>
          <w:rFonts w:ascii="Times New Roman" w:eastAsia="Times New Roman" w:hAnsi="Times New Roman" w:cs="Times New Roman"/>
          <w:sz w:val="24"/>
          <w:szCs w:val="24"/>
          <w:lang w:eastAsia="ru-RU"/>
        </w:rPr>
        <w:t xml:space="preserve">- </w:t>
      </w:r>
      <w:r w:rsidR="00953F19">
        <w:rPr>
          <w:rFonts w:ascii="Times New Roman" w:eastAsia="Times New Roman" w:hAnsi="Times New Roman" w:cs="Times New Roman"/>
          <w:sz w:val="24"/>
          <w:szCs w:val="24"/>
          <w:lang w:eastAsia="ru-RU"/>
        </w:rPr>
        <w:t>в</w:t>
      </w:r>
      <w:r w:rsidRPr="00335D8B">
        <w:rPr>
          <w:rFonts w:ascii="Times New Roman" w:eastAsia="Times New Roman" w:hAnsi="Times New Roman" w:cs="Times New Roman"/>
          <w:sz w:val="24"/>
          <w:szCs w:val="24"/>
          <w:lang w:eastAsia="ru-RU"/>
        </w:rPr>
        <w:t>овлечено в оборот 5 бесхозяйных объектов</w:t>
      </w:r>
      <w:r w:rsidR="00953F19" w:rsidRPr="00953F19">
        <w:rPr>
          <w:rFonts w:ascii="Times New Roman" w:eastAsia="Times New Roman" w:hAnsi="Times New Roman" w:cs="Times New Roman"/>
          <w:sz w:val="24"/>
          <w:szCs w:val="24"/>
          <w:lang w:eastAsia="ru-RU"/>
        </w:rPr>
        <w:t>;</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DE543D">
        <w:rPr>
          <w:rFonts w:ascii="Times New Roman" w:eastAsia="Times New Roman" w:hAnsi="Times New Roman" w:cs="Times New Roman"/>
          <w:sz w:val="24"/>
          <w:szCs w:val="24"/>
          <w:lang w:eastAsia="ru-RU"/>
        </w:rPr>
        <w:t xml:space="preserve">- </w:t>
      </w:r>
      <w:r w:rsidR="00953F19">
        <w:rPr>
          <w:rFonts w:ascii="Times New Roman" w:eastAsia="Times New Roman" w:hAnsi="Times New Roman" w:cs="Times New Roman"/>
          <w:sz w:val="24"/>
          <w:szCs w:val="24"/>
          <w:lang w:eastAsia="ru-RU"/>
        </w:rPr>
        <w:t>с</w:t>
      </w:r>
      <w:r w:rsidRPr="00335D8B">
        <w:rPr>
          <w:rFonts w:ascii="Times New Roman" w:eastAsia="Times New Roman" w:hAnsi="Times New Roman" w:cs="Times New Roman"/>
          <w:sz w:val="24"/>
          <w:szCs w:val="24"/>
          <w:lang w:eastAsia="ru-RU"/>
        </w:rPr>
        <w:t>писано 260 единиц муниципального имущества, пришедшего в негодность</w:t>
      </w:r>
      <w:r w:rsidR="00953F19">
        <w:rPr>
          <w:rFonts w:ascii="Times New Roman" w:eastAsia="Times New Roman" w:hAnsi="Times New Roman" w:cs="Times New Roman"/>
          <w:sz w:val="24"/>
          <w:szCs w:val="24"/>
          <w:lang w:eastAsia="ru-RU"/>
        </w:rPr>
        <w:t>;</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xml:space="preserve">- </w:t>
      </w:r>
      <w:r w:rsidR="00953F19">
        <w:rPr>
          <w:rFonts w:ascii="Times New Roman" w:eastAsia="Times New Roman" w:hAnsi="Times New Roman" w:cs="Times New Roman"/>
          <w:sz w:val="24"/>
          <w:szCs w:val="24"/>
          <w:lang w:eastAsia="ru-RU"/>
        </w:rPr>
        <w:t>п</w:t>
      </w:r>
      <w:r w:rsidRPr="00335D8B">
        <w:rPr>
          <w:rFonts w:ascii="Times New Roman" w:eastAsia="Times New Roman" w:hAnsi="Times New Roman" w:cs="Times New Roman"/>
          <w:sz w:val="24"/>
          <w:szCs w:val="24"/>
          <w:lang w:eastAsia="ru-RU"/>
        </w:rPr>
        <w:t>ринято в мун</w:t>
      </w:r>
      <w:r w:rsidR="00953F19">
        <w:rPr>
          <w:rFonts w:ascii="Times New Roman" w:eastAsia="Times New Roman" w:hAnsi="Times New Roman" w:cs="Times New Roman"/>
          <w:sz w:val="24"/>
          <w:szCs w:val="24"/>
          <w:lang w:eastAsia="ru-RU"/>
        </w:rPr>
        <w:t>иципальную собственность из гос</w:t>
      </w:r>
      <w:r w:rsidRPr="00335D8B">
        <w:rPr>
          <w:rFonts w:ascii="Times New Roman" w:eastAsia="Times New Roman" w:hAnsi="Times New Roman" w:cs="Times New Roman"/>
          <w:sz w:val="24"/>
          <w:szCs w:val="24"/>
          <w:lang w:eastAsia="ru-RU"/>
        </w:rPr>
        <w:t>собственности РТ имуществ</w:t>
      </w:r>
      <w:r w:rsidR="00953F19">
        <w:rPr>
          <w:rFonts w:ascii="Times New Roman" w:eastAsia="Times New Roman" w:hAnsi="Times New Roman" w:cs="Times New Roman"/>
          <w:sz w:val="24"/>
          <w:szCs w:val="24"/>
          <w:lang w:eastAsia="ru-RU"/>
        </w:rPr>
        <w:t>о</w:t>
      </w:r>
      <w:r w:rsidRPr="00335D8B">
        <w:rPr>
          <w:rFonts w:ascii="Times New Roman" w:eastAsia="Times New Roman" w:hAnsi="Times New Roman" w:cs="Times New Roman"/>
          <w:sz w:val="24"/>
          <w:szCs w:val="24"/>
          <w:lang w:eastAsia="ru-RU"/>
        </w:rPr>
        <w:t xml:space="preserve"> на общую сумму 981 млн</w:t>
      </w:r>
      <w:r w:rsidR="002E1191">
        <w:rPr>
          <w:rFonts w:ascii="Times New Roman" w:eastAsia="Times New Roman" w:hAnsi="Times New Roman" w:cs="Times New Roman"/>
          <w:sz w:val="24"/>
          <w:szCs w:val="24"/>
          <w:lang w:eastAsia="ru-RU"/>
        </w:rPr>
        <w:t xml:space="preserve"> </w:t>
      </w:r>
      <w:r w:rsidRPr="00335D8B">
        <w:rPr>
          <w:rFonts w:ascii="Times New Roman" w:eastAsia="Times New Roman" w:hAnsi="Times New Roman" w:cs="Times New Roman"/>
          <w:sz w:val="24"/>
          <w:szCs w:val="24"/>
          <w:lang w:eastAsia="ru-RU"/>
        </w:rPr>
        <w:t>932 тыс.</w:t>
      </w:r>
      <w:r w:rsidR="002E1191">
        <w:rPr>
          <w:rFonts w:ascii="Times New Roman" w:eastAsia="Times New Roman" w:hAnsi="Times New Roman" w:cs="Times New Roman"/>
          <w:sz w:val="24"/>
          <w:szCs w:val="24"/>
          <w:lang w:eastAsia="ru-RU"/>
        </w:rPr>
        <w:t xml:space="preserve"> </w:t>
      </w:r>
      <w:r w:rsidRPr="00335D8B">
        <w:rPr>
          <w:rFonts w:ascii="Times New Roman" w:eastAsia="Times New Roman" w:hAnsi="Times New Roman" w:cs="Times New Roman"/>
          <w:sz w:val="24"/>
          <w:szCs w:val="24"/>
          <w:lang w:eastAsia="ru-RU"/>
        </w:rPr>
        <w:t>руб.</w:t>
      </w:r>
      <w:r w:rsidR="00953F19">
        <w:rPr>
          <w:rFonts w:ascii="Times New Roman" w:eastAsia="Times New Roman" w:hAnsi="Times New Roman" w:cs="Times New Roman"/>
          <w:sz w:val="24"/>
          <w:szCs w:val="24"/>
          <w:lang w:eastAsia="ru-RU"/>
        </w:rPr>
        <w:t>;</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xml:space="preserve">- </w:t>
      </w:r>
      <w:r w:rsidR="00953F19">
        <w:rPr>
          <w:rFonts w:ascii="Times New Roman" w:eastAsia="Times New Roman" w:hAnsi="Times New Roman" w:cs="Times New Roman"/>
          <w:sz w:val="24"/>
          <w:szCs w:val="24"/>
          <w:lang w:eastAsia="ru-RU"/>
        </w:rPr>
        <w:t>в</w:t>
      </w:r>
      <w:r w:rsidRPr="00335D8B">
        <w:rPr>
          <w:rFonts w:ascii="Times New Roman" w:eastAsia="Times New Roman" w:hAnsi="Times New Roman" w:cs="Times New Roman"/>
          <w:sz w:val="24"/>
          <w:szCs w:val="24"/>
          <w:lang w:eastAsia="ru-RU"/>
        </w:rPr>
        <w:t>ынесено 223 распоряжения о согласовании и сдач</w:t>
      </w:r>
      <w:r w:rsidR="00953F19">
        <w:rPr>
          <w:rFonts w:ascii="Times New Roman" w:eastAsia="Times New Roman" w:hAnsi="Times New Roman" w:cs="Times New Roman"/>
          <w:sz w:val="24"/>
          <w:szCs w:val="24"/>
          <w:lang w:eastAsia="ru-RU"/>
        </w:rPr>
        <w:t>е</w:t>
      </w:r>
      <w:r w:rsidRPr="00335D8B">
        <w:rPr>
          <w:rFonts w:ascii="Times New Roman" w:eastAsia="Times New Roman" w:hAnsi="Times New Roman" w:cs="Times New Roman"/>
          <w:sz w:val="24"/>
          <w:szCs w:val="24"/>
          <w:lang w:eastAsia="ru-RU"/>
        </w:rPr>
        <w:t xml:space="preserve"> имущества в аренду, заключено 27 договоров аренды муниципального имущества в отношении имущества казны. Подготовлено 34 проекта постановления по передаче имущества в безвозмездное пользование.</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Кроме того, хотелось бы отметить, что в 2020 году введен режим повышенно</w:t>
      </w:r>
      <w:r w:rsidR="00953F19">
        <w:rPr>
          <w:rFonts w:ascii="Times New Roman" w:eastAsia="Times New Roman" w:hAnsi="Times New Roman" w:cs="Times New Roman"/>
          <w:sz w:val="24"/>
          <w:szCs w:val="24"/>
          <w:lang w:eastAsia="ru-RU"/>
        </w:rPr>
        <w:t>й</w:t>
      </w:r>
      <w:r w:rsidRPr="00335D8B">
        <w:rPr>
          <w:rFonts w:ascii="Times New Roman" w:eastAsia="Times New Roman" w:hAnsi="Times New Roman" w:cs="Times New Roman"/>
          <w:sz w:val="24"/>
          <w:szCs w:val="24"/>
          <w:lang w:eastAsia="ru-RU"/>
        </w:rPr>
        <w:t xml:space="preserve"> готовности с 19.03.2020 года, направленный на противодействие распространению новой коронавирусной инфекции (</w:t>
      </w:r>
      <w:r w:rsidRPr="00335D8B">
        <w:rPr>
          <w:rFonts w:ascii="Times New Roman" w:eastAsia="Times New Roman" w:hAnsi="Times New Roman" w:cs="Times New Roman"/>
          <w:sz w:val="24"/>
          <w:szCs w:val="24"/>
          <w:lang w:val="en-US" w:eastAsia="ru-RU"/>
        </w:rPr>
        <w:t>COVID</w:t>
      </w:r>
      <w:r w:rsidRPr="00335D8B">
        <w:rPr>
          <w:rFonts w:ascii="Times New Roman" w:eastAsia="Times New Roman" w:hAnsi="Times New Roman" w:cs="Times New Roman"/>
          <w:sz w:val="24"/>
          <w:szCs w:val="24"/>
          <w:lang w:eastAsia="ru-RU"/>
        </w:rPr>
        <w:t>-19). Федеральным законодательством установлены условия и сроки отсрочки (освобождения) от арендных платежей предпринимателей и организаций, осуществляющих свою деятельность в отраслях российской экономики, в наибольшей степени пострадавших в условиях ухудшения ситуации в результате распространения новой коронавирусной инфекции.</w:t>
      </w:r>
    </w:p>
    <w:p w:rsidR="00DE543D" w:rsidRPr="00335D8B" w:rsidRDefault="00DE543D" w:rsidP="00DE543D">
      <w:pPr>
        <w:spacing w:before="240" w:line="240" w:lineRule="auto"/>
        <w:contextualSpacing/>
        <w:jc w:val="both"/>
        <w:rPr>
          <w:rFonts w:ascii="Times New Roman" w:eastAsia="Times New Roman" w:hAnsi="Times New Roman" w:cs="Times New Roman"/>
          <w:sz w:val="24"/>
          <w:szCs w:val="24"/>
          <w:lang w:eastAsia="ru-RU"/>
        </w:rPr>
      </w:pPr>
      <w:r w:rsidRPr="00335D8B">
        <w:rPr>
          <w:rFonts w:ascii="Times New Roman" w:eastAsia="Times New Roman" w:hAnsi="Times New Roman" w:cs="Times New Roman"/>
          <w:sz w:val="24"/>
          <w:szCs w:val="24"/>
          <w:lang w:eastAsia="ru-RU"/>
        </w:rPr>
        <w:t xml:space="preserve">В связи с этим Советом Нижнекамского муниципального района и </w:t>
      </w:r>
      <w:r w:rsidR="00953F19">
        <w:rPr>
          <w:rFonts w:ascii="Times New Roman" w:eastAsia="Times New Roman" w:hAnsi="Times New Roman" w:cs="Times New Roman"/>
          <w:sz w:val="24"/>
          <w:szCs w:val="24"/>
          <w:lang w:eastAsia="ru-RU"/>
        </w:rPr>
        <w:t>Нижнекамским г</w:t>
      </w:r>
      <w:r w:rsidRPr="00335D8B">
        <w:rPr>
          <w:rFonts w:ascii="Times New Roman" w:eastAsia="Times New Roman" w:hAnsi="Times New Roman" w:cs="Times New Roman"/>
          <w:sz w:val="24"/>
          <w:szCs w:val="24"/>
          <w:lang w:eastAsia="ru-RU"/>
        </w:rPr>
        <w:t xml:space="preserve">ородским Советом </w:t>
      </w:r>
      <w:r w:rsidR="00953F19">
        <w:rPr>
          <w:rFonts w:ascii="Times New Roman" w:eastAsia="Times New Roman" w:hAnsi="Times New Roman" w:cs="Times New Roman"/>
          <w:sz w:val="24"/>
          <w:szCs w:val="24"/>
          <w:lang w:eastAsia="ru-RU"/>
        </w:rPr>
        <w:t xml:space="preserve">в мае </w:t>
      </w:r>
      <w:r w:rsidRPr="00335D8B">
        <w:rPr>
          <w:rFonts w:ascii="Times New Roman" w:eastAsia="Times New Roman" w:hAnsi="Times New Roman" w:cs="Times New Roman"/>
          <w:sz w:val="24"/>
          <w:szCs w:val="24"/>
          <w:lang w:eastAsia="ru-RU"/>
        </w:rPr>
        <w:t xml:space="preserve">2020 года приняты решения об утверждении Перечня дополнительных льгот, предоставленных субъектам малого и среднего предпринимательства по договорам </w:t>
      </w:r>
      <w:r w:rsidR="00953F19">
        <w:rPr>
          <w:rFonts w:ascii="Times New Roman" w:eastAsia="Times New Roman" w:hAnsi="Times New Roman" w:cs="Times New Roman"/>
          <w:sz w:val="24"/>
          <w:szCs w:val="24"/>
          <w:lang w:eastAsia="ru-RU"/>
        </w:rPr>
        <w:t>аренды муниципального имущества</w:t>
      </w:r>
      <w:r w:rsidRPr="00335D8B">
        <w:rPr>
          <w:rFonts w:ascii="Times New Roman" w:eastAsia="Times New Roman" w:hAnsi="Times New Roman" w:cs="Times New Roman"/>
          <w:sz w:val="24"/>
          <w:szCs w:val="24"/>
          <w:lang w:eastAsia="ru-RU"/>
        </w:rPr>
        <w:t>.</w:t>
      </w:r>
    </w:p>
    <w:p w:rsidR="00DE543D" w:rsidRPr="00335D8B" w:rsidRDefault="00953F19" w:rsidP="00DE543D">
      <w:pPr>
        <w:spacing w:before="240" w:line="240" w:lineRule="auto"/>
        <w:contextualSpacing/>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Во исполнение данных решений у</w:t>
      </w:r>
      <w:r w:rsidR="00DE543D" w:rsidRPr="00335D8B">
        <w:rPr>
          <w:rFonts w:ascii="Times New Roman" w:eastAsia="Times New Roman" w:hAnsi="Times New Roman" w:cs="Times New Roman"/>
          <w:sz w:val="24"/>
          <w:szCs w:val="24"/>
          <w:lang w:eastAsia="ru-RU"/>
        </w:rPr>
        <w:t xml:space="preserve">правлением было заключено </w:t>
      </w:r>
      <w:r>
        <w:rPr>
          <w:rFonts w:ascii="Times New Roman" w:eastAsia="Times New Roman" w:hAnsi="Times New Roman" w:cs="Times New Roman"/>
          <w:sz w:val="24"/>
          <w:szCs w:val="24"/>
          <w:lang w:eastAsia="ru-RU"/>
        </w:rPr>
        <w:t xml:space="preserve">20 </w:t>
      </w:r>
      <w:r w:rsidR="00DE543D" w:rsidRPr="00335D8B">
        <w:rPr>
          <w:rFonts w:ascii="Times New Roman" w:eastAsia="Times New Roman" w:hAnsi="Times New Roman" w:cs="Times New Roman"/>
          <w:sz w:val="24"/>
          <w:szCs w:val="24"/>
          <w:lang w:eastAsia="ru-RU"/>
        </w:rPr>
        <w:t xml:space="preserve">дополнительных соглашений к договорам аренды земельных участков и имущества об отсрочке. на общую сумму 2,38 млн руб., и в количестве 5 шт. на сумму 8,5 млн руб. – освобождение от арендных платежей. </w:t>
      </w:r>
    </w:p>
    <w:p w:rsidR="00DE543D" w:rsidRPr="00335D8B" w:rsidRDefault="00DE543D" w:rsidP="00DE543D">
      <w:pPr>
        <w:spacing w:before="240" w:line="240" w:lineRule="auto"/>
        <w:contextualSpacing/>
        <w:jc w:val="both"/>
        <w:rPr>
          <w:rFonts w:ascii="Times New Roman" w:eastAsia="Times New Roman" w:hAnsi="Times New Roman" w:cs="Times New Roman"/>
          <w:color w:val="FF0000"/>
          <w:sz w:val="24"/>
          <w:szCs w:val="24"/>
          <w:lang w:eastAsia="ru-RU"/>
        </w:rPr>
      </w:pPr>
    </w:p>
    <w:p w:rsidR="00DE543D" w:rsidRPr="00335D8B" w:rsidRDefault="00DE543D" w:rsidP="00DE543D">
      <w:pPr>
        <w:spacing w:before="240" w:line="240" w:lineRule="auto"/>
        <w:contextualSpacing/>
        <w:jc w:val="both"/>
        <w:rPr>
          <w:rFonts w:ascii="Times New Roman" w:eastAsia="Times New Roman" w:hAnsi="Times New Roman" w:cs="Times New Roman"/>
          <w:color w:val="FF0000"/>
          <w:sz w:val="24"/>
          <w:szCs w:val="24"/>
          <w:lang w:eastAsia="ru-RU"/>
        </w:rPr>
      </w:pPr>
      <w:r w:rsidRPr="00335D8B">
        <w:rPr>
          <w:rFonts w:ascii="Times New Roman" w:eastAsia="Times New Roman" w:hAnsi="Times New Roman" w:cs="Times New Roman"/>
          <w:sz w:val="24"/>
          <w:szCs w:val="24"/>
          <w:lang w:eastAsia="ru-RU"/>
        </w:rPr>
        <w:t xml:space="preserve">МКУ УЗИО НМР РТ с 2018 года в соответствии с утвержденной схемой размещения нестационарных торговых объектов на территории </w:t>
      </w:r>
      <w:r w:rsidR="00953F19" w:rsidRPr="00335D8B">
        <w:rPr>
          <w:rFonts w:ascii="Times New Roman" w:eastAsia="Times New Roman" w:hAnsi="Times New Roman" w:cs="Times New Roman"/>
          <w:sz w:val="24"/>
          <w:szCs w:val="24"/>
          <w:lang w:eastAsia="ru-RU"/>
        </w:rPr>
        <w:t>Н</w:t>
      </w:r>
      <w:r w:rsidR="00953F19">
        <w:rPr>
          <w:rFonts w:ascii="Times New Roman" w:eastAsia="Times New Roman" w:hAnsi="Times New Roman" w:cs="Times New Roman"/>
          <w:sz w:val="24"/>
          <w:szCs w:val="24"/>
          <w:lang w:eastAsia="ru-RU"/>
        </w:rPr>
        <w:t>ижнекамского муниципального района</w:t>
      </w:r>
      <w:r w:rsidRPr="00335D8B">
        <w:rPr>
          <w:rFonts w:ascii="Times New Roman" w:eastAsia="Times New Roman" w:hAnsi="Times New Roman" w:cs="Times New Roman"/>
          <w:sz w:val="24"/>
          <w:szCs w:val="24"/>
          <w:lang w:eastAsia="ru-RU"/>
        </w:rPr>
        <w:t xml:space="preserve"> заключено 99 договоров на право</w:t>
      </w:r>
      <w:r w:rsidR="00953F19">
        <w:rPr>
          <w:rFonts w:ascii="Times New Roman" w:eastAsia="Times New Roman" w:hAnsi="Times New Roman" w:cs="Times New Roman"/>
          <w:sz w:val="24"/>
          <w:szCs w:val="24"/>
          <w:lang w:eastAsia="ru-RU"/>
        </w:rPr>
        <w:t xml:space="preserve"> размещения таких объектов. Так</w:t>
      </w:r>
      <w:r w:rsidRPr="00335D8B">
        <w:rPr>
          <w:rFonts w:ascii="Times New Roman" w:eastAsia="Times New Roman" w:hAnsi="Times New Roman" w:cs="Times New Roman"/>
          <w:sz w:val="24"/>
          <w:szCs w:val="24"/>
          <w:lang w:eastAsia="ru-RU"/>
        </w:rPr>
        <w:t>же с 2018 года на основании утвержденной схемы размещения рекламных конструкций заключено 212 договоров на установку и эксплуатацию рекламных конструкций на территории Нижнекамского муниципального района.</w:t>
      </w:r>
    </w:p>
    <w:p w:rsidR="00DE543D" w:rsidRPr="00335D8B" w:rsidRDefault="00DE543D" w:rsidP="00DE543D">
      <w:pPr>
        <w:spacing w:before="240" w:line="240" w:lineRule="auto"/>
        <w:ind w:firstLine="0"/>
        <w:contextualSpacing/>
        <w:jc w:val="both"/>
        <w:rPr>
          <w:rFonts w:ascii="Times New Roman" w:eastAsia="Times New Roman" w:hAnsi="Times New Roman" w:cs="Times New Roman"/>
          <w:b/>
          <w:sz w:val="24"/>
          <w:szCs w:val="24"/>
          <w:lang w:eastAsia="ru-RU"/>
        </w:rPr>
      </w:pPr>
    </w:p>
    <w:p w:rsidR="00DE543D" w:rsidRDefault="00DE543D" w:rsidP="00DE543D">
      <w:pPr>
        <w:spacing w:before="240" w:line="240" w:lineRule="auto"/>
        <w:contextualSpacing/>
        <w:jc w:val="both"/>
        <w:rPr>
          <w:rFonts w:ascii="Times New Roman" w:eastAsia="Times New Roman" w:hAnsi="Times New Roman" w:cs="Times New Roman"/>
          <w:b/>
          <w:sz w:val="24"/>
          <w:szCs w:val="24"/>
          <w:lang w:eastAsia="ru-RU"/>
        </w:rPr>
      </w:pPr>
      <w:r w:rsidRPr="00335D8B">
        <w:rPr>
          <w:rFonts w:ascii="Times New Roman" w:eastAsia="Times New Roman" w:hAnsi="Times New Roman" w:cs="Times New Roman"/>
          <w:b/>
          <w:sz w:val="24"/>
          <w:szCs w:val="24"/>
          <w:lang w:eastAsia="ru-RU"/>
        </w:rPr>
        <w:t>Задачи на 2021 год.</w:t>
      </w:r>
    </w:p>
    <w:p w:rsidR="00DE543D" w:rsidRPr="00335D8B" w:rsidRDefault="00DE543D" w:rsidP="00DE543D">
      <w:pPr>
        <w:spacing w:before="240" w:line="240" w:lineRule="auto"/>
        <w:contextualSpacing/>
        <w:jc w:val="both"/>
        <w:rPr>
          <w:rFonts w:ascii="Times New Roman" w:eastAsia="Times New Roman" w:hAnsi="Times New Roman" w:cs="Times New Roman"/>
          <w:b/>
          <w:sz w:val="24"/>
          <w:szCs w:val="24"/>
          <w:lang w:eastAsia="ru-RU"/>
        </w:rPr>
      </w:pPr>
    </w:p>
    <w:p w:rsidR="00DE543D" w:rsidRPr="00953F19" w:rsidRDefault="00DE543D" w:rsidP="00953F19">
      <w:pPr>
        <w:pStyle w:val="p1"/>
        <w:numPr>
          <w:ilvl w:val="0"/>
          <w:numId w:val="41"/>
        </w:numPr>
        <w:shd w:val="clear" w:color="auto" w:fill="FFFFFF"/>
        <w:spacing w:before="0" w:beforeAutospacing="0" w:after="0" w:afterAutospacing="0"/>
        <w:ind w:left="0" w:firstLine="709"/>
        <w:jc w:val="both"/>
        <w:rPr>
          <w:rStyle w:val="s1"/>
          <w:rFonts w:eastAsiaTheme="majorEastAsia"/>
        </w:rPr>
      </w:pPr>
      <w:r w:rsidRPr="00335D8B">
        <w:rPr>
          <w:rStyle w:val="s1"/>
          <w:rFonts w:eastAsiaTheme="majorEastAsia"/>
        </w:rPr>
        <w:t xml:space="preserve">Приоритетное направление деятельности УЗиО </w:t>
      </w:r>
      <w:r w:rsidR="00953F19">
        <w:rPr>
          <w:rStyle w:val="s1"/>
          <w:rFonts w:eastAsiaTheme="majorEastAsia"/>
        </w:rPr>
        <w:t xml:space="preserve">- </w:t>
      </w:r>
      <w:r w:rsidRPr="00335D8B">
        <w:rPr>
          <w:rStyle w:val="s1"/>
          <w:rFonts w:eastAsiaTheme="majorEastAsia"/>
        </w:rPr>
        <w:t xml:space="preserve">обеспечение доходности от использования и реализации имущества и земельных ресурсов. В связи этим в качестве критерия – </w:t>
      </w:r>
      <w:r w:rsidR="00953F19">
        <w:rPr>
          <w:rStyle w:val="s1"/>
          <w:rFonts w:eastAsiaTheme="majorEastAsia"/>
        </w:rPr>
        <w:t>п</w:t>
      </w:r>
      <w:r w:rsidRPr="00953F19">
        <w:rPr>
          <w:rStyle w:val="s1"/>
          <w:rFonts w:eastAsiaTheme="majorEastAsia"/>
        </w:rPr>
        <w:t>овышение поступления доходов от использования имущества не менее, чем на 10% от плановых показате</w:t>
      </w:r>
      <w:r w:rsidR="00953F19">
        <w:rPr>
          <w:rStyle w:val="s1"/>
          <w:rFonts w:eastAsiaTheme="majorEastAsia"/>
        </w:rPr>
        <w:t>лей по состоянию на 01.07.2021</w:t>
      </w:r>
      <w:r w:rsidRPr="00953F19">
        <w:rPr>
          <w:rStyle w:val="s1"/>
          <w:rFonts w:eastAsiaTheme="majorEastAsia"/>
        </w:rPr>
        <w:t xml:space="preserve">. </w:t>
      </w:r>
    </w:p>
    <w:p w:rsidR="00DE543D" w:rsidRPr="00DE543D" w:rsidRDefault="00DE543D" w:rsidP="00DE543D">
      <w:pPr>
        <w:pStyle w:val="p1"/>
        <w:shd w:val="clear" w:color="auto" w:fill="FFFFFF"/>
        <w:spacing w:before="0" w:beforeAutospacing="0" w:after="0" w:afterAutospacing="0"/>
        <w:ind w:firstLine="709"/>
        <w:jc w:val="both"/>
        <w:rPr>
          <w:rStyle w:val="s1"/>
          <w:rFonts w:eastAsiaTheme="majorEastAsia"/>
          <w:b/>
        </w:rPr>
      </w:pPr>
      <w:r w:rsidRPr="00335D8B">
        <w:rPr>
          <w:rStyle w:val="s1"/>
          <w:rFonts w:eastAsiaTheme="majorEastAsia"/>
        </w:rPr>
        <w:t>По</w:t>
      </w:r>
      <w:r w:rsidR="00661220">
        <w:rPr>
          <w:rStyle w:val="s1"/>
          <w:rFonts w:eastAsiaTheme="majorEastAsia"/>
        </w:rPr>
        <w:t>ступление за 1 полугодие 2021 года</w:t>
      </w:r>
      <w:r w:rsidRPr="00335D8B">
        <w:rPr>
          <w:rStyle w:val="s1"/>
          <w:rFonts w:eastAsiaTheme="majorEastAsia"/>
        </w:rPr>
        <w:t xml:space="preserve"> не менее 103 млн</w:t>
      </w:r>
      <w:r w:rsidR="00661220">
        <w:rPr>
          <w:rStyle w:val="s1"/>
          <w:rFonts w:eastAsiaTheme="majorEastAsia"/>
        </w:rPr>
        <w:t xml:space="preserve"> руб.</w:t>
      </w:r>
      <w:r w:rsidRPr="00335D8B">
        <w:rPr>
          <w:rStyle w:val="s1"/>
          <w:rFonts w:eastAsiaTheme="majorEastAsia"/>
        </w:rPr>
        <w:t xml:space="preserve"> (План - 94 млн</w:t>
      </w:r>
      <w:r w:rsidR="00661220">
        <w:rPr>
          <w:rStyle w:val="s1"/>
          <w:rFonts w:eastAsiaTheme="majorEastAsia"/>
        </w:rPr>
        <w:t xml:space="preserve"> руб</w:t>
      </w:r>
      <w:r w:rsidRPr="00335D8B">
        <w:rPr>
          <w:rStyle w:val="s1"/>
          <w:rFonts w:eastAsiaTheme="majorEastAsia"/>
        </w:rPr>
        <w:t>)</w:t>
      </w:r>
      <w:r w:rsidR="00661220">
        <w:rPr>
          <w:rStyle w:val="s1"/>
          <w:rFonts w:eastAsiaTheme="majorEastAsia"/>
        </w:rPr>
        <w:t>.</w:t>
      </w:r>
    </w:p>
    <w:p w:rsidR="00DE543D" w:rsidRPr="00335D8B" w:rsidRDefault="00DE543D" w:rsidP="00DE543D">
      <w:pPr>
        <w:pStyle w:val="p1"/>
        <w:numPr>
          <w:ilvl w:val="0"/>
          <w:numId w:val="41"/>
        </w:numPr>
        <w:shd w:val="clear" w:color="auto" w:fill="FFFFFF"/>
        <w:spacing w:before="0" w:beforeAutospacing="0" w:after="0" w:afterAutospacing="0"/>
        <w:ind w:left="0" w:firstLine="709"/>
        <w:jc w:val="both"/>
        <w:rPr>
          <w:rStyle w:val="s1"/>
          <w:rFonts w:eastAsiaTheme="majorEastAsia"/>
        </w:rPr>
      </w:pPr>
      <w:r w:rsidRPr="00335D8B">
        <w:rPr>
          <w:rStyle w:val="s1"/>
          <w:rFonts w:eastAsiaTheme="majorEastAsia"/>
        </w:rPr>
        <w:t>Вопрос по стратегическому определению реорганизации МУПов. Проведение мероприятий по реорганизации и ликвидации МУПов, подлежащих проведению в 2021 году согласно Плану мероприятий, утвержденному Постановлением Кабинета Министров Республики</w:t>
      </w:r>
      <w:r w:rsidR="00661220">
        <w:rPr>
          <w:rStyle w:val="s1"/>
          <w:rFonts w:eastAsiaTheme="majorEastAsia"/>
        </w:rPr>
        <w:t xml:space="preserve"> Татарстан от 27 октября 2020 года</w:t>
      </w:r>
      <w:r w:rsidRPr="00335D8B">
        <w:rPr>
          <w:rStyle w:val="s1"/>
          <w:rFonts w:eastAsiaTheme="majorEastAsia"/>
        </w:rPr>
        <w:t xml:space="preserve"> №</w:t>
      </w:r>
      <w:r w:rsidR="00661220">
        <w:rPr>
          <w:rStyle w:val="s1"/>
          <w:rFonts w:eastAsiaTheme="majorEastAsia"/>
        </w:rPr>
        <w:t xml:space="preserve"> </w:t>
      </w:r>
      <w:r w:rsidRPr="00335D8B">
        <w:rPr>
          <w:rStyle w:val="s1"/>
          <w:rFonts w:eastAsiaTheme="majorEastAsia"/>
        </w:rPr>
        <w:t>966.</w:t>
      </w:r>
    </w:p>
    <w:p w:rsidR="00DE543D" w:rsidRPr="00335D8B" w:rsidRDefault="00DE543D" w:rsidP="00DE543D">
      <w:pPr>
        <w:pStyle w:val="p1"/>
        <w:shd w:val="clear" w:color="auto" w:fill="FFFFFF"/>
        <w:spacing w:before="0" w:beforeAutospacing="0" w:after="0" w:afterAutospacing="0"/>
        <w:ind w:firstLine="708"/>
        <w:jc w:val="both"/>
        <w:rPr>
          <w:rStyle w:val="s1"/>
          <w:rFonts w:eastAsiaTheme="majorEastAsia"/>
          <w:b/>
        </w:rPr>
      </w:pPr>
      <w:r w:rsidRPr="00335D8B">
        <w:rPr>
          <w:rStyle w:val="s1"/>
          <w:rFonts w:eastAsiaTheme="majorEastAsia"/>
        </w:rPr>
        <w:t>Подготовить и согласовать к 01 июля 2021 года проект дорожной карты о реорганизации и ликвидации МУПов Нижнекамского муниципального района (за исключением МУП ГЭТ).</w:t>
      </w:r>
    </w:p>
    <w:p w:rsidR="00DE543D" w:rsidRPr="00335D8B" w:rsidRDefault="00DE543D" w:rsidP="00DE543D">
      <w:pPr>
        <w:pStyle w:val="p1"/>
        <w:numPr>
          <w:ilvl w:val="0"/>
          <w:numId w:val="41"/>
        </w:numPr>
        <w:shd w:val="clear" w:color="auto" w:fill="FFFFFF"/>
        <w:spacing w:before="0" w:beforeAutospacing="0" w:after="0" w:afterAutospacing="0"/>
        <w:ind w:left="0" w:firstLine="709"/>
        <w:jc w:val="both"/>
        <w:rPr>
          <w:rStyle w:val="s1"/>
          <w:rFonts w:eastAsiaTheme="majorEastAsia"/>
        </w:rPr>
      </w:pPr>
      <w:r w:rsidRPr="00335D8B">
        <w:rPr>
          <w:rStyle w:val="s1"/>
          <w:rFonts w:eastAsiaTheme="majorEastAsia"/>
        </w:rPr>
        <w:t>Предоставление земельных участков многодетным семьям. Выход из зоны критики (красной зоны) со стороны государственных органов Республики Татарстан</w:t>
      </w:r>
      <w:r w:rsidRPr="00335D8B">
        <w:rPr>
          <w:rStyle w:val="s1"/>
          <w:rFonts w:eastAsiaTheme="majorEastAsia"/>
          <w:b/>
        </w:rPr>
        <w:t xml:space="preserve">. </w:t>
      </w:r>
    </w:p>
    <w:p w:rsidR="00DE543D" w:rsidRPr="00335D8B" w:rsidRDefault="00DE543D" w:rsidP="00DE543D">
      <w:pPr>
        <w:pStyle w:val="p1"/>
        <w:shd w:val="clear" w:color="auto" w:fill="FFFFFF"/>
        <w:spacing w:before="0" w:beforeAutospacing="0" w:after="0" w:afterAutospacing="0"/>
        <w:ind w:firstLine="708"/>
        <w:jc w:val="both"/>
        <w:rPr>
          <w:rStyle w:val="s1"/>
          <w:rFonts w:eastAsiaTheme="majorEastAsia"/>
        </w:rPr>
      </w:pPr>
      <w:r w:rsidRPr="00335D8B">
        <w:rPr>
          <w:rStyle w:val="s1"/>
          <w:rFonts w:eastAsiaTheme="majorEastAsia"/>
        </w:rPr>
        <w:t>Снижение количества многодетных семей, которые не обеспечены земельными участками ввиду отсутствия сф</w:t>
      </w:r>
      <w:r w:rsidR="00661220">
        <w:rPr>
          <w:rStyle w:val="s1"/>
          <w:rFonts w:eastAsiaTheme="majorEastAsia"/>
        </w:rPr>
        <w:t>ормированных земельных участков (д</w:t>
      </w:r>
      <w:r w:rsidRPr="00335D8B">
        <w:rPr>
          <w:rStyle w:val="s1"/>
          <w:rFonts w:eastAsiaTheme="majorEastAsia"/>
        </w:rPr>
        <w:t>оля сформированных участков по состоянию на 01 июля 2021 г</w:t>
      </w:r>
      <w:r w:rsidR="00661220">
        <w:rPr>
          <w:rStyle w:val="s1"/>
          <w:rFonts w:eastAsiaTheme="majorEastAsia"/>
        </w:rPr>
        <w:t>ода -</w:t>
      </w:r>
      <w:r w:rsidRPr="00335D8B">
        <w:rPr>
          <w:rStyle w:val="s1"/>
          <w:rFonts w:eastAsiaTheme="majorEastAsia"/>
        </w:rPr>
        <w:t xml:space="preserve"> не менее чем 75% от количества семей, включенных в списки).</w:t>
      </w:r>
    </w:p>
    <w:p w:rsidR="00DE543D" w:rsidRPr="00335D8B" w:rsidRDefault="00DE543D" w:rsidP="00DE543D">
      <w:pPr>
        <w:pStyle w:val="p1"/>
        <w:shd w:val="clear" w:color="auto" w:fill="FFFFFF"/>
        <w:spacing w:before="0" w:beforeAutospacing="0" w:after="0" w:afterAutospacing="0"/>
        <w:ind w:firstLine="708"/>
        <w:jc w:val="both"/>
        <w:rPr>
          <w:rStyle w:val="s1"/>
          <w:rFonts w:eastAsiaTheme="majorEastAsia"/>
        </w:rPr>
      </w:pPr>
      <w:r w:rsidRPr="00335D8B">
        <w:rPr>
          <w:rStyle w:val="s1"/>
          <w:rFonts w:eastAsiaTheme="majorEastAsia"/>
        </w:rPr>
        <w:t xml:space="preserve">По состоянию на 22.01.2021 имеется 848 свободных сформированных земельных участков, что позволит обеспечить 86% семей, включенных в списки на начало 2021 года. </w:t>
      </w:r>
    </w:p>
    <w:p w:rsidR="00DE543D" w:rsidRPr="00335D8B" w:rsidRDefault="00DE543D" w:rsidP="00DE543D">
      <w:pPr>
        <w:pStyle w:val="p1"/>
        <w:shd w:val="clear" w:color="auto" w:fill="FFFFFF"/>
        <w:spacing w:before="0" w:beforeAutospacing="0" w:after="0" w:afterAutospacing="0"/>
        <w:ind w:firstLine="708"/>
        <w:jc w:val="both"/>
        <w:rPr>
          <w:rStyle w:val="s1"/>
          <w:rFonts w:eastAsiaTheme="majorEastAsia"/>
        </w:rPr>
      </w:pPr>
      <w:r w:rsidRPr="00335D8B">
        <w:rPr>
          <w:rStyle w:val="s1"/>
          <w:rFonts w:eastAsiaTheme="majorEastAsia"/>
        </w:rPr>
        <w:t>На стадии формирования в Росреестре дополнительно порядка 340 земельных участков. Таким образом, возможно обеспе</w:t>
      </w:r>
      <w:r w:rsidR="00C33080">
        <w:rPr>
          <w:rStyle w:val="s1"/>
          <w:rFonts w:eastAsiaTheme="majorEastAsia"/>
        </w:rPr>
        <w:t>чение земельными участками 94,7</w:t>
      </w:r>
      <w:r w:rsidRPr="00335D8B">
        <w:rPr>
          <w:rStyle w:val="s1"/>
          <w:rFonts w:eastAsiaTheme="majorEastAsia"/>
        </w:rPr>
        <w:t>% семей от общего количества включенных в списки на начало 2021 года.</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Style w:val="s1"/>
        </w:rPr>
      </w:pPr>
      <w:r w:rsidRPr="00335D8B">
        <w:rPr>
          <w:rStyle w:val="s1"/>
          <w:rFonts w:eastAsiaTheme="majorEastAsia"/>
        </w:rPr>
        <w:lastRenderedPageBreak/>
        <w:t>Вопрос по обжалованию кадастровой стоимости земельных участков. Проведение работы по защите интересов муниципального образования по вопросу оспаривания кадастровой стоимости.</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Style w:val="s1"/>
        </w:rPr>
      </w:pPr>
      <w:r w:rsidRPr="00335D8B">
        <w:rPr>
          <w:rStyle w:val="s1"/>
          <w:rFonts w:eastAsiaTheme="majorEastAsia"/>
        </w:rPr>
        <w:t>Обеспечение эффективности работы Автоматизир</w:t>
      </w:r>
      <w:r w:rsidR="00661220">
        <w:rPr>
          <w:rStyle w:val="s1"/>
          <w:rFonts w:eastAsiaTheme="majorEastAsia"/>
        </w:rPr>
        <w:t>ованной информационной системы з</w:t>
      </w:r>
      <w:r w:rsidRPr="00335D8B">
        <w:rPr>
          <w:rStyle w:val="s1"/>
          <w:rFonts w:eastAsiaTheme="majorEastAsia"/>
        </w:rPr>
        <w:t>емельно-имущественного кадастра (АИС ЗИК), в том числе формирование текстов договоров и актов прием</w:t>
      </w:r>
      <w:r w:rsidR="00661220">
        <w:rPr>
          <w:rStyle w:val="s1"/>
          <w:rFonts w:eastAsiaTheme="majorEastAsia"/>
        </w:rPr>
        <w:t>а</w:t>
      </w:r>
      <w:r w:rsidRPr="00335D8B">
        <w:rPr>
          <w:rStyle w:val="s1"/>
          <w:rFonts w:eastAsiaTheme="majorEastAsia"/>
        </w:rPr>
        <w:t>-передач</w:t>
      </w:r>
      <w:r w:rsidR="00661220">
        <w:rPr>
          <w:rStyle w:val="s1"/>
          <w:rFonts w:eastAsiaTheme="majorEastAsia"/>
        </w:rPr>
        <w:t>и</w:t>
      </w:r>
      <w:r w:rsidRPr="00335D8B">
        <w:rPr>
          <w:rStyle w:val="s1"/>
          <w:rFonts w:eastAsiaTheme="majorEastAsia"/>
        </w:rPr>
        <w:t xml:space="preserve"> (доработка программы с участием сотрудников </w:t>
      </w:r>
      <w:r w:rsidRPr="00335D8B">
        <w:rPr>
          <w:rStyle w:val="s1"/>
          <w:rFonts w:eastAsiaTheme="majorEastAsia"/>
          <w:lang w:val="en-US"/>
        </w:rPr>
        <w:t>IT</w:t>
      </w:r>
      <w:r w:rsidRPr="00335D8B">
        <w:rPr>
          <w:rStyle w:val="s1"/>
          <w:rFonts w:eastAsiaTheme="majorEastAsia"/>
        </w:rPr>
        <w:t xml:space="preserve"> отдела), расчет стоимости и арендной платы, начисление платы по договору</w:t>
      </w:r>
      <w:r w:rsidR="00661220">
        <w:rPr>
          <w:rStyle w:val="s1"/>
          <w:rFonts w:eastAsiaTheme="majorEastAsia"/>
        </w:rPr>
        <w:t>,</w:t>
      </w:r>
      <w:r w:rsidRPr="00335D8B">
        <w:rPr>
          <w:rStyle w:val="s1"/>
          <w:rFonts w:eastAsiaTheme="majorEastAsia"/>
        </w:rPr>
        <w:t xml:space="preserve"> в т.ч арендной</w:t>
      </w:r>
      <w:r w:rsidR="00661220">
        <w:rPr>
          <w:rStyle w:val="s1"/>
          <w:rFonts w:eastAsiaTheme="majorEastAsia"/>
        </w:rPr>
        <w:t>,</w:t>
      </w:r>
      <w:r w:rsidRPr="00335D8B">
        <w:rPr>
          <w:rStyle w:val="s1"/>
          <w:rFonts w:eastAsiaTheme="majorEastAsia"/>
        </w:rPr>
        <w:t xml:space="preserve"> и учет поступивших платежей по начислениям.</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Style w:val="s1"/>
          <w:rFonts w:eastAsiaTheme="majorEastAsia"/>
        </w:rPr>
      </w:pPr>
      <w:r w:rsidRPr="00335D8B">
        <w:rPr>
          <w:rStyle w:val="s1"/>
          <w:rFonts w:eastAsiaTheme="majorEastAsia"/>
        </w:rPr>
        <w:t>Завершение результатов инвентаризации и осуществление контроля за использованием земельных участков, находящихся в собственности муниципального образования и собственность на которые не разграничена.</w:t>
      </w:r>
    </w:p>
    <w:p w:rsidR="00DE543D" w:rsidRPr="00335D8B"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Промежуточным итогом проводимой инвентаризации земельных участков и ОКС в Нижн</w:t>
      </w:r>
      <w:r w:rsidR="00661220">
        <w:rPr>
          <w:rStyle w:val="s1"/>
          <w:rFonts w:eastAsiaTheme="majorEastAsia"/>
        </w:rPr>
        <w:t>екамском муниципальном районе</w:t>
      </w:r>
      <w:r w:rsidRPr="00335D8B">
        <w:rPr>
          <w:rStyle w:val="s1"/>
          <w:rFonts w:eastAsiaTheme="majorEastAsia"/>
        </w:rPr>
        <w:t xml:space="preserve"> стало разделение на подзадачи вопросов касательно оформления объектов недвижимости в соответствии с действующим законодательством.</w:t>
      </w:r>
    </w:p>
    <w:p w:rsidR="00DE543D" w:rsidRPr="00335D8B"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Считаем необходимым обновить информацию о правообладателях земельных участках и ОКС для выявления лиц, которые оформили свои права.</w:t>
      </w:r>
    </w:p>
    <w:p w:rsidR="00DE543D" w:rsidRPr="00335D8B"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После этого необходимо выделить те земельные участки, которые возможно снять с</w:t>
      </w:r>
      <w:r w:rsidR="00661220">
        <w:rPr>
          <w:rStyle w:val="s1"/>
          <w:rFonts w:eastAsiaTheme="majorEastAsia"/>
        </w:rPr>
        <w:t xml:space="preserve"> кадастрового учета ввиду их не</w:t>
      </w:r>
      <w:r w:rsidRPr="00335D8B">
        <w:rPr>
          <w:rStyle w:val="s1"/>
          <w:rFonts w:eastAsiaTheme="majorEastAsia"/>
        </w:rPr>
        <w:t>использования.</w:t>
      </w:r>
    </w:p>
    <w:p w:rsidR="00DE543D" w:rsidRPr="00335D8B"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Также рассмотреть вопрос об оформлении прав на бесхозяйные объекты. Для достижения данной цели необходимо финансирование.</w:t>
      </w:r>
    </w:p>
    <w:p w:rsidR="00DE543D" w:rsidRPr="00335D8B"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 xml:space="preserve">Касательно выморочного имущества, вновь оформляемых прав на земельные участки и ОКС, а также для оформления </w:t>
      </w:r>
      <w:r w:rsidR="00661220">
        <w:rPr>
          <w:rStyle w:val="s1"/>
          <w:rFonts w:eastAsiaTheme="majorEastAsia"/>
        </w:rPr>
        <w:t>ранее возникших прав на объекты</w:t>
      </w:r>
      <w:r w:rsidRPr="00335D8B">
        <w:rPr>
          <w:rStyle w:val="s1"/>
          <w:rFonts w:eastAsiaTheme="majorEastAsia"/>
        </w:rPr>
        <w:t xml:space="preserve"> необходимо привлечь к работе глав поселений. </w:t>
      </w:r>
    </w:p>
    <w:p w:rsidR="00DE543D" w:rsidRPr="00DE543D" w:rsidRDefault="00DE543D" w:rsidP="00DE543D">
      <w:pPr>
        <w:pStyle w:val="p1"/>
        <w:shd w:val="clear" w:color="auto" w:fill="FFFFFF"/>
        <w:spacing w:before="0" w:beforeAutospacing="0" w:after="0" w:afterAutospacing="0"/>
        <w:ind w:firstLine="709"/>
        <w:jc w:val="both"/>
        <w:rPr>
          <w:rStyle w:val="s1"/>
          <w:rFonts w:eastAsiaTheme="majorEastAsia"/>
        </w:rPr>
      </w:pPr>
      <w:r w:rsidRPr="00335D8B">
        <w:rPr>
          <w:rStyle w:val="s1"/>
          <w:rFonts w:eastAsiaTheme="majorEastAsia"/>
        </w:rPr>
        <w:t xml:space="preserve">В рамках проводимой работы по побуждению оформления прав необходимо провести встречи с жителями сельских поселений для разъяснения законодательства по вопросу регистрации права на недвижимость. </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Style w:val="s1"/>
        </w:rPr>
      </w:pPr>
      <w:r w:rsidRPr="00335D8B">
        <w:rPr>
          <w:rStyle w:val="s1"/>
          <w:rFonts w:eastAsiaTheme="majorEastAsia"/>
        </w:rPr>
        <w:t>Участие в актуализации сведений регистрации земельных участков и объектов недвижимости в сельских поселениях в рамках ИЖС.</w:t>
      </w:r>
      <w:r>
        <w:t xml:space="preserve"> </w:t>
      </w:r>
      <w:r w:rsidRPr="00335D8B">
        <w:t xml:space="preserve">Не менее 10 тыс. кв. м </w:t>
      </w:r>
      <w:r>
        <w:t>по состоянию на 01 июля 2021 г</w:t>
      </w:r>
      <w:r w:rsidR="00661220">
        <w:t>ода</w:t>
      </w:r>
      <w:r>
        <w:t>.</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Style w:val="s1"/>
          <w:rFonts w:eastAsiaTheme="majorEastAsia"/>
        </w:rPr>
      </w:pPr>
      <w:r w:rsidRPr="00335D8B">
        <w:rPr>
          <w:rStyle w:val="s1"/>
          <w:rFonts w:eastAsiaTheme="majorEastAsia"/>
        </w:rPr>
        <w:t>Вопрос регистрации объектов недвижимости ДЕЗа и иных объектов, фактически находящихся в собственности муниципального образования.</w:t>
      </w:r>
      <w:r>
        <w:rPr>
          <w:rStyle w:val="s1"/>
          <w:rFonts w:eastAsiaTheme="majorEastAsia"/>
        </w:rPr>
        <w:t xml:space="preserve"> </w:t>
      </w:r>
      <w:r w:rsidRPr="00DE543D">
        <w:rPr>
          <w:rStyle w:val="s1"/>
          <w:rFonts w:eastAsiaTheme="majorEastAsia"/>
        </w:rPr>
        <w:t>Подведение итогов проводимой инвентаризации до 01 июля 2021 г</w:t>
      </w:r>
      <w:r w:rsidR="00661220">
        <w:rPr>
          <w:rStyle w:val="s1"/>
          <w:rFonts w:eastAsiaTheme="majorEastAsia"/>
        </w:rPr>
        <w:t>ода</w:t>
      </w:r>
      <w:r w:rsidRPr="00DE543D">
        <w:rPr>
          <w:rStyle w:val="s1"/>
          <w:rFonts w:eastAsiaTheme="majorEastAsia"/>
        </w:rPr>
        <w:t>.</w:t>
      </w:r>
    </w:p>
    <w:p w:rsidR="00DE543D" w:rsidRPr="00DE543D" w:rsidRDefault="00DE543D" w:rsidP="00DE543D">
      <w:pPr>
        <w:pStyle w:val="p1"/>
        <w:numPr>
          <w:ilvl w:val="0"/>
          <w:numId w:val="41"/>
        </w:numPr>
        <w:shd w:val="clear" w:color="auto" w:fill="FFFFFF"/>
        <w:spacing w:before="0" w:beforeAutospacing="0" w:after="0" w:afterAutospacing="0"/>
        <w:ind w:left="0" w:firstLine="709"/>
        <w:jc w:val="both"/>
        <w:rPr>
          <w:rFonts w:eastAsiaTheme="majorEastAsia"/>
        </w:rPr>
      </w:pPr>
      <w:r w:rsidRPr="00335D8B">
        <w:rPr>
          <w:rStyle w:val="s1"/>
          <w:rFonts w:eastAsiaTheme="majorEastAsia"/>
        </w:rPr>
        <w:t>Завершить регистрацию Гидротехнических сооружений</w:t>
      </w:r>
      <w:r>
        <w:rPr>
          <w:rStyle w:val="s1"/>
          <w:rFonts w:eastAsiaTheme="majorEastAsia"/>
        </w:rPr>
        <w:t xml:space="preserve"> </w:t>
      </w:r>
      <w:r w:rsidRPr="00DE543D">
        <w:rPr>
          <w:rStyle w:val="s1"/>
          <w:rFonts w:eastAsiaTheme="majorEastAsia"/>
        </w:rPr>
        <w:t>до 01 июля 2021 г</w:t>
      </w:r>
      <w:r w:rsidR="00661220">
        <w:rPr>
          <w:rStyle w:val="s1"/>
          <w:rFonts w:eastAsiaTheme="majorEastAsia"/>
        </w:rPr>
        <w:t>ода</w:t>
      </w:r>
      <w:r w:rsidRPr="00DE543D">
        <w:rPr>
          <w:rStyle w:val="s1"/>
          <w:rFonts w:eastAsiaTheme="majorEastAsia"/>
        </w:rPr>
        <w:t>.</w:t>
      </w:r>
    </w:p>
    <w:p w:rsidR="00EB59B8" w:rsidRDefault="00EB59B8" w:rsidP="007E08C7">
      <w:pPr>
        <w:tabs>
          <w:tab w:val="left" w:pos="3969"/>
        </w:tabs>
        <w:ind w:right="57"/>
        <w:rPr>
          <w:sz w:val="24"/>
          <w:szCs w:val="24"/>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EB59B8">
      <w:pPr>
        <w:spacing w:line="240" w:lineRule="auto"/>
        <w:ind w:firstLine="0"/>
        <w:contextualSpacing/>
        <w:jc w:val="center"/>
        <w:rPr>
          <w:rFonts w:ascii="Times New Roman" w:hAnsi="Times New Roman" w:cs="Times New Roman"/>
          <w:b/>
          <w:sz w:val="32"/>
          <w:szCs w:val="32"/>
        </w:rPr>
      </w:pPr>
    </w:p>
    <w:p w:rsidR="00DE543D" w:rsidRDefault="00DE543D" w:rsidP="00DE543D">
      <w:pPr>
        <w:spacing w:line="240" w:lineRule="auto"/>
        <w:ind w:firstLine="0"/>
        <w:contextualSpacing/>
        <w:rPr>
          <w:rFonts w:ascii="Times New Roman" w:hAnsi="Times New Roman" w:cs="Times New Roman"/>
          <w:b/>
          <w:sz w:val="32"/>
          <w:szCs w:val="32"/>
        </w:rPr>
      </w:pPr>
    </w:p>
    <w:p w:rsidR="00576DD3" w:rsidRDefault="00576DD3" w:rsidP="00EB59B8">
      <w:pPr>
        <w:spacing w:line="240" w:lineRule="auto"/>
        <w:ind w:firstLine="0"/>
        <w:contextualSpacing/>
        <w:jc w:val="center"/>
        <w:rPr>
          <w:rFonts w:ascii="Times New Roman" w:hAnsi="Times New Roman" w:cs="Times New Roman"/>
          <w:b/>
          <w:sz w:val="32"/>
          <w:szCs w:val="32"/>
        </w:rPr>
      </w:pPr>
    </w:p>
    <w:p w:rsidR="00576DD3" w:rsidRDefault="00576DD3" w:rsidP="00EB59B8">
      <w:pPr>
        <w:spacing w:line="240" w:lineRule="auto"/>
        <w:ind w:firstLine="0"/>
        <w:contextualSpacing/>
        <w:jc w:val="center"/>
        <w:rPr>
          <w:rFonts w:ascii="Times New Roman" w:hAnsi="Times New Roman" w:cs="Times New Roman"/>
          <w:b/>
          <w:sz w:val="32"/>
          <w:szCs w:val="32"/>
        </w:rPr>
      </w:pPr>
    </w:p>
    <w:p w:rsidR="00576DD3" w:rsidRDefault="00576DD3" w:rsidP="00EB59B8">
      <w:pPr>
        <w:spacing w:line="240" w:lineRule="auto"/>
        <w:ind w:firstLine="0"/>
        <w:contextualSpacing/>
        <w:jc w:val="center"/>
        <w:rPr>
          <w:rFonts w:ascii="Times New Roman" w:hAnsi="Times New Roman" w:cs="Times New Roman"/>
          <w:b/>
          <w:sz w:val="32"/>
          <w:szCs w:val="32"/>
        </w:rPr>
      </w:pPr>
    </w:p>
    <w:p w:rsidR="00661220" w:rsidRDefault="00661220" w:rsidP="00EB59B8">
      <w:pPr>
        <w:spacing w:line="240" w:lineRule="auto"/>
        <w:ind w:firstLine="0"/>
        <w:contextualSpacing/>
        <w:jc w:val="center"/>
        <w:rPr>
          <w:rFonts w:ascii="Times New Roman" w:hAnsi="Times New Roman" w:cs="Times New Roman"/>
          <w:b/>
          <w:sz w:val="32"/>
          <w:szCs w:val="32"/>
        </w:rPr>
      </w:pPr>
    </w:p>
    <w:p w:rsidR="00661220" w:rsidRDefault="00661220" w:rsidP="00EB59B8">
      <w:pPr>
        <w:spacing w:line="240" w:lineRule="auto"/>
        <w:ind w:firstLine="0"/>
        <w:contextualSpacing/>
        <w:jc w:val="center"/>
        <w:rPr>
          <w:rFonts w:ascii="Times New Roman" w:hAnsi="Times New Roman" w:cs="Times New Roman"/>
          <w:b/>
          <w:sz w:val="32"/>
          <w:szCs w:val="32"/>
        </w:rPr>
      </w:pPr>
    </w:p>
    <w:p w:rsidR="00661220" w:rsidRDefault="00661220" w:rsidP="00EB59B8">
      <w:pPr>
        <w:spacing w:line="240" w:lineRule="auto"/>
        <w:ind w:firstLine="0"/>
        <w:contextualSpacing/>
        <w:jc w:val="center"/>
        <w:rPr>
          <w:rFonts w:ascii="Times New Roman" w:hAnsi="Times New Roman" w:cs="Times New Roman"/>
          <w:b/>
          <w:sz w:val="32"/>
          <w:szCs w:val="32"/>
        </w:rPr>
      </w:pPr>
    </w:p>
    <w:p w:rsidR="00661220" w:rsidRDefault="00661220" w:rsidP="00EB59B8">
      <w:pPr>
        <w:spacing w:line="240" w:lineRule="auto"/>
        <w:ind w:firstLine="0"/>
        <w:contextualSpacing/>
        <w:jc w:val="center"/>
        <w:rPr>
          <w:rFonts w:ascii="Times New Roman" w:hAnsi="Times New Roman" w:cs="Times New Roman"/>
          <w:b/>
          <w:sz w:val="32"/>
          <w:szCs w:val="32"/>
        </w:rPr>
      </w:pPr>
    </w:p>
    <w:p w:rsidR="00661220" w:rsidRDefault="00661220" w:rsidP="00EB59B8">
      <w:pPr>
        <w:spacing w:line="240" w:lineRule="auto"/>
        <w:ind w:firstLine="0"/>
        <w:contextualSpacing/>
        <w:jc w:val="center"/>
        <w:rPr>
          <w:rFonts w:ascii="Times New Roman" w:hAnsi="Times New Roman" w:cs="Times New Roman"/>
          <w:b/>
          <w:sz w:val="32"/>
          <w:szCs w:val="32"/>
        </w:rPr>
      </w:pPr>
    </w:p>
    <w:p w:rsidR="00EB59B8" w:rsidRPr="007706EE" w:rsidRDefault="00EB59B8" w:rsidP="006D081C">
      <w:pPr>
        <w:spacing w:line="240" w:lineRule="auto"/>
        <w:ind w:firstLine="0"/>
        <w:contextualSpacing/>
        <w:jc w:val="center"/>
        <w:rPr>
          <w:rFonts w:ascii="Times New Roman" w:hAnsi="Times New Roman" w:cs="Times New Roman"/>
          <w:b/>
          <w:sz w:val="32"/>
          <w:szCs w:val="32"/>
        </w:rPr>
      </w:pPr>
      <w:r w:rsidRPr="007706EE">
        <w:rPr>
          <w:rFonts w:ascii="Times New Roman" w:hAnsi="Times New Roman" w:cs="Times New Roman"/>
          <w:b/>
          <w:sz w:val="32"/>
          <w:szCs w:val="32"/>
        </w:rPr>
        <w:lastRenderedPageBreak/>
        <w:t>Сельск</w:t>
      </w:r>
      <w:r w:rsidR="00876D00">
        <w:rPr>
          <w:rFonts w:ascii="Times New Roman" w:hAnsi="Times New Roman" w:cs="Times New Roman"/>
          <w:b/>
          <w:sz w:val="32"/>
          <w:szCs w:val="32"/>
        </w:rPr>
        <w:t>ие</w:t>
      </w:r>
      <w:r w:rsidRPr="007706EE">
        <w:rPr>
          <w:rFonts w:ascii="Times New Roman" w:hAnsi="Times New Roman" w:cs="Times New Roman"/>
          <w:b/>
          <w:sz w:val="32"/>
          <w:szCs w:val="32"/>
        </w:rPr>
        <w:t xml:space="preserve"> </w:t>
      </w:r>
      <w:r w:rsidR="00876D00">
        <w:rPr>
          <w:rFonts w:ascii="Times New Roman" w:hAnsi="Times New Roman" w:cs="Times New Roman"/>
          <w:b/>
          <w:sz w:val="32"/>
          <w:szCs w:val="32"/>
        </w:rPr>
        <w:t>поселения</w:t>
      </w:r>
    </w:p>
    <w:p w:rsidR="00EB59B8" w:rsidRPr="000F20DE" w:rsidRDefault="00EB59B8" w:rsidP="00EB59B8">
      <w:pPr>
        <w:spacing w:line="240" w:lineRule="auto"/>
        <w:rPr>
          <w:rFonts w:ascii="Times New Roman" w:hAnsi="Times New Roman" w:cs="Times New Roman"/>
          <w:sz w:val="27"/>
          <w:szCs w:val="27"/>
        </w:rPr>
      </w:pP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В состав муниципального образования «Нижнекамский муниципальный район» входят 2 городских поселения - это город Нижнекамск и поселок городского типа Камские Поляны, и 15 сельских поселений</w:t>
      </w:r>
      <w:r w:rsidR="00661220">
        <w:rPr>
          <w:rFonts w:ascii="Times New Roman" w:eastAsia="Times New Roman" w:hAnsi="Times New Roman" w:cs="Times New Roman"/>
          <w:color w:val="000000"/>
          <w:sz w:val="24"/>
          <w:szCs w:val="24"/>
        </w:rPr>
        <w:t>,</w:t>
      </w:r>
      <w:r w:rsidRPr="008012E5">
        <w:rPr>
          <w:rFonts w:ascii="Times New Roman" w:eastAsia="Times New Roman" w:hAnsi="Times New Roman" w:cs="Times New Roman"/>
          <w:color w:val="000000"/>
          <w:sz w:val="24"/>
          <w:szCs w:val="24"/>
        </w:rPr>
        <w:t xml:space="preserve"> состоящих из 61 населенн</w:t>
      </w:r>
      <w:r w:rsidR="00661220">
        <w:rPr>
          <w:rFonts w:ascii="Times New Roman" w:eastAsia="Times New Roman" w:hAnsi="Times New Roman" w:cs="Times New Roman"/>
          <w:color w:val="000000"/>
          <w:sz w:val="24"/>
          <w:szCs w:val="24"/>
        </w:rPr>
        <w:t>ого</w:t>
      </w:r>
      <w:r w:rsidRPr="008012E5">
        <w:rPr>
          <w:rFonts w:ascii="Times New Roman" w:eastAsia="Times New Roman" w:hAnsi="Times New Roman" w:cs="Times New Roman"/>
          <w:color w:val="000000"/>
          <w:sz w:val="24"/>
          <w:szCs w:val="24"/>
        </w:rPr>
        <w:t xml:space="preserve"> пункт</w:t>
      </w:r>
      <w:r w:rsidR="00661220">
        <w:rPr>
          <w:rFonts w:ascii="Times New Roman" w:eastAsia="Times New Roman" w:hAnsi="Times New Roman" w:cs="Times New Roman"/>
          <w:color w:val="000000"/>
          <w:sz w:val="24"/>
          <w:szCs w:val="24"/>
        </w:rPr>
        <w:t>а</w:t>
      </w:r>
      <w:r w:rsidRPr="008012E5">
        <w:rPr>
          <w:rFonts w:ascii="Times New Roman" w:eastAsia="Times New Roman" w:hAnsi="Times New Roman" w:cs="Times New Roman"/>
          <w:color w:val="000000"/>
          <w:sz w:val="24"/>
          <w:szCs w:val="24"/>
        </w:rPr>
        <w:t>.</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xml:space="preserve">Общее  количество жителей – 37 075 чел., из них: пгт Камские Поляны – 15002 чел.; сельские поселения – 22 073 чел. </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в том числе</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работоспособного возраста – 14 043 чел.;</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пенсионеров – 11 798 чел.;</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занятые в бюджетной сфере – 2 251 чел.;</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занятые в сельском хозяйстве – 1580 чел.</w:t>
      </w:r>
    </w:p>
    <w:p w:rsidR="00EB59B8" w:rsidRPr="008012E5" w:rsidRDefault="00EB59B8" w:rsidP="00EB59B8">
      <w:pPr>
        <w:spacing w:line="240" w:lineRule="auto"/>
        <w:jc w:val="both"/>
        <w:rPr>
          <w:rFonts w:ascii="Times New Roman" w:hAnsi="Times New Roman" w:cs="Times New Roman"/>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ДОШКОЛЬНОЕ ОБРАЗОВАНИЕ</w:t>
      </w:r>
    </w:p>
    <w:p w:rsidR="00EB59B8" w:rsidRDefault="00EB59B8" w:rsidP="00EB59B8">
      <w:pPr>
        <w:spacing w:line="240" w:lineRule="auto"/>
        <w:ind w:firstLine="708"/>
        <w:jc w:val="both"/>
        <w:rPr>
          <w:rFonts w:ascii="Times New Roman" w:hAnsi="Times New Roman" w:cs="Times New Roman"/>
          <w:bCs/>
          <w:sz w:val="24"/>
          <w:szCs w:val="24"/>
        </w:rPr>
      </w:pPr>
      <w:r w:rsidRPr="008012E5">
        <w:rPr>
          <w:rFonts w:ascii="Times New Roman" w:hAnsi="Times New Roman" w:cs="Times New Roman"/>
          <w:bCs/>
          <w:sz w:val="24"/>
          <w:szCs w:val="24"/>
        </w:rPr>
        <w:t xml:space="preserve">В дошкольном образовании всего </w:t>
      </w:r>
      <w:r w:rsidR="00661220" w:rsidRPr="008012E5">
        <w:rPr>
          <w:rFonts w:ascii="Times New Roman" w:hAnsi="Times New Roman" w:cs="Times New Roman"/>
          <w:b/>
          <w:bCs/>
          <w:sz w:val="24"/>
          <w:szCs w:val="24"/>
        </w:rPr>
        <w:t>23</w:t>
      </w:r>
      <w:r w:rsidR="00661220" w:rsidRPr="008012E5">
        <w:rPr>
          <w:rFonts w:ascii="Times New Roman" w:hAnsi="Times New Roman" w:cs="Times New Roman"/>
          <w:bCs/>
          <w:sz w:val="24"/>
          <w:szCs w:val="24"/>
        </w:rPr>
        <w:t xml:space="preserve"> </w:t>
      </w:r>
      <w:r w:rsidR="00661220">
        <w:rPr>
          <w:rFonts w:ascii="Times New Roman" w:hAnsi="Times New Roman" w:cs="Times New Roman"/>
          <w:bCs/>
          <w:sz w:val="24"/>
          <w:szCs w:val="24"/>
        </w:rPr>
        <w:t xml:space="preserve">учреждения, </w:t>
      </w:r>
      <w:r w:rsidRPr="008012E5">
        <w:rPr>
          <w:rFonts w:ascii="Times New Roman" w:hAnsi="Times New Roman" w:cs="Times New Roman"/>
          <w:bCs/>
          <w:sz w:val="24"/>
          <w:szCs w:val="24"/>
        </w:rPr>
        <w:t>из них в сельских населенных пунктах –</w:t>
      </w:r>
      <w:r w:rsidR="00661220">
        <w:rPr>
          <w:rFonts w:ascii="Times New Roman" w:hAnsi="Times New Roman" w:cs="Times New Roman"/>
          <w:bCs/>
          <w:sz w:val="24"/>
          <w:szCs w:val="24"/>
        </w:rPr>
        <w:t xml:space="preserve"> </w:t>
      </w:r>
      <w:r w:rsidRPr="008012E5">
        <w:rPr>
          <w:rFonts w:ascii="Times New Roman" w:hAnsi="Times New Roman" w:cs="Times New Roman"/>
          <w:bCs/>
          <w:sz w:val="24"/>
          <w:szCs w:val="24"/>
        </w:rPr>
        <w:t>19, пгт Камские Поляны - 4. Воспитанников – 1242 чел., 540 сотрудников, из них педагогических кадров – 182.</w:t>
      </w:r>
    </w:p>
    <w:p w:rsidR="00EB59B8" w:rsidRPr="008012E5" w:rsidRDefault="00EB59B8" w:rsidP="00EB59B8">
      <w:pPr>
        <w:spacing w:line="240" w:lineRule="auto"/>
        <w:ind w:firstLine="708"/>
        <w:jc w:val="both"/>
        <w:rPr>
          <w:rFonts w:ascii="Times New Roman" w:hAnsi="Times New Roman" w:cs="Times New Roman"/>
          <w:bCs/>
          <w:sz w:val="24"/>
          <w:szCs w:val="24"/>
        </w:rPr>
      </w:pPr>
      <w:r w:rsidRPr="008012E5">
        <w:rPr>
          <w:rFonts w:ascii="Times New Roman" w:hAnsi="Times New Roman" w:cs="Times New Roman"/>
          <w:bCs/>
          <w:sz w:val="24"/>
          <w:szCs w:val="24"/>
        </w:rPr>
        <w:t>Охват дошкольным образованием детей сельских поселе</w:t>
      </w:r>
      <w:r w:rsidR="00C33080">
        <w:rPr>
          <w:rFonts w:ascii="Times New Roman" w:hAnsi="Times New Roman" w:cs="Times New Roman"/>
          <w:bCs/>
          <w:sz w:val="24"/>
          <w:szCs w:val="24"/>
        </w:rPr>
        <w:t>ний и пгт Камские Поляны – 100</w:t>
      </w:r>
      <w:r w:rsidRPr="008012E5">
        <w:rPr>
          <w:rFonts w:ascii="Times New Roman" w:hAnsi="Times New Roman" w:cs="Times New Roman"/>
          <w:bCs/>
          <w:sz w:val="24"/>
          <w:szCs w:val="24"/>
        </w:rPr>
        <w:t>%</w:t>
      </w:r>
      <w:r w:rsidR="00661220">
        <w:rPr>
          <w:rFonts w:ascii="Times New Roman" w:hAnsi="Times New Roman" w:cs="Times New Roman"/>
          <w:bCs/>
          <w:sz w:val="24"/>
          <w:szCs w:val="24"/>
        </w:rPr>
        <w:t>.</w:t>
      </w:r>
    </w:p>
    <w:tbl>
      <w:tblPr>
        <w:tblW w:w="0" w:type="auto"/>
        <w:tblLook w:val="04A0" w:firstRow="1" w:lastRow="0" w:firstColumn="1" w:lastColumn="0" w:noHBand="0" w:noVBand="1"/>
      </w:tblPr>
      <w:tblGrid>
        <w:gridCol w:w="1736"/>
        <w:gridCol w:w="1737"/>
        <w:gridCol w:w="1737"/>
        <w:gridCol w:w="1737"/>
        <w:gridCol w:w="1737"/>
        <w:gridCol w:w="1737"/>
      </w:tblGrid>
      <w:tr w:rsidR="00EB59B8" w:rsidRPr="008012E5" w:rsidTr="00EB59B8">
        <w:tc>
          <w:tcPr>
            <w:tcW w:w="1736"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1 – 2 года</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2 – 3 года</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3 – 4 года</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4 – 5 лет</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5 – 6 лет</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6 – 7 лет</w:t>
            </w:r>
          </w:p>
        </w:tc>
      </w:tr>
      <w:tr w:rsidR="00EB59B8" w:rsidRPr="008012E5" w:rsidTr="00EB59B8">
        <w:tc>
          <w:tcPr>
            <w:tcW w:w="1736"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108</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170</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194</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257</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259</w:t>
            </w:r>
          </w:p>
        </w:tc>
        <w:tc>
          <w:tcPr>
            <w:tcW w:w="1737" w:type="dxa"/>
          </w:tcPr>
          <w:p w:rsidR="00EB59B8" w:rsidRPr="008012E5" w:rsidRDefault="00EB59B8" w:rsidP="008012E5">
            <w:pPr>
              <w:ind w:firstLine="0"/>
              <w:jc w:val="center"/>
              <w:rPr>
                <w:rFonts w:ascii="Times New Roman" w:hAnsi="Times New Roman" w:cs="Times New Roman"/>
                <w:bCs/>
                <w:sz w:val="24"/>
                <w:szCs w:val="24"/>
              </w:rPr>
            </w:pPr>
            <w:r w:rsidRPr="008012E5">
              <w:rPr>
                <w:rFonts w:ascii="Times New Roman" w:hAnsi="Times New Roman" w:cs="Times New Roman"/>
                <w:bCs/>
                <w:sz w:val="24"/>
                <w:szCs w:val="24"/>
              </w:rPr>
              <w:t>254</w:t>
            </w:r>
          </w:p>
        </w:tc>
      </w:tr>
    </w:tbl>
    <w:p w:rsidR="00EB59B8" w:rsidRPr="008012E5" w:rsidRDefault="00EB59B8" w:rsidP="00EB59B8">
      <w:pPr>
        <w:spacing w:line="240" w:lineRule="auto"/>
        <w:jc w:val="both"/>
        <w:rPr>
          <w:rFonts w:ascii="Times New Roman" w:hAnsi="Times New Roman" w:cs="Times New Roman"/>
          <w:bCs/>
          <w:sz w:val="24"/>
          <w:szCs w:val="24"/>
        </w:rPr>
      </w:pPr>
    </w:p>
    <w:p w:rsidR="00EB59B8" w:rsidRPr="008012E5" w:rsidRDefault="00EB59B8" w:rsidP="00EB59B8">
      <w:pPr>
        <w:spacing w:line="240" w:lineRule="auto"/>
        <w:ind w:firstLine="708"/>
        <w:jc w:val="both"/>
        <w:rPr>
          <w:rFonts w:ascii="Times New Roman" w:hAnsi="Times New Roman" w:cs="Times New Roman"/>
          <w:bCs/>
          <w:sz w:val="24"/>
          <w:szCs w:val="24"/>
        </w:rPr>
      </w:pPr>
      <w:r w:rsidRPr="008012E5">
        <w:rPr>
          <w:rFonts w:ascii="Times New Roman" w:hAnsi="Times New Roman" w:cs="Times New Roman"/>
          <w:bCs/>
          <w:sz w:val="24"/>
          <w:szCs w:val="24"/>
        </w:rPr>
        <w:t xml:space="preserve">В рамках программы </w:t>
      </w:r>
      <w:r w:rsidRPr="008012E5">
        <w:rPr>
          <w:rFonts w:ascii="Times New Roman" w:hAnsi="Times New Roman" w:cs="Times New Roman"/>
          <w:b/>
          <w:bCs/>
          <w:sz w:val="24"/>
          <w:szCs w:val="24"/>
        </w:rPr>
        <w:t>«Капитальный ремонт образовательных учреждений»</w:t>
      </w:r>
      <w:r w:rsidRPr="008012E5">
        <w:rPr>
          <w:rFonts w:ascii="Times New Roman" w:hAnsi="Times New Roman" w:cs="Times New Roman"/>
          <w:bCs/>
          <w:sz w:val="24"/>
          <w:szCs w:val="24"/>
        </w:rPr>
        <w:t xml:space="preserve"> в 2020 году отремонтированы кровли 3 детских садов (ДОУ «Ландыш» с. Нижняя Ура</w:t>
      </w:r>
      <w:r w:rsidR="00C33080">
        <w:rPr>
          <w:rFonts w:ascii="Times New Roman" w:hAnsi="Times New Roman" w:cs="Times New Roman"/>
          <w:bCs/>
          <w:sz w:val="24"/>
          <w:szCs w:val="24"/>
        </w:rPr>
        <w:t>тьма, ДОУ «Березка» с. Кармалы,</w:t>
      </w:r>
      <w:r w:rsidRPr="008012E5">
        <w:rPr>
          <w:rFonts w:ascii="Times New Roman" w:hAnsi="Times New Roman" w:cs="Times New Roman"/>
          <w:bCs/>
          <w:sz w:val="24"/>
          <w:szCs w:val="24"/>
        </w:rPr>
        <w:t xml:space="preserve"> ДОУ «Солнышко» №</w:t>
      </w:r>
      <w:r w:rsidR="00661220">
        <w:rPr>
          <w:rFonts w:ascii="Times New Roman" w:hAnsi="Times New Roman" w:cs="Times New Roman"/>
          <w:bCs/>
          <w:sz w:val="24"/>
          <w:szCs w:val="24"/>
        </w:rPr>
        <w:t xml:space="preserve"> </w:t>
      </w:r>
      <w:r w:rsidRPr="008012E5">
        <w:rPr>
          <w:rFonts w:ascii="Times New Roman" w:hAnsi="Times New Roman" w:cs="Times New Roman"/>
          <w:bCs/>
          <w:sz w:val="24"/>
          <w:szCs w:val="24"/>
        </w:rPr>
        <w:t xml:space="preserve">4 пгт Камские Поляны) на общую сумму </w:t>
      </w:r>
      <w:r w:rsidR="002E1191">
        <w:rPr>
          <w:rFonts w:ascii="Times New Roman" w:hAnsi="Times New Roman" w:cs="Times New Roman"/>
          <w:b/>
          <w:bCs/>
          <w:sz w:val="24"/>
          <w:szCs w:val="24"/>
        </w:rPr>
        <w:t>6,9 млн</w:t>
      </w:r>
      <w:r w:rsidRPr="008012E5">
        <w:rPr>
          <w:rFonts w:ascii="Times New Roman" w:hAnsi="Times New Roman" w:cs="Times New Roman"/>
          <w:b/>
          <w:bCs/>
          <w:sz w:val="24"/>
          <w:szCs w:val="24"/>
        </w:rPr>
        <w:t xml:space="preserve"> рублей.</w:t>
      </w:r>
    </w:p>
    <w:p w:rsidR="00EB59B8" w:rsidRPr="008012E5" w:rsidRDefault="00EB59B8" w:rsidP="00EB59B8">
      <w:pPr>
        <w:spacing w:line="240" w:lineRule="auto"/>
        <w:ind w:firstLine="708"/>
        <w:jc w:val="both"/>
        <w:rPr>
          <w:rFonts w:ascii="Times New Roman" w:hAnsi="Times New Roman" w:cs="Times New Roman"/>
          <w:bCs/>
          <w:sz w:val="24"/>
          <w:szCs w:val="24"/>
        </w:rPr>
      </w:pPr>
      <w:r w:rsidRPr="008012E5">
        <w:rPr>
          <w:rFonts w:ascii="Times New Roman" w:hAnsi="Times New Roman" w:cs="Times New Roman"/>
          <w:bCs/>
          <w:sz w:val="24"/>
          <w:szCs w:val="24"/>
        </w:rPr>
        <w:t xml:space="preserve">Детский сад «Ромашка» с. Каенлы получил </w:t>
      </w:r>
      <w:r w:rsidRPr="008012E5">
        <w:rPr>
          <w:rFonts w:ascii="Times New Roman" w:hAnsi="Times New Roman" w:cs="Times New Roman"/>
          <w:b/>
          <w:bCs/>
          <w:sz w:val="24"/>
          <w:szCs w:val="24"/>
        </w:rPr>
        <w:t>Грант в размере 100,0 тысяч рублей</w:t>
      </w:r>
      <w:r w:rsidRPr="008012E5">
        <w:rPr>
          <w:rFonts w:ascii="Times New Roman" w:hAnsi="Times New Roman" w:cs="Times New Roman"/>
          <w:bCs/>
          <w:sz w:val="24"/>
          <w:szCs w:val="24"/>
        </w:rPr>
        <w:t xml:space="preserve"> на приобретение оргтехник</w:t>
      </w:r>
      <w:r w:rsidR="00661220">
        <w:rPr>
          <w:rFonts w:ascii="Times New Roman" w:hAnsi="Times New Roman" w:cs="Times New Roman"/>
          <w:bCs/>
          <w:sz w:val="24"/>
          <w:szCs w:val="24"/>
        </w:rPr>
        <w:t>и</w:t>
      </w:r>
      <w:r w:rsidRPr="008012E5">
        <w:rPr>
          <w:rFonts w:ascii="Times New Roman" w:hAnsi="Times New Roman" w:cs="Times New Roman"/>
          <w:bCs/>
          <w:sz w:val="24"/>
          <w:szCs w:val="24"/>
        </w:rPr>
        <w:t>.</w:t>
      </w:r>
    </w:p>
    <w:p w:rsidR="00EB59B8" w:rsidRPr="008012E5" w:rsidRDefault="00EB59B8" w:rsidP="00EB59B8">
      <w:pPr>
        <w:spacing w:line="240" w:lineRule="auto"/>
        <w:jc w:val="both"/>
        <w:rPr>
          <w:rFonts w:ascii="Times New Roman" w:hAnsi="Times New Roman" w:cs="Times New Roman"/>
          <w:bCs/>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ОБЩЕЕ ОБРАЗОВАНИЕ</w:t>
      </w:r>
    </w:p>
    <w:p w:rsidR="00EB59B8" w:rsidRPr="008012E5" w:rsidRDefault="00EB59B8" w:rsidP="00EB59B8">
      <w:pPr>
        <w:spacing w:line="240" w:lineRule="auto"/>
        <w:ind w:firstLine="708"/>
        <w:jc w:val="both"/>
        <w:rPr>
          <w:rFonts w:ascii="Times New Roman" w:hAnsi="Times New Roman" w:cs="Times New Roman"/>
          <w:bCs/>
          <w:sz w:val="24"/>
          <w:szCs w:val="24"/>
        </w:rPr>
      </w:pPr>
      <w:r w:rsidRPr="008012E5">
        <w:rPr>
          <w:rFonts w:ascii="Times New Roman" w:hAnsi="Times New Roman" w:cs="Times New Roman"/>
          <w:bCs/>
          <w:sz w:val="24"/>
          <w:szCs w:val="24"/>
        </w:rPr>
        <w:t xml:space="preserve">В общем образовании всего </w:t>
      </w:r>
      <w:r w:rsidR="00661220" w:rsidRPr="008012E5">
        <w:rPr>
          <w:rFonts w:ascii="Times New Roman" w:hAnsi="Times New Roman" w:cs="Times New Roman"/>
          <w:b/>
          <w:bCs/>
          <w:sz w:val="24"/>
          <w:szCs w:val="24"/>
        </w:rPr>
        <w:t>18</w:t>
      </w:r>
      <w:r w:rsidR="00661220">
        <w:rPr>
          <w:rFonts w:ascii="Times New Roman" w:hAnsi="Times New Roman" w:cs="Times New Roman"/>
          <w:b/>
          <w:bCs/>
          <w:sz w:val="24"/>
          <w:szCs w:val="24"/>
        </w:rPr>
        <w:t xml:space="preserve"> </w:t>
      </w:r>
      <w:r w:rsidR="00661220">
        <w:rPr>
          <w:rFonts w:ascii="Times New Roman" w:hAnsi="Times New Roman" w:cs="Times New Roman"/>
          <w:bCs/>
          <w:sz w:val="24"/>
          <w:szCs w:val="24"/>
        </w:rPr>
        <w:t>учреждений</w:t>
      </w:r>
      <w:r w:rsidRPr="008012E5">
        <w:rPr>
          <w:rFonts w:ascii="Times New Roman" w:hAnsi="Times New Roman" w:cs="Times New Roman"/>
          <w:b/>
          <w:bCs/>
          <w:sz w:val="24"/>
          <w:szCs w:val="24"/>
        </w:rPr>
        <w:t>,</w:t>
      </w:r>
      <w:r w:rsidRPr="008012E5">
        <w:rPr>
          <w:rFonts w:ascii="Times New Roman" w:hAnsi="Times New Roman" w:cs="Times New Roman"/>
          <w:bCs/>
          <w:sz w:val="24"/>
          <w:szCs w:val="24"/>
        </w:rPr>
        <w:t xml:space="preserve"> из них в сельских населенных пунктах – 16, пгт Камские Поляны </w:t>
      </w:r>
      <w:r w:rsidR="00661220">
        <w:rPr>
          <w:rFonts w:ascii="Times New Roman" w:hAnsi="Times New Roman" w:cs="Times New Roman"/>
          <w:bCs/>
          <w:sz w:val="24"/>
          <w:szCs w:val="24"/>
        </w:rPr>
        <w:t>–</w:t>
      </w:r>
      <w:r w:rsidRPr="008012E5">
        <w:rPr>
          <w:rFonts w:ascii="Times New Roman" w:hAnsi="Times New Roman" w:cs="Times New Roman"/>
          <w:bCs/>
          <w:sz w:val="24"/>
          <w:szCs w:val="24"/>
        </w:rPr>
        <w:t xml:space="preserve"> 2</w:t>
      </w:r>
      <w:r w:rsidR="00661220">
        <w:rPr>
          <w:rFonts w:ascii="Times New Roman" w:hAnsi="Times New Roman" w:cs="Times New Roman"/>
          <w:bCs/>
          <w:sz w:val="24"/>
          <w:szCs w:val="24"/>
        </w:rPr>
        <w:t>.</w:t>
      </w:r>
      <w:r w:rsidRPr="008012E5">
        <w:rPr>
          <w:rFonts w:ascii="Times New Roman" w:hAnsi="Times New Roman" w:cs="Times New Roman"/>
          <w:sz w:val="24"/>
          <w:szCs w:val="24"/>
        </w:rPr>
        <w:t xml:space="preserve">    </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Работ</w:t>
      </w:r>
      <w:r w:rsidR="00661220">
        <w:rPr>
          <w:rFonts w:ascii="Times New Roman" w:hAnsi="Times New Roman" w:cs="Times New Roman"/>
          <w:sz w:val="24"/>
          <w:szCs w:val="24"/>
        </w:rPr>
        <w:t>ают</w:t>
      </w:r>
      <w:r w:rsidRPr="008012E5">
        <w:rPr>
          <w:rFonts w:ascii="Times New Roman" w:hAnsi="Times New Roman" w:cs="Times New Roman"/>
          <w:sz w:val="24"/>
          <w:szCs w:val="24"/>
        </w:rPr>
        <w:t xml:space="preserve"> – 557 чел., в том числе 312 педагогов (51</w:t>
      </w:r>
      <w:r w:rsidR="00661220">
        <w:rPr>
          <w:rFonts w:ascii="Times New Roman" w:hAnsi="Times New Roman" w:cs="Times New Roman"/>
          <w:sz w:val="24"/>
          <w:szCs w:val="24"/>
        </w:rPr>
        <w:t xml:space="preserve"> работник в возрасте до 35 лет).</w:t>
      </w:r>
      <w:r w:rsidRPr="008012E5">
        <w:rPr>
          <w:rFonts w:ascii="Times New Roman" w:hAnsi="Times New Roman" w:cs="Times New Roman"/>
          <w:sz w:val="24"/>
          <w:szCs w:val="24"/>
        </w:rPr>
        <w:t xml:space="preserve"> 2943 обучающихся, в том числе:</w:t>
      </w:r>
    </w:p>
    <w:tbl>
      <w:tblPr>
        <w:tblW w:w="0" w:type="auto"/>
        <w:tblLook w:val="04A0" w:firstRow="1" w:lastRow="0" w:firstColumn="1" w:lastColumn="0" w:noHBand="0" w:noVBand="1"/>
      </w:tblPr>
      <w:tblGrid>
        <w:gridCol w:w="3473"/>
        <w:gridCol w:w="3474"/>
        <w:gridCol w:w="3474"/>
      </w:tblGrid>
      <w:tr w:rsidR="00EB59B8" w:rsidRPr="008012E5" w:rsidTr="00EB59B8">
        <w:tc>
          <w:tcPr>
            <w:tcW w:w="3473"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1 – 4 классы</w:t>
            </w:r>
          </w:p>
        </w:tc>
        <w:tc>
          <w:tcPr>
            <w:tcW w:w="3474"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5 – 9 классы</w:t>
            </w:r>
          </w:p>
        </w:tc>
        <w:tc>
          <w:tcPr>
            <w:tcW w:w="3474"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10 – 11 классы</w:t>
            </w:r>
          </w:p>
        </w:tc>
      </w:tr>
      <w:tr w:rsidR="00EB59B8" w:rsidRPr="008012E5" w:rsidTr="00EB59B8">
        <w:tc>
          <w:tcPr>
            <w:tcW w:w="3473"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1319</w:t>
            </w:r>
          </w:p>
        </w:tc>
        <w:tc>
          <w:tcPr>
            <w:tcW w:w="3474"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1484</w:t>
            </w:r>
          </w:p>
        </w:tc>
        <w:tc>
          <w:tcPr>
            <w:tcW w:w="3474" w:type="dxa"/>
          </w:tcPr>
          <w:p w:rsidR="00EB59B8" w:rsidRPr="008012E5" w:rsidRDefault="00EB59B8" w:rsidP="00EB59B8">
            <w:pPr>
              <w:jc w:val="center"/>
              <w:rPr>
                <w:rFonts w:ascii="Times New Roman" w:hAnsi="Times New Roman" w:cs="Times New Roman"/>
                <w:sz w:val="24"/>
                <w:szCs w:val="24"/>
              </w:rPr>
            </w:pPr>
            <w:r w:rsidRPr="008012E5">
              <w:rPr>
                <w:rFonts w:ascii="Times New Roman" w:hAnsi="Times New Roman" w:cs="Times New Roman"/>
                <w:sz w:val="24"/>
                <w:szCs w:val="24"/>
              </w:rPr>
              <w:t>140</w:t>
            </w:r>
          </w:p>
        </w:tc>
      </w:tr>
    </w:tbl>
    <w:p w:rsidR="00EB59B8" w:rsidRPr="008012E5" w:rsidRDefault="00EB59B8" w:rsidP="00EB59B8">
      <w:pPr>
        <w:spacing w:line="240" w:lineRule="auto"/>
        <w:jc w:val="both"/>
        <w:rPr>
          <w:rFonts w:ascii="Times New Roman" w:hAnsi="Times New Roman" w:cs="Times New Roman"/>
          <w:sz w:val="24"/>
          <w:szCs w:val="24"/>
        </w:rPr>
      </w:pP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2020 году установлены бойлеры для обеспечения горячего водоснабжения в санитарных узлах в  10 школах: Простинск</w:t>
      </w:r>
      <w:r w:rsidR="00661220">
        <w:rPr>
          <w:rFonts w:ascii="Times New Roman" w:hAnsi="Times New Roman" w:cs="Times New Roman"/>
          <w:sz w:val="24"/>
          <w:szCs w:val="24"/>
        </w:rPr>
        <w:t>ой</w:t>
      </w:r>
      <w:r w:rsidRPr="008012E5">
        <w:rPr>
          <w:rFonts w:ascii="Times New Roman" w:hAnsi="Times New Roman" w:cs="Times New Roman"/>
          <w:sz w:val="24"/>
          <w:szCs w:val="24"/>
        </w:rPr>
        <w:t>, Трудовск</w:t>
      </w:r>
      <w:r w:rsidR="00661220">
        <w:rPr>
          <w:rFonts w:ascii="Times New Roman" w:hAnsi="Times New Roman" w:cs="Times New Roman"/>
          <w:sz w:val="24"/>
          <w:szCs w:val="24"/>
        </w:rPr>
        <w:t>ой</w:t>
      </w:r>
      <w:r w:rsidRPr="008012E5">
        <w:rPr>
          <w:rFonts w:ascii="Times New Roman" w:hAnsi="Times New Roman" w:cs="Times New Roman"/>
          <w:sz w:val="24"/>
          <w:szCs w:val="24"/>
        </w:rPr>
        <w:t>, Елантовск</w:t>
      </w:r>
      <w:r w:rsidR="00661220">
        <w:rPr>
          <w:rFonts w:ascii="Times New Roman" w:hAnsi="Times New Roman" w:cs="Times New Roman"/>
          <w:sz w:val="24"/>
          <w:szCs w:val="24"/>
        </w:rPr>
        <w:t>ой</w:t>
      </w:r>
      <w:r w:rsidRPr="008012E5">
        <w:rPr>
          <w:rFonts w:ascii="Times New Roman" w:hAnsi="Times New Roman" w:cs="Times New Roman"/>
          <w:sz w:val="24"/>
          <w:szCs w:val="24"/>
        </w:rPr>
        <w:t>, Каенлинск</w:t>
      </w:r>
      <w:r w:rsidR="00661220">
        <w:rPr>
          <w:rFonts w:ascii="Times New Roman" w:hAnsi="Times New Roman" w:cs="Times New Roman"/>
          <w:sz w:val="24"/>
          <w:szCs w:val="24"/>
        </w:rPr>
        <w:t>ой</w:t>
      </w:r>
      <w:r w:rsidRPr="008012E5">
        <w:rPr>
          <w:rFonts w:ascii="Times New Roman" w:hAnsi="Times New Roman" w:cs="Times New Roman"/>
          <w:sz w:val="24"/>
          <w:szCs w:val="24"/>
        </w:rPr>
        <w:t>, Кармалинск</w:t>
      </w:r>
      <w:r w:rsidR="00661220">
        <w:rPr>
          <w:rFonts w:ascii="Times New Roman" w:hAnsi="Times New Roman" w:cs="Times New Roman"/>
          <w:sz w:val="24"/>
          <w:szCs w:val="24"/>
        </w:rPr>
        <w:t>ой</w:t>
      </w:r>
      <w:r w:rsidRPr="008012E5">
        <w:rPr>
          <w:rFonts w:ascii="Times New Roman" w:hAnsi="Times New Roman" w:cs="Times New Roman"/>
          <w:sz w:val="24"/>
          <w:szCs w:val="24"/>
        </w:rPr>
        <w:t>, Шереметьевк</w:t>
      </w:r>
      <w:r w:rsidR="00661220">
        <w:rPr>
          <w:rFonts w:ascii="Times New Roman" w:hAnsi="Times New Roman" w:cs="Times New Roman"/>
          <w:sz w:val="24"/>
          <w:szCs w:val="24"/>
        </w:rPr>
        <w:t>ой</w:t>
      </w:r>
      <w:r w:rsidRPr="008012E5">
        <w:rPr>
          <w:rFonts w:ascii="Times New Roman" w:hAnsi="Times New Roman" w:cs="Times New Roman"/>
          <w:sz w:val="24"/>
          <w:szCs w:val="24"/>
        </w:rPr>
        <w:t>, Благодатновск</w:t>
      </w:r>
      <w:r w:rsidR="00661220">
        <w:rPr>
          <w:rFonts w:ascii="Times New Roman" w:hAnsi="Times New Roman" w:cs="Times New Roman"/>
          <w:sz w:val="24"/>
          <w:szCs w:val="24"/>
        </w:rPr>
        <w:t>ой</w:t>
      </w:r>
      <w:r w:rsidRPr="008012E5">
        <w:rPr>
          <w:rFonts w:ascii="Times New Roman" w:hAnsi="Times New Roman" w:cs="Times New Roman"/>
          <w:sz w:val="24"/>
          <w:szCs w:val="24"/>
        </w:rPr>
        <w:t>, Верхнечелнинск</w:t>
      </w:r>
      <w:r w:rsidR="00661220">
        <w:rPr>
          <w:rFonts w:ascii="Times New Roman" w:hAnsi="Times New Roman" w:cs="Times New Roman"/>
          <w:sz w:val="24"/>
          <w:szCs w:val="24"/>
        </w:rPr>
        <w:t>ой</w:t>
      </w:r>
      <w:r w:rsidRPr="008012E5">
        <w:rPr>
          <w:rFonts w:ascii="Times New Roman" w:hAnsi="Times New Roman" w:cs="Times New Roman"/>
          <w:sz w:val="24"/>
          <w:szCs w:val="24"/>
        </w:rPr>
        <w:t>, Верхнеуратьминск</w:t>
      </w:r>
      <w:r w:rsidR="00661220">
        <w:rPr>
          <w:rFonts w:ascii="Times New Roman" w:hAnsi="Times New Roman" w:cs="Times New Roman"/>
          <w:sz w:val="24"/>
          <w:szCs w:val="24"/>
        </w:rPr>
        <w:t>ой,</w:t>
      </w:r>
      <w:r w:rsidRPr="008012E5">
        <w:rPr>
          <w:rFonts w:ascii="Times New Roman" w:hAnsi="Times New Roman" w:cs="Times New Roman"/>
          <w:sz w:val="24"/>
          <w:szCs w:val="24"/>
        </w:rPr>
        <w:t xml:space="preserve"> Шингальчинск</w:t>
      </w:r>
      <w:r w:rsidR="00661220">
        <w:rPr>
          <w:rFonts w:ascii="Times New Roman" w:hAnsi="Times New Roman" w:cs="Times New Roman"/>
          <w:sz w:val="24"/>
          <w:szCs w:val="24"/>
        </w:rPr>
        <w:t>ой</w:t>
      </w:r>
      <w:r w:rsidRPr="008012E5">
        <w:rPr>
          <w:rFonts w:ascii="Times New Roman" w:hAnsi="Times New Roman" w:cs="Times New Roman"/>
          <w:sz w:val="24"/>
          <w:szCs w:val="24"/>
        </w:rPr>
        <w:t xml:space="preserve"> на общую сумму </w:t>
      </w:r>
      <w:r w:rsidRPr="008012E5">
        <w:rPr>
          <w:rFonts w:ascii="Times New Roman" w:hAnsi="Times New Roman" w:cs="Times New Roman"/>
          <w:b/>
          <w:sz w:val="24"/>
          <w:szCs w:val="24"/>
        </w:rPr>
        <w:t>2 788 тыс. руб</w:t>
      </w:r>
      <w:r w:rsidRPr="008012E5">
        <w:rPr>
          <w:rFonts w:ascii="Times New Roman" w:hAnsi="Times New Roman" w:cs="Times New Roman"/>
          <w:sz w:val="24"/>
          <w:szCs w:val="24"/>
        </w:rPr>
        <w:t xml:space="preserve">.     </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В рамках проекта «Современная школа» в 2020 году выполнен ремонт функциональных зон в  МБОУ «Сухаревская СОШ»  на </w:t>
      </w:r>
      <w:r w:rsidRPr="008012E5">
        <w:rPr>
          <w:rFonts w:ascii="Times New Roman" w:hAnsi="Times New Roman" w:cs="Times New Roman"/>
          <w:b/>
          <w:sz w:val="24"/>
          <w:szCs w:val="24"/>
        </w:rPr>
        <w:t>1 200 тыс. руб.</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2020 году выполнен капитальный ремонт здания Краснокадкинской школы (</w:t>
      </w:r>
      <w:r w:rsidRPr="008012E5">
        <w:rPr>
          <w:rFonts w:ascii="Times New Roman" w:hAnsi="Times New Roman" w:cs="Times New Roman"/>
          <w:b/>
          <w:sz w:val="24"/>
          <w:szCs w:val="24"/>
        </w:rPr>
        <w:t>53 473,5 тыс. руб.)</w:t>
      </w:r>
      <w:r w:rsidRPr="008012E5">
        <w:rPr>
          <w:rFonts w:ascii="Times New Roman" w:hAnsi="Times New Roman" w:cs="Times New Roman"/>
          <w:sz w:val="24"/>
          <w:szCs w:val="24"/>
        </w:rPr>
        <w:t xml:space="preserve"> и ремонт кровли Верхнечелнинской школы (</w:t>
      </w:r>
      <w:r w:rsidRPr="008012E5">
        <w:rPr>
          <w:rFonts w:ascii="Times New Roman" w:hAnsi="Times New Roman" w:cs="Times New Roman"/>
          <w:b/>
          <w:sz w:val="24"/>
          <w:szCs w:val="24"/>
        </w:rPr>
        <w:t>3 000 тыс. руб.).</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2020 году выполнено строительство начальной школы-детского сада в селе Борок (</w:t>
      </w:r>
      <w:r w:rsidRPr="008012E5">
        <w:rPr>
          <w:rFonts w:ascii="Times New Roman" w:hAnsi="Times New Roman" w:cs="Times New Roman"/>
          <w:b/>
          <w:sz w:val="24"/>
          <w:szCs w:val="24"/>
        </w:rPr>
        <w:t>46 806,6 тыс. рублей</w:t>
      </w:r>
      <w:r w:rsidRPr="008012E5">
        <w:rPr>
          <w:rFonts w:ascii="Times New Roman" w:hAnsi="Times New Roman" w:cs="Times New Roman"/>
          <w:sz w:val="24"/>
          <w:szCs w:val="24"/>
        </w:rPr>
        <w:t>).</w:t>
      </w:r>
    </w:p>
    <w:p w:rsidR="00EB59B8" w:rsidRPr="008012E5" w:rsidRDefault="00EB59B8" w:rsidP="00EB59B8">
      <w:pPr>
        <w:spacing w:line="240" w:lineRule="auto"/>
        <w:jc w:val="both"/>
        <w:rPr>
          <w:rFonts w:ascii="Times New Roman" w:hAnsi="Times New Roman" w:cs="Times New Roman"/>
          <w:b/>
          <w:sz w:val="24"/>
          <w:szCs w:val="24"/>
          <w:u w:val="single"/>
        </w:rPr>
      </w:pPr>
      <w:r w:rsidRPr="008012E5">
        <w:rPr>
          <w:rFonts w:ascii="Times New Roman" w:hAnsi="Times New Roman" w:cs="Times New Roman"/>
          <w:b/>
          <w:sz w:val="24"/>
          <w:szCs w:val="24"/>
          <w:u w:val="single"/>
        </w:rPr>
        <w:t>Задачи на 2021 год:</w:t>
      </w:r>
    </w:p>
    <w:p w:rsidR="00EB59B8" w:rsidRPr="008012E5" w:rsidRDefault="00EB59B8" w:rsidP="00EB59B8">
      <w:pPr>
        <w:pStyle w:val="a5"/>
        <w:numPr>
          <w:ilvl w:val="0"/>
          <w:numId w:val="3"/>
        </w:numPr>
        <w:spacing w:line="240" w:lineRule="auto"/>
        <w:ind w:left="0" w:firstLine="360"/>
        <w:jc w:val="both"/>
        <w:rPr>
          <w:rFonts w:ascii="Times New Roman" w:hAnsi="Times New Roman"/>
          <w:sz w:val="24"/>
          <w:szCs w:val="24"/>
        </w:rPr>
      </w:pPr>
      <w:r w:rsidRPr="008012E5">
        <w:rPr>
          <w:rFonts w:ascii="Times New Roman" w:hAnsi="Times New Roman"/>
          <w:sz w:val="24"/>
          <w:szCs w:val="24"/>
        </w:rPr>
        <w:t>Ремонт функциональных зон (кабинеты химии, биологии, физики) в рамках федерального проекта "Современная школа" национального проекта "Образование» в:</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Шингальчинской школе – 870 тыс.рублей;</w:t>
      </w:r>
    </w:p>
    <w:p w:rsidR="00EB59B8" w:rsidRPr="008012E5" w:rsidRDefault="00EB59B8" w:rsidP="00EB59B8">
      <w:pPr>
        <w:spacing w:line="240" w:lineRule="auto"/>
        <w:ind w:firstLine="360"/>
        <w:jc w:val="both"/>
        <w:rPr>
          <w:rFonts w:ascii="Times New Roman" w:hAnsi="Times New Roman" w:cs="Times New Roman"/>
          <w:sz w:val="24"/>
          <w:szCs w:val="24"/>
        </w:rPr>
      </w:pPr>
      <w:r w:rsidRPr="008012E5">
        <w:rPr>
          <w:rFonts w:ascii="Times New Roman" w:hAnsi="Times New Roman" w:cs="Times New Roman"/>
          <w:sz w:val="24"/>
          <w:szCs w:val="24"/>
        </w:rPr>
        <w:t xml:space="preserve"> </w:t>
      </w:r>
      <w:r w:rsidRPr="008012E5">
        <w:rPr>
          <w:rFonts w:ascii="Times New Roman" w:hAnsi="Times New Roman" w:cs="Times New Roman"/>
          <w:sz w:val="24"/>
          <w:szCs w:val="24"/>
        </w:rPr>
        <w:tab/>
        <w:t>Шереметьевской школе – 870 тыс.рублей;</w:t>
      </w:r>
    </w:p>
    <w:p w:rsidR="00EB59B8" w:rsidRPr="008012E5" w:rsidRDefault="00EB59B8" w:rsidP="00DE543D">
      <w:pPr>
        <w:spacing w:line="240" w:lineRule="auto"/>
        <w:ind w:firstLine="426"/>
        <w:jc w:val="both"/>
        <w:rPr>
          <w:rFonts w:ascii="Times New Roman" w:hAnsi="Times New Roman" w:cs="Times New Roman"/>
          <w:sz w:val="24"/>
          <w:szCs w:val="24"/>
        </w:rPr>
      </w:pPr>
      <w:r w:rsidRPr="008012E5">
        <w:rPr>
          <w:rFonts w:ascii="Times New Roman" w:hAnsi="Times New Roman" w:cs="Times New Roman"/>
          <w:sz w:val="24"/>
          <w:szCs w:val="24"/>
        </w:rPr>
        <w:tab/>
        <w:t>Кармалинской школе – 870 тыс. рублей.</w:t>
      </w:r>
    </w:p>
    <w:p w:rsidR="00EB59B8" w:rsidRPr="008012E5" w:rsidRDefault="00EB59B8" w:rsidP="00EB59B8">
      <w:pPr>
        <w:pStyle w:val="a5"/>
        <w:numPr>
          <w:ilvl w:val="0"/>
          <w:numId w:val="3"/>
        </w:numPr>
        <w:spacing w:line="240" w:lineRule="auto"/>
        <w:ind w:left="0" w:firstLine="360"/>
        <w:jc w:val="both"/>
        <w:rPr>
          <w:rFonts w:ascii="Times New Roman" w:hAnsi="Times New Roman"/>
          <w:sz w:val="24"/>
          <w:szCs w:val="24"/>
        </w:rPr>
      </w:pPr>
      <w:r w:rsidRPr="008012E5">
        <w:rPr>
          <w:rFonts w:ascii="Times New Roman" w:hAnsi="Times New Roman"/>
          <w:sz w:val="24"/>
          <w:szCs w:val="24"/>
        </w:rPr>
        <w:t>Строительство пристроя-столовой в Сухаревской школе на сумму 29 334,86 тыс. рублей.</w:t>
      </w: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lastRenderedPageBreak/>
        <w:t>ЗДРАВООХРАНЕНИЕ</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xml:space="preserve">Всего в районе </w:t>
      </w:r>
      <w:r w:rsidR="00661220" w:rsidRPr="008012E5">
        <w:rPr>
          <w:rFonts w:ascii="Times New Roman" w:eastAsia="Times New Roman" w:hAnsi="Times New Roman" w:cs="Times New Roman"/>
          <w:b/>
          <w:color w:val="000000"/>
          <w:sz w:val="24"/>
          <w:szCs w:val="24"/>
        </w:rPr>
        <w:t>25</w:t>
      </w:r>
      <w:r w:rsidR="00661220">
        <w:rPr>
          <w:rFonts w:ascii="Times New Roman" w:eastAsia="Times New Roman" w:hAnsi="Times New Roman" w:cs="Times New Roman"/>
          <w:b/>
          <w:color w:val="000000"/>
          <w:sz w:val="24"/>
          <w:szCs w:val="24"/>
        </w:rPr>
        <w:t xml:space="preserve"> </w:t>
      </w:r>
      <w:r w:rsidR="00661220">
        <w:rPr>
          <w:rFonts w:ascii="Times New Roman" w:eastAsia="Times New Roman" w:hAnsi="Times New Roman" w:cs="Times New Roman"/>
          <w:color w:val="000000"/>
          <w:sz w:val="24"/>
          <w:szCs w:val="24"/>
        </w:rPr>
        <w:t>ФАПов</w:t>
      </w:r>
      <w:r w:rsidRPr="008012E5">
        <w:rPr>
          <w:rFonts w:ascii="Times New Roman" w:eastAsia="Times New Roman" w:hAnsi="Times New Roman" w:cs="Times New Roman"/>
          <w:color w:val="000000"/>
          <w:sz w:val="24"/>
          <w:szCs w:val="24"/>
        </w:rPr>
        <w:t xml:space="preserve">, </w:t>
      </w:r>
      <w:r w:rsidR="00661220">
        <w:rPr>
          <w:rFonts w:ascii="Times New Roman" w:eastAsia="Times New Roman" w:hAnsi="Times New Roman" w:cs="Times New Roman"/>
          <w:color w:val="000000"/>
          <w:sz w:val="24"/>
          <w:szCs w:val="24"/>
        </w:rPr>
        <w:t>5 в</w:t>
      </w:r>
      <w:r w:rsidRPr="008012E5">
        <w:rPr>
          <w:rFonts w:ascii="Times New Roman" w:eastAsia="Times New Roman" w:hAnsi="Times New Roman" w:cs="Times New Roman"/>
          <w:color w:val="000000"/>
          <w:sz w:val="24"/>
          <w:szCs w:val="24"/>
        </w:rPr>
        <w:t>рачебны</w:t>
      </w:r>
      <w:r w:rsidR="00661220">
        <w:rPr>
          <w:rFonts w:ascii="Times New Roman" w:eastAsia="Times New Roman" w:hAnsi="Times New Roman" w:cs="Times New Roman"/>
          <w:color w:val="000000"/>
          <w:sz w:val="24"/>
          <w:szCs w:val="24"/>
        </w:rPr>
        <w:t>х</w:t>
      </w:r>
      <w:r w:rsidRPr="008012E5">
        <w:rPr>
          <w:rFonts w:ascii="Times New Roman" w:eastAsia="Times New Roman" w:hAnsi="Times New Roman" w:cs="Times New Roman"/>
          <w:color w:val="000000"/>
          <w:sz w:val="24"/>
          <w:szCs w:val="24"/>
        </w:rPr>
        <w:t xml:space="preserve"> амбулатори</w:t>
      </w:r>
      <w:r w:rsidR="00661220">
        <w:rPr>
          <w:rFonts w:ascii="Times New Roman" w:eastAsia="Times New Roman" w:hAnsi="Times New Roman" w:cs="Times New Roman"/>
          <w:color w:val="000000"/>
          <w:sz w:val="24"/>
          <w:szCs w:val="24"/>
        </w:rPr>
        <w:t>й</w:t>
      </w:r>
      <w:r w:rsidRPr="008012E5">
        <w:rPr>
          <w:rFonts w:ascii="Times New Roman" w:eastAsia="Times New Roman" w:hAnsi="Times New Roman" w:cs="Times New Roman"/>
          <w:color w:val="000000"/>
          <w:sz w:val="24"/>
          <w:szCs w:val="24"/>
        </w:rPr>
        <w:t xml:space="preserve">, Шереметьевская участковая больница, Камско-Полянская районная больница. </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Кадровый состав 2020</w:t>
      </w:r>
      <w:r w:rsidR="00661220">
        <w:rPr>
          <w:rFonts w:ascii="Times New Roman" w:eastAsia="Times New Roman" w:hAnsi="Times New Roman" w:cs="Times New Roman"/>
          <w:color w:val="000000"/>
          <w:sz w:val="24"/>
          <w:szCs w:val="24"/>
        </w:rPr>
        <w:t xml:space="preserve"> </w:t>
      </w:r>
      <w:r w:rsidRPr="008012E5">
        <w:rPr>
          <w:rFonts w:ascii="Times New Roman" w:eastAsia="Times New Roman" w:hAnsi="Times New Roman" w:cs="Times New Roman"/>
          <w:color w:val="000000"/>
          <w:sz w:val="24"/>
          <w:szCs w:val="24"/>
        </w:rPr>
        <w:t>г</w:t>
      </w:r>
      <w:r w:rsidR="00661220">
        <w:rPr>
          <w:rFonts w:ascii="Times New Roman" w:eastAsia="Times New Roman" w:hAnsi="Times New Roman" w:cs="Times New Roman"/>
          <w:color w:val="000000"/>
          <w:sz w:val="24"/>
          <w:szCs w:val="24"/>
        </w:rPr>
        <w:t>ода</w:t>
      </w:r>
      <w:r w:rsidRPr="008012E5">
        <w:rPr>
          <w:rFonts w:ascii="Times New Roman" w:eastAsia="Times New Roman" w:hAnsi="Times New Roman" w:cs="Times New Roman"/>
          <w:color w:val="000000"/>
          <w:sz w:val="24"/>
          <w:szCs w:val="24"/>
        </w:rPr>
        <w:t>:</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Всего сотрудников – 269 чел., в т.ч.:</w:t>
      </w:r>
    </w:p>
    <w:p w:rsidR="00EB59B8" w:rsidRPr="008012E5" w:rsidRDefault="00EB59B8" w:rsidP="00EB59B8">
      <w:pPr>
        <w:spacing w:line="240" w:lineRule="auto"/>
        <w:ind w:firstLine="708"/>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врачей – 32 чел.</w:t>
      </w:r>
      <w:r w:rsidR="00661220">
        <w:rPr>
          <w:rFonts w:ascii="Times New Roman" w:eastAsia="Times New Roman" w:hAnsi="Times New Roman" w:cs="Times New Roman"/>
          <w:color w:val="000000"/>
          <w:sz w:val="24"/>
          <w:szCs w:val="24"/>
        </w:rPr>
        <w:t>;</w:t>
      </w:r>
      <w:r w:rsidRPr="008012E5">
        <w:rPr>
          <w:rFonts w:ascii="Times New Roman" w:eastAsia="Times New Roman" w:hAnsi="Times New Roman" w:cs="Times New Roman"/>
          <w:color w:val="000000"/>
          <w:sz w:val="24"/>
          <w:szCs w:val="24"/>
        </w:rPr>
        <w:t xml:space="preserve"> </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ab/>
        <w:t>средний медперсонал -148 чел.</w:t>
      </w:r>
      <w:r w:rsidR="00661220">
        <w:rPr>
          <w:rFonts w:ascii="Times New Roman" w:eastAsia="Times New Roman" w:hAnsi="Times New Roman" w:cs="Times New Roman"/>
          <w:color w:val="000000"/>
          <w:sz w:val="24"/>
          <w:szCs w:val="24"/>
        </w:rPr>
        <w:t>;</w:t>
      </w:r>
      <w:r w:rsidRPr="008012E5">
        <w:rPr>
          <w:rFonts w:ascii="Times New Roman" w:eastAsia="Times New Roman" w:hAnsi="Times New Roman" w:cs="Times New Roman"/>
          <w:color w:val="000000"/>
          <w:sz w:val="24"/>
          <w:szCs w:val="24"/>
        </w:rPr>
        <w:t xml:space="preserve"> </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ab/>
        <w:t>прочий персонал – 89 чел.</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xml:space="preserve">В рамках программы </w:t>
      </w:r>
      <w:r w:rsidRPr="008012E5">
        <w:rPr>
          <w:rFonts w:ascii="Times New Roman" w:eastAsia="Times New Roman" w:hAnsi="Times New Roman" w:cs="Times New Roman"/>
          <w:b/>
          <w:color w:val="000000"/>
          <w:sz w:val="24"/>
          <w:szCs w:val="24"/>
        </w:rPr>
        <w:t xml:space="preserve">«Мобильная поликлиника» </w:t>
      </w:r>
      <w:r w:rsidRPr="008012E5">
        <w:rPr>
          <w:rFonts w:ascii="Times New Roman" w:eastAsia="Times New Roman" w:hAnsi="Times New Roman" w:cs="Times New Roman"/>
          <w:color w:val="000000"/>
          <w:sz w:val="24"/>
          <w:szCs w:val="24"/>
        </w:rPr>
        <w:t>в</w:t>
      </w:r>
      <w:r w:rsidRPr="008012E5">
        <w:rPr>
          <w:rFonts w:ascii="Times New Roman" w:eastAsia="Times New Roman" w:hAnsi="Times New Roman" w:cs="Times New Roman"/>
          <w:b/>
          <w:color w:val="000000"/>
          <w:sz w:val="24"/>
          <w:szCs w:val="24"/>
        </w:rPr>
        <w:t xml:space="preserve"> </w:t>
      </w:r>
      <w:r w:rsidR="00661220">
        <w:rPr>
          <w:rFonts w:ascii="Times New Roman" w:eastAsia="Times New Roman" w:hAnsi="Times New Roman" w:cs="Times New Roman"/>
          <w:color w:val="000000"/>
          <w:sz w:val="24"/>
          <w:szCs w:val="24"/>
        </w:rPr>
        <w:t>феврале-</w:t>
      </w:r>
      <w:r w:rsidRPr="008012E5">
        <w:rPr>
          <w:rFonts w:ascii="Times New Roman" w:eastAsia="Times New Roman" w:hAnsi="Times New Roman" w:cs="Times New Roman"/>
          <w:color w:val="000000"/>
          <w:sz w:val="24"/>
          <w:szCs w:val="24"/>
        </w:rPr>
        <w:t>марте 2020</w:t>
      </w:r>
      <w:r w:rsidR="00661220">
        <w:rPr>
          <w:rFonts w:ascii="Times New Roman" w:eastAsia="Times New Roman" w:hAnsi="Times New Roman" w:cs="Times New Roman"/>
          <w:color w:val="000000"/>
          <w:sz w:val="24"/>
          <w:szCs w:val="24"/>
        </w:rPr>
        <w:t xml:space="preserve"> года</w:t>
      </w:r>
      <w:r w:rsidRPr="008012E5">
        <w:rPr>
          <w:rFonts w:ascii="Times New Roman" w:eastAsia="Times New Roman" w:hAnsi="Times New Roman" w:cs="Times New Roman"/>
          <w:color w:val="000000"/>
          <w:sz w:val="24"/>
          <w:szCs w:val="24"/>
        </w:rPr>
        <w:t xml:space="preserve"> (Трудовой, Шереметьевка, Благодатная, Верхняя Уратьма) осмотрено 763 человека, 401 направлено на дообследование.</w:t>
      </w:r>
      <w:r w:rsidRPr="008012E5">
        <w:rPr>
          <w:rFonts w:ascii="Times New Roman" w:eastAsia="Times New Roman" w:hAnsi="Times New Roman" w:cs="Times New Roman"/>
          <w:b/>
          <w:color w:val="000000"/>
          <w:sz w:val="24"/>
          <w:szCs w:val="24"/>
        </w:rPr>
        <w:t xml:space="preserve"> </w:t>
      </w:r>
      <w:r w:rsidR="00661220">
        <w:rPr>
          <w:rFonts w:ascii="Times New Roman" w:eastAsia="Times New Roman" w:hAnsi="Times New Roman" w:cs="Times New Roman"/>
          <w:color w:val="000000"/>
          <w:sz w:val="24"/>
          <w:szCs w:val="24"/>
        </w:rPr>
        <w:t>В о</w:t>
      </w:r>
      <w:r w:rsidRPr="008012E5">
        <w:rPr>
          <w:rFonts w:ascii="Times New Roman" w:eastAsia="Times New Roman" w:hAnsi="Times New Roman" w:cs="Times New Roman"/>
          <w:color w:val="000000"/>
          <w:sz w:val="24"/>
          <w:szCs w:val="24"/>
        </w:rPr>
        <w:t>ктябре-декабре 2021</w:t>
      </w:r>
      <w:r w:rsidR="00661220">
        <w:rPr>
          <w:rFonts w:ascii="Times New Roman" w:eastAsia="Times New Roman" w:hAnsi="Times New Roman" w:cs="Times New Roman"/>
          <w:color w:val="000000"/>
          <w:sz w:val="24"/>
          <w:szCs w:val="24"/>
        </w:rPr>
        <w:t xml:space="preserve"> </w:t>
      </w:r>
      <w:r w:rsidRPr="008012E5">
        <w:rPr>
          <w:rFonts w:ascii="Times New Roman" w:eastAsia="Times New Roman" w:hAnsi="Times New Roman" w:cs="Times New Roman"/>
          <w:color w:val="000000"/>
          <w:sz w:val="24"/>
          <w:szCs w:val="24"/>
        </w:rPr>
        <w:t>г</w:t>
      </w:r>
      <w:r w:rsidR="00661220">
        <w:rPr>
          <w:rFonts w:ascii="Times New Roman" w:eastAsia="Times New Roman" w:hAnsi="Times New Roman" w:cs="Times New Roman"/>
          <w:color w:val="000000"/>
          <w:sz w:val="24"/>
          <w:szCs w:val="24"/>
        </w:rPr>
        <w:t>ода</w:t>
      </w:r>
      <w:r w:rsidRPr="008012E5">
        <w:rPr>
          <w:rFonts w:ascii="Times New Roman" w:eastAsia="Times New Roman" w:hAnsi="Times New Roman" w:cs="Times New Roman"/>
          <w:color w:val="000000"/>
          <w:sz w:val="24"/>
          <w:szCs w:val="24"/>
        </w:rPr>
        <w:t xml:space="preserve"> запланирована работа в населенных пунктах Старошешминск, Кармалы, Трудовой, Шереметьевка, Благодатная, Верхняя Уратьма, Каенлы с охватом прилегающих сёл.</w:t>
      </w:r>
    </w:p>
    <w:p w:rsidR="00EB59B8" w:rsidRPr="008012E5" w:rsidRDefault="00EB59B8" w:rsidP="00EB59B8">
      <w:pPr>
        <w:spacing w:line="240" w:lineRule="auto"/>
        <w:ind w:firstLine="567"/>
        <w:jc w:val="both"/>
        <w:rPr>
          <w:rFonts w:ascii="Times New Roman" w:eastAsia="Times New Roman" w:hAnsi="Times New Roman" w:cs="Times New Roman"/>
          <w:b/>
          <w:color w:val="000000"/>
          <w:sz w:val="24"/>
          <w:szCs w:val="24"/>
        </w:rPr>
      </w:pPr>
      <w:r w:rsidRPr="008012E5">
        <w:rPr>
          <w:rFonts w:ascii="Times New Roman" w:eastAsia="Times New Roman" w:hAnsi="Times New Roman" w:cs="Times New Roman"/>
          <w:color w:val="000000"/>
          <w:sz w:val="24"/>
          <w:szCs w:val="24"/>
        </w:rPr>
        <w:t>В рамках Федеральной программы</w:t>
      </w:r>
      <w:r w:rsidRPr="008012E5">
        <w:rPr>
          <w:rFonts w:ascii="Times New Roman" w:eastAsia="Times New Roman" w:hAnsi="Times New Roman" w:cs="Times New Roman"/>
          <w:b/>
          <w:color w:val="000000"/>
          <w:sz w:val="24"/>
          <w:szCs w:val="24"/>
        </w:rPr>
        <w:t xml:space="preserve"> «Старшее поколение»:</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xml:space="preserve">Доставка лиц старше 65, проживающих в сельской местности, в медицинские организации </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2019</w:t>
      </w:r>
      <w:r w:rsidR="00661220">
        <w:rPr>
          <w:rFonts w:ascii="Times New Roman" w:eastAsia="Times New Roman" w:hAnsi="Times New Roman" w:cs="Times New Roman"/>
          <w:color w:val="000000"/>
          <w:sz w:val="24"/>
          <w:szCs w:val="24"/>
        </w:rPr>
        <w:t xml:space="preserve"> </w:t>
      </w:r>
      <w:r w:rsidRPr="008012E5">
        <w:rPr>
          <w:rFonts w:ascii="Times New Roman" w:eastAsia="Times New Roman" w:hAnsi="Times New Roman" w:cs="Times New Roman"/>
          <w:color w:val="000000"/>
          <w:sz w:val="24"/>
          <w:szCs w:val="24"/>
        </w:rPr>
        <w:t>г</w:t>
      </w:r>
      <w:r w:rsidR="00661220">
        <w:rPr>
          <w:rFonts w:ascii="Times New Roman" w:eastAsia="Times New Roman" w:hAnsi="Times New Roman" w:cs="Times New Roman"/>
          <w:color w:val="000000"/>
          <w:sz w:val="24"/>
          <w:szCs w:val="24"/>
        </w:rPr>
        <w:t xml:space="preserve">од </w:t>
      </w:r>
      <w:r w:rsidRPr="008012E5">
        <w:rPr>
          <w:rFonts w:ascii="Times New Roman" w:eastAsia="Times New Roman" w:hAnsi="Times New Roman" w:cs="Times New Roman"/>
          <w:color w:val="000000"/>
          <w:sz w:val="24"/>
          <w:szCs w:val="24"/>
        </w:rPr>
        <w:t>- 1344 пациента</w:t>
      </w:r>
      <w:r w:rsidR="00661220">
        <w:rPr>
          <w:rFonts w:ascii="Times New Roman" w:eastAsia="Times New Roman" w:hAnsi="Times New Roman" w:cs="Times New Roman"/>
          <w:color w:val="000000"/>
          <w:sz w:val="24"/>
          <w:szCs w:val="24"/>
        </w:rPr>
        <w:t>;</w:t>
      </w:r>
      <w:r w:rsidRPr="008012E5">
        <w:rPr>
          <w:rFonts w:ascii="Times New Roman" w:eastAsia="Times New Roman" w:hAnsi="Times New Roman" w:cs="Times New Roman"/>
          <w:color w:val="000000"/>
          <w:sz w:val="24"/>
          <w:szCs w:val="24"/>
        </w:rPr>
        <w:t xml:space="preserve">       </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2020</w:t>
      </w:r>
      <w:r w:rsidR="00661220">
        <w:rPr>
          <w:rFonts w:ascii="Times New Roman" w:eastAsia="Times New Roman" w:hAnsi="Times New Roman" w:cs="Times New Roman"/>
          <w:color w:val="000000"/>
          <w:sz w:val="24"/>
          <w:szCs w:val="24"/>
        </w:rPr>
        <w:t xml:space="preserve"> год </w:t>
      </w:r>
      <w:r w:rsidRPr="008012E5">
        <w:rPr>
          <w:rFonts w:ascii="Times New Roman" w:eastAsia="Times New Roman" w:hAnsi="Times New Roman" w:cs="Times New Roman"/>
          <w:color w:val="000000"/>
          <w:sz w:val="24"/>
          <w:szCs w:val="24"/>
        </w:rPr>
        <w:t>- 1582 пациента</w:t>
      </w:r>
      <w:r w:rsidR="00661220">
        <w:rPr>
          <w:rFonts w:ascii="Times New Roman" w:eastAsia="Times New Roman" w:hAnsi="Times New Roman" w:cs="Times New Roman"/>
          <w:color w:val="000000"/>
          <w:sz w:val="24"/>
          <w:szCs w:val="24"/>
        </w:rPr>
        <w:t>.</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Система долговременного ухода за гражданами пожилого возраста и инвалидами: надомный уход- 5 пациентов на селе, сиделки - 1 пациент на селе, ПНИ</w:t>
      </w:r>
      <w:r w:rsidR="00661220">
        <w:rPr>
          <w:rFonts w:ascii="Times New Roman" w:eastAsia="Times New Roman" w:hAnsi="Times New Roman" w:cs="Times New Roman"/>
          <w:color w:val="000000"/>
          <w:sz w:val="24"/>
          <w:szCs w:val="24"/>
        </w:rPr>
        <w:t xml:space="preserve"> </w:t>
      </w:r>
      <w:r w:rsidRPr="008012E5">
        <w:rPr>
          <w:rFonts w:ascii="Times New Roman" w:eastAsia="Times New Roman" w:hAnsi="Times New Roman" w:cs="Times New Roman"/>
          <w:color w:val="000000"/>
          <w:sz w:val="24"/>
          <w:szCs w:val="24"/>
        </w:rPr>
        <w:t>- 364 пациент</w:t>
      </w:r>
      <w:r w:rsidR="00661220">
        <w:rPr>
          <w:rFonts w:ascii="Times New Roman" w:eastAsia="Times New Roman" w:hAnsi="Times New Roman" w:cs="Times New Roman"/>
          <w:color w:val="000000"/>
          <w:sz w:val="24"/>
          <w:szCs w:val="24"/>
        </w:rPr>
        <w:t>а</w:t>
      </w:r>
      <w:r w:rsidRPr="008012E5">
        <w:rPr>
          <w:rFonts w:ascii="Times New Roman" w:eastAsia="Times New Roman" w:hAnsi="Times New Roman" w:cs="Times New Roman"/>
          <w:color w:val="000000"/>
          <w:sz w:val="24"/>
          <w:szCs w:val="24"/>
        </w:rPr>
        <w:t>.</w:t>
      </w:r>
    </w:p>
    <w:p w:rsidR="00EB59B8" w:rsidRPr="008012E5" w:rsidRDefault="00EB59B8" w:rsidP="00EB59B8">
      <w:pPr>
        <w:spacing w:line="240" w:lineRule="auto"/>
        <w:ind w:firstLine="567"/>
        <w:jc w:val="both"/>
        <w:rPr>
          <w:rFonts w:ascii="Times New Roman" w:eastAsia="Times New Roman" w:hAnsi="Times New Roman" w:cs="Times New Roman"/>
          <w:b/>
          <w:color w:val="000000"/>
          <w:sz w:val="24"/>
          <w:szCs w:val="24"/>
        </w:rPr>
      </w:pPr>
      <w:r w:rsidRPr="008012E5">
        <w:rPr>
          <w:rFonts w:ascii="Times New Roman" w:eastAsia="Times New Roman" w:hAnsi="Times New Roman" w:cs="Times New Roman"/>
          <w:color w:val="000000"/>
          <w:sz w:val="24"/>
          <w:szCs w:val="24"/>
        </w:rPr>
        <w:t xml:space="preserve">По программе </w:t>
      </w:r>
      <w:r w:rsidRPr="008012E5">
        <w:rPr>
          <w:rFonts w:ascii="Times New Roman" w:eastAsia="Times New Roman" w:hAnsi="Times New Roman" w:cs="Times New Roman"/>
          <w:b/>
          <w:color w:val="000000"/>
          <w:sz w:val="24"/>
          <w:szCs w:val="24"/>
        </w:rPr>
        <w:t xml:space="preserve">«Совершенствование первичной медицинской помощи населению Республики Татарстан»  </w:t>
      </w:r>
      <w:r w:rsidRPr="008012E5">
        <w:rPr>
          <w:rFonts w:ascii="Times New Roman" w:eastAsia="Times New Roman" w:hAnsi="Times New Roman" w:cs="Times New Roman"/>
          <w:color w:val="000000"/>
          <w:sz w:val="24"/>
          <w:szCs w:val="24"/>
        </w:rPr>
        <w:t>построен ФАП в селе Сухарево</w:t>
      </w:r>
      <w:r w:rsidRPr="008012E5">
        <w:rPr>
          <w:rFonts w:ascii="Times New Roman" w:eastAsia="Times New Roman" w:hAnsi="Times New Roman" w:cs="Times New Roman"/>
          <w:b/>
          <w:color w:val="000000"/>
          <w:sz w:val="24"/>
          <w:szCs w:val="24"/>
        </w:rPr>
        <w:t xml:space="preserve"> (4 790 тыс. рублей).</w:t>
      </w:r>
    </w:p>
    <w:p w:rsidR="00EB59B8" w:rsidRPr="008012E5" w:rsidRDefault="00EB59B8" w:rsidP="00EB59B8">
      <w:pPr>
        <w:spacing w:line="240" w:lineRule="auto"/>
        <w:jc w:val="both"/>
        <w:rPr>
          <w:rFonts w:ascii="Times New Roman" w:eastAsia="Times New Roman" w:hAnsi="Times New Roman" w:cs="Times New Roman"/>
          <w:b/>
          <w:color w:val="000000"/>
          <w:sz w:val="24"/>
          <w:szCs w:val="24"/>
          <w:u w:val="single"/>
        </w:rPr>
      </w:pPr>
      <w:r w:rsidRPr="008012E5">
        <w:rPr>
          <w:rFonts w:ascii="Times New Roman" w:eastAsia="Times New Roman" w:hAnsi="Times New Roman" w:cs="Times New Roman"/>
          <w:b/>
          <w:color w:val="000000"/>
          <w:sz w:val="24"/>
          <w:szCs w:val="24"/>
          <w:u w:val="single"/>
        </w:rPr>
        <w:t>Задачи на 2021 год:</w:t>
      </w:r>
    </w:p>
    <w:p w:rsidR="00EB59B8" w:rsidRPr="008012E5" w:rsidRDefault="00661220" w:rsidP="00EB59B8">
      <w:pPr>
        <w:pStyle w:val="a5"/>
        <w:numPr>
          <w:ilvl w:val="0"/>
          <w:numId w:val="3"/>
        </w:numPr>
        <w:spacing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к</w:t>
      </w:r>
      <w:r w:rsidR="00EB59B8" w:rsidRPr="008012E5">
        <w:rPr>
          <w:rFonts w:ascii="Times New Roman" w:eastAsia="Times New Roman" w:hAnsi="Times New Roman"/>
          <w:color w:val="000000"/>
          <w:sz w:val="24"/>
          <w:szCs w:val="24"/>
        </w:rPr>
        <w:t>апитальный ремонт ФАПа в селе Шингальчи (2525,26 тыс. рублей);</w:t>
      </w:r>
    </w:p>
    <w:p w:rsidR="00EB59B8" w:rsidRPr="008012E5" w:rsidRDefault="00661220" w:rsidP="00EB59B8">
      <w:pPr>
        <w:pStyle w:val="a5"/>
        <w:numPr>
          <w:ilvl w:val="0"/>
          <w:numId w:val="3"/>
        </w:numPr>
        <w:spacing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с</w:t>
      </w:r>
      <w:r w:rsidR="00EB59B8" w:rsidRPr="008012E5">
        <w:rPr>
          <w:rFonts w:ascii="Times New Roman" w:eastAsia="Times New Roman" w:hAnsi="Times New Roman"/>
          <w:color w:val="000000"/>
          <w:sz w:val="24"/>
          <w:szCs w:val="24"/>
        </w:rPr>
        <w:t>троительство ФАПов в населенных пунктах Верхние Челны и Камский (6 508,92 тыс. рублей);</w:t>
      </w:r>
    </w:p>
    <w:p w:rsidR="00EB59B8" w:rsidRPr="008012E5" w:rsidRDefault="00661220" w:rsidP="00EB59B8">
      <w:pPr>
        <w:pStyle w:val="a5"/>
        <w:numPr>
          <w:ilvl w:val="0"/>
          <w:numId w:val="3"/>
        </w:numPr>
        <w:spacing w:line="240" w:lineRule="auto"/>
        <w:jc w:val="both"/>
        <w:rPr>
          <w:rFonts w:ascii="Times New Roman" w:eastAsia="Times New Roman" w:hAnsi="Times New Roman"/>
          <w:color w:val="000000"/>
          <w:sz w:val="24"/>
          <w:szCs w:val="24"/>
        </w:rPr>
      </w:pPr>
      <w:r>
        <w:rPr>
          <w:rFonts w:ascii="Times New Roman" w:eastAsia="Times New Roman" w:hAnsi="Times New Roman"/>
          <w:color w:val="000000"/>
          <w:sz w:val="24"/>
          <w:szCs w:val="24"/>
        </w:rPr>
        <w:t>а</w:t>
      </w:r>
      <w:r w:rsidR="00EB59B8" w:rsidRPr="008012E5">
        <w:rPr>
          <w:rFonts w:ascii="Times New Roman" w:eastAsia="Times New Roman" w:hAnsi="Times New Roman"/>
          <w:color w:val="000000"/>
          <w:sz w:val="24"/>
          <w:szCs w:val="24"/>
        </w:rPr>
        <w:t xml:space="preserve">ктивировать работу по привлечению медицинских кадров </w:t>
      </w:r>
      <w:r>
        <w:rPr>
          <w:rFonts w:ascii="Times New Roman" w:eastAsia="Times New Roman" w:hAnsi="Times New Roman"/>
          <w:color w:val="000000"/>
          <w:sz w:val="24"/>
          <w:szCs w:val="24"/>
        </w:rPr>
        <w:t>по программам Земский доктор и З</w:t>
      </w:r>
      <w:r w:rsidR="00EB59B8" w:rsidRPr="008012E5">
        <w:rPr>
          <w:rFonts w:ascii="Times New Roman" w:eastAsia="Times New Roman" w:hAnsi="Times New Roman"/>
          <w:color w:val="000000"/>
          <w:sz w:val="24"/>
          <w:szCs w:val="24"/>
        </w:rPr>
        <w:t>емский фельдшер;</w:t>
      </w:r>
    </w:p>
    <w:p w:rsidR="00EB59B8" w:rsidRPr="008012E5" w:rsidRDefault="00EB59B8" w:rsidP="00EB59B8">
      <w:pPr>
        <w:pStyle w:val="a5"/>
        <w:numPr>
          <w:ilvl w:val="0"/>
          <w:numId w:val="3"/>
        </w:numPr>
        <w:spacing w:line="240" w:lineRule="auto"/>
        <w:jc w:val="both"/>
        <w:rPr>
          <w:rFonts w:ascii="Times New Roman" w:eastAsia="Times New Roman" w:hAnsi="Times New Roman"/>
          <w:color w:val="000000"/>
          <w:sz w:val="24"/>
          <w:szCs w:val="24"/>
        </w:rPr>
      </w:pPr>
      <w:r w:rsidRPr="008012E5">
        <w:rPr>
          <w:rFonts w:ascii="Times New Roman" w:eastAsia="Times New Roman" w:hAnsi="Times New Roman"/>
          <w:color w:val="000000"/>
          <w:sz w:val="24"/>
          <w:szCs w:val="24"/>
        </w:rPr>
        <w:t>Укрепление материально-технической базы Камско-Полянской районной больницы (приобретение фиброколоноскопа, обновление автопарка).</w:t>
      </w:r>
    </w:p>
    <w:p w:rsidR="00EB59B8" w:rsidRPr="008012E5" w:rsidRDefault="00EB59B8" w:rsidP="00EB59B8">
      <w:pPr>
        <w:spacing w:line="240" w:lineRule="auto"/>
        <w:jc w:val="both"/>
        <w:rPr>
          <w:rFonts w:ascii="Times New Roman" w:eastAsia="Times New Roman" w:hAnsi="Times New Roman" w:cs="Times New Roman"/>
          <w:color w:val="000000"/>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КУЛЬТУРА</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Всего в районе </w:t>
      </w:r>
      <w:r w:rsidRPr="008012E5">
        <w:rPr>
          <w:rFonts w:ascii="Times New Roman" w:hAnsi="Times New Roman" w:cs="Times New Roman"/>
          <w:b/>
          <w:sz w:val="24"/>
          <w:szCs w:val="24"/>
        </w:rPr>
        <w:t>30</w:t>
      </w:r>
      <w:r w:rsidRPr="008012E5">
        <w:rPr>
          <w:rFonts w:ascii="Times New Roman" w:hAnsi="Times New Roman" w:cs="Times New Roman"/>
          <w:sz w:val="24"/>
          <w:szCs w:val="24"/>
        </w:rPr>
        <w:t xml:space="preserve"> куль</w:t>
      </w:r>
      <w:r w:rsidR="00661220">
        <w:rPr>
          <w:rFonts w:ascii="Times New Roman" w:hAnsi="Times New Roman" w:cs="Times New Roman"/>
          <w:sz w:val="24"/>
          <w:szCs w:val="24"/>
        </w:rPr>
        <w:t xml:space="preserve">турно-досуговых учреждений (19 СДК, 9 </w:t>
      </w:r>
      <w:r w:rsidRPr="008012E5">
        <w:rPr>
          <w:rFonts w:ascii="Times New Roman" w:hAnsi="Times New Roman" w:cs="Times New Roman"/>
          <w:sz w:val="24"/>
          <w:szCs w:val="24"/>
        </w:rPr>
        <w:t>сельских клубов, РДК «Мирас», КЦ «Чулман-Су»</w:t>
      </w:r>
      <w:r w:rsidR="00AC3271">
        <w:rPr>
          <w:rFonts w:ascii="Times New Roman" w:hAnsi="Times New Roman" w:cs="Times New Roman"/>
          <w:sz w:val="24"/>
          <w:szCs w:val="24"/>
        </w:rPr>
        <w:t>)</w:t>
      </w:r>
      <w:r w:rsidRPr="008012E5">
        <w:rPr>
          <w:rFonts w:ascii="Times New Roman" w:hAnsi="Times New Roman" w:cs="Times New Roman"/>
          <w:sz w:val="24"/>
          <w:szCs w:val="24"/>
        </w:rPr>
        <w:t>.</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В 2020 году проведён капитальный ремонт культурного центра «Чулман-Су». Из бюджета РТ направлено </w:t>
      </w:r>
      <w:r w:rsidRPr="008012E5">
        <w:rPr>
          <w:rFonts w:ascii="Times New Roman" w:hAnsi="Times New Roman" w:cs="Times New Roman"/>
          <w:b/>
          <w:sz w:val="24"/>
          <w:szCs w:val="24"/>
        </w:rPr>
        <w:t>74,86 млн рублей</w:t>
      </w:r>
      <w:r w:rsidRPr="008012E5">
        <w:rPr>
          <w:rFonts w:ascii="Times New Roman" w:hAnsi="Times New Roman" w:cs="Times New Roman"/>
          <w:sz w:val="24"/>
          <w:szCs w:val="24"/>
        </w:rPr>
        <w:t>.</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2020 году проведен капитальный ремонт Дома культуры села Нижняя Уратьма (</w:t>
      </w:r>
      <w:r w:rsidR="002E1191">
        <w:rPr>
          <w:rFonts w:ascii="Times New Roman" w:hAnsi="Times New Roman" w:cs="Times New Roman"/>
          <w:b/>
          <w:sz w:val="24"/>
          <w:szCs w:val="24"/>
        </w:rPr>
        <w:t>15 млн</w:t>
      </w:r>
      <w:r w:rsidRPr="008012E5">
        <w:rPr>
          <w:rFonts w:ascii="Times New Roman" w:hAnsi="Times New Roman" w:cs="Times New Roman"/>
          <w:b/>
          <w:sz w:val="24"/>
          <w:szCs w:val="24"/>
        </w:rPr>
        <w:t xml:space="preserve"> рублей</w:t>
      </w:r>
      <w:r w:rsidRPr="008012E5">
        <w:rPr>
          <w:rFonts w:ascii="Times New Roman" w:hAnsi="Times New Roman" w:cs="Times New Roman"/>
          <w:sz w:val="24"/>
          <w:szCs w:val="24"/>
        </w:rPr>
        <w:t>).</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Анализ показал, что благодаря капитальному ремонту учреждения культуры на селе:</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становятся доступными для маломобильного населения;</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повышается  их уровень  антитеррористической защищённости;</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создаются новые клубные формирования: творческие коллективы  и клубы по интересам (в 2014 году - 354 клубных формирований, охват   4 556 чел., в 2020 году – 371, охват 4835 чел.).</w:t>
      </w:r>
    </w:p>
    <w:p w:rsidR="00EB59B8" w:rsidRPr="008012E5" w:rsidRDefault="00EB59B8" w:rsidP="00EB59B8">
      <w:pPr>
        <w:spacing w:line="240" w:lineRule="auto"/>
        <w:jc w:val="both"/>
        <w:rPr>
          <w:rFonts w:ascii="Times New Roman" w:eastAsia="Times New Roman" w:hAnsi="Times New Roman" w:cs="Times New Roman"/>
          <w:b/>
          <w:color w:val="000000"/>
          <w:sz w:val="24"/>
          <w:szCs w:val="24"/>
          <w:u w:val="single"/>
        </w:rPr>
      </w:pPr>
      <w:r w:rsidRPr="008012E5">
        <w:rPr>
          <w:rFonts w:ascii="Times New Roman" w:eastAsia="Times New Roman" w:hAnsi="Times New Roman" w:cs="Times New Roman"/>
          <w:b/>
          <w:color w:val="000000"/>
          <w:sz w:val="24"/>
          <w:szCs w:val="24"/>
          <w:u w:val="single"/>
        </w:rPr>
        <w:t>Задачи на 2021 год:</w:t>
      </w:r>
    </w:p>
    <w:p w:rsidR="00EB59B8" w:rsidRPr="008012E5" w:rsidRDefault="00EB59B8" w:rsidP="00EB59B8">
      <w:pPr>
        <w:spacing w:line="240" w:lineRule="auto"/>
        <w:ind w:firstLine="567"/>
        <w:jc w:val="both"/>
        <w:rPr>
          <w:rFonts w:ascii="Times New Roman" w:eastAsia="Times New Roman" w:hAnsi="Times New Roman" w:cs="Times New Roman"/>
          <w:color w:val="000000"/>
          <w:sz w:val="24"/>
          <w:szCs w:val="24"/>
        </w:rPr>
      </w:pPr>
      <w:r w:rsidRPr="008012E5">
        <w:rPr>
          <w:rFonts w:ascii="Times New Roman" w:eastAsia="Times New Roman" w:hAnsi="Times New Roman" w:cs="Times New Roman"/>
          <w:color w:val="000000"/>
          <w:sz w:val="24"/>
          <w:szCs w:val="24"/>
        </w:rPr>
        <w:t>- капитальный ремонт Сухаревского сельского Дома культуры, включённый в перечень объектов, подлежащих капитальному ремонту по программе «Сельские клубы».</w:t>
      </w:r>
    </w:p>
    <w:p w:rsidR="00EB59B8" w:rsidRPr="008012E5" w:rsidRDefault="00EB59B8" w:rsidP="00EB59B8">
      <w:pPr>
        <w:spacing w:line="240" w:lineRule="auto"/>
        <w:jc w:val="both"/>
        <w:rPr>
          <w:rFonts w:ascii="Times New Roman" w:hAnsi="Times New Roman" w:cs="Times New Roman"/>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МОЛОДЕЖНАЯ ПОЛИТИКА</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рамках программы «Капитальный ремонт и укрепление материальной базы в 201</w:t>
      </w:r>
      <w:r w:rsidR="00AC3271">
        <w:rPr>
          <w:rFonts w:ascii="Times New Roman" w:hAnsi="Times New Roman" w:cs="Times New Roman"/>
          <w:sz w:val="24"/>
          <w:szCs w:val="24"/>
        </w:rPr>
        <w:t>9-2020 годах» проведен ремонт м</w:t>
      </w:r>
      <w:r w:rsidRPr="008012E5">
        <w:rPr>
          <w:rFonts w:ascii="Times New Roman" w:hAnsi="Times New Roman" w:cs="Times New Roman"/>
          <w:sz w:val="24"/>
          <w:szCs w:val="24"/>
        </w:rPr>
        <w:t xml:space="preserve">униципального бюджетного учреждения «Молодежный центр «Алан» пгт Камские Поляны на сумму </w:t>
      </w:r>
      <w:r w:rsidR="002E1191">
        <w:rPr>
          <w:rFonts w:ascii="Times New Roman" w:hAnsi="Times New Roman" w:cs="Times New Roman"/>
          <w:b/>
          <w:sz w:val="24"/>
          <w:szCs w:val="24"/>
        </w:rPr>
        <w:t>16,220 млн</w:t>
      </w:r>
      <w:r w:rsidRPr="008012E5">
        <w:rPr>
          <w:rFonts w:ascii="Times New Roman" w:hAnsi="Times New Roman" w:cs="Times New Roman"/>
          <w:b/>
          <w:sz w:val="24"/>
          <w:szCs w:val="24"/>
        </w:rPr>
        <w:t xml:space="preserve"> руб.</w:t>
      </w:r>
    </w:p>
    <w:p w:rsidR="00EB59B8" w:rsidRPr="008012E5" w:rsidRDefault="00EB59B8" w:rsidP="00EB59B8">
      <w:pPr>
        <w:spacing w:line="240" w:lineRule="auto"/>
        <w:jc w:val="both"/>
        <w:rPr>
          <w:rFonts w:ascii="Times New Roman" w:hAnsi="Times New Roman" w:cs="Times New Roman"/>
          <w:sz w:val="24"/>
          <w:szCs w:val="24"/>
          <w:highlight w:val="lightGray"/>
        </w:rPr>
      </w:pPr>
    </w:p>
    <w:p w:rsidR="00EB59B8" w:rsidRPr="008012E5" w:rsidRDefault="00EB59B8" w:rsidP="008012E5">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СПОРТ</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113 спортивных сооружений в сельских поселениях и пгт Камские Поляны, из них: универсальные спортивно-игровые площадки – 13; хоккейные корт</w:t>
      </w:r>
      <w:r w:rsidR="00AC3271">
        <w:rPr>
          <w:rFonts w:ascii="Times New Roman" w:hAnsi="Times New Roman" w:cs="Times New Roman"/>
          <w:sz w:val="24"/>
          <w:szCs w:val="24"/>
        </w:rPr>
        <w:t>ы</w:t>
      </w:r>
      <w:r w:rsidRPr="008012E5">
        <w:rPr>
          <w:rFonts w:ascii="Times New Roman" w:hAnsi="Times New Roman" w:cs="Times New Roman"/>
          <w:sz w:val="24"/>
          <w:szCs w:val="24"/>
        </w:rPr>
        <w:t xml:space="preserve"> – 10; отдельно</w:t>
      </w:r>
      <w:r w:rsidR="00AC3271">
        <w:rPr>
          <w:rFonts w:ascii="Times New Roman" w:hAnsi="Times New Roman" w:cs="Times New Roman"/>
          <w:sz w:val="24"/>
          <w:szCs w:val="24"/>
        </w:rPr>
        <w:t xml:space="preserve"> </w:t>
      </w:r>
      <w:r w:rsidRPr="008012E5">
        <w:rPr>
          <w:rFonts w:ascii="Times New Roman" w:hAnsi="Times New Roman" w:cs="Times New Roman"/>
          <w:sz w:val="24"/>
          <w:szCs w:val="24"/>
        </w:rPr>
        <w:t xml:space="preserve">стоящие спортивные сооружения – </w:t>
      </w:r>
      <w:r w:rsidRPr="008012E5">
        <w:rPr>
          <w:rFonts w:ascii="Times New Roman" w:hAnsi="Times New Roman" w:cs="Times New Roman"/>
          <w:sz w:val="24"/>
          <w:szCs w:val="24"/>
        </w:rPr>
        <w:lastRenderedPageBreak/>
        <w:t>3; спортивные залы – 23, количество тренеров по месту жительства – 13 чел</w:t>
      </w:r>
      <w:r w:rsidR="00AC3271">
        <w:rPr>
          <w:rFonts w:ascii="Times New Roman" w:hAnsi="Times New Roman" w:cs="Times New Roman"/>
          <w:sz w:val="24"/>
          <w:szCs w:val="24"/>
        </w:rPr>
        <w:t xml:space="preserve">. (заработная плата – 5000 руб. в </w:t>
      </w:r>
      <w:r w:rsidRPr="008012E5">
        <w:rPr>
          <w:rFonts w:ascii="Times New Roman" w:hAnsi="Times New Roman" w:cs="Times New Roman"/>
          <w:sz w:val="24"/>
          <w:szCs w:val="24"/>
        </w:rPr>
        <w:t>месяц в летний период, в зимний период - доплата за обслуживани</w:t>
      </w:r>
      <w:r w:rsidR="00AC3271">
        <w:rPr>
          <w:rFonts w:ascii="Times New Roman" w:hAnsi="Times New Roman" w:cs="Times New Roman"/>
          <w:sz w:val="24"/>
          <w:szCs w:val="24"/>
        </w:rPr>
        <w:t xml:space="preserve">е хоккейного корта – 5000 руб. в </w:t>
      </w:r>
      <w:r w:rsidRPr="008012E5">
        <w:rPr>
          <w:rFonts w:ascii="Times New Roman" w:hAnsi="Times New Roman" w:cs="Times New Roman"/>
          <w:sz w:val="24"/>
          <w:szCs w:val="24"/>
        </w:rPr>
        <w:t>месяц). Количество воспитанников – 698.</w:t>
      </w:r>
    </w:p>
    <w:p w:rsidR="00EB59B8" w:rsidRPr="008012E5" w:rsidRDefault="00EB59B8" w:rsidP="00EB59B8">
      <w:pPr>
        <w:spacing w:line="240" w:lineRule="auto"/>
        <w:ind w:firstLine="708"/>
        <w:jc w:val="both"/>
        <w:rPr>
          <w:rFonts w:ascii="Times New Roman" w:hAnsi="Times New Roman" w:cs="Times New Roman"/>
          <w:b/>
          <w:sz w:val="24"/>
          <w:szCs w:val="24"/>
        </w:rPr>
      </w:pPr>
      <w:r w:rsidRPr="008012E5">
        <w:rPr>
          <w:rFonts w:ascii="Times New Roman" w:hAnsi="Times New Roman" w:cs="Times New Roman"/>
          <w:sz w:val="24"/>
          <w:szCs w:val="24"/>
        </w:rPr>
        <w:t>В рамках проекта «Спорт – норма жизни» национального проекта «Демография» в Республике Татарстан в ледовый дворец «Олимпия» пгт Камские Поляны приобретена машина для заливки и уборки льда Zamboni 446 (</w:t>
      </w:r>
      <w:r w:rsidRPr="008012E5">
        <w:rPr>
          <w:rFonts w:ascii="Times New Roman" w:hAnsi="Times New Roman" w:cs="Times New Roman"/>
          <w:b/>
          <w:sz w:val="24"/>
          <w:szCs w:val="24"/>
        </w:rPr>
        <w:t>10 498, 9 тыс.</w:t>
      </w:r>
      <w:r w:rsidR="002E1191">
        <w:rPr>
          <w:rFonts w:ascii="Times New Roman" w:hAnsi="Times New Roman" w:cs="Times New Roman"/>
          <w:b/>
          <w:sz w:val="24"/>
          <w:szCs w:val="24"/>
        </w:rPr>
        <w:t xml:space="preserve"> </w:t>
      </w:r>
      <w:r w:rsidRPr="008012E5">
        <w:rPr>
          <w:rFonts w:ascii="Times New Roman" w:hAnsi="Times New Roman" w:cs="Times New Roman"/>
          <w:b/>
          <w:sz w:val="24"/>
          <w:szCs w:val="24"/>
        </w:rPr>
        <w:t>руб.).</w:t>
      </w:r>
    </w:p>
    <w:p w:rsidR="00EB59B8" w:rsidRPr="008012E5" w:rsidRDefault="00EB59B8" w:rsidP="00EB59B8">
      <w:pPr>
        <w:spacing w:line="240" w:lineRule="auto"/>
        <w:ind w:firstLine="708"/>
        <w:jc w:val="both"/>
        <w:rPr>
          <w:rFonts w:ascii="Times New Roman" w:hAnsi="Times New Roman" w:cs="Times New Roman"/>
          <w:sz w:val="24"/>
          <w:szCs w:val="24"/>
          <w:u w:val="single"/>
        </w:rPr>
      </w:pPr>
      <w:r w:rsidRPr="008012E5">
        <w:rPr>
          <w:rFonts w:ascii="Times New Roman" w:hAnsi="Times New Roman" w:cs="Times New Roman"/>
          <w:sz w:val="24"/>
          <w:szCs w:val="24"/>
          <w:u w:val="single"/>
        </w:rPr>
        <w:t>Потребность:</w:t>
      </w:r>
    </w:p>
    <w:p w:rsidR="00EB59B8" w:rsidRPr="00AC3271" w:rsidRDefault="00AC3271" w:rsidP="00AC3271">
      <w:pPr>
        <w:pStyle w:val="a5"/>
        <w:numPr>
          <w:ilvl w:val="0"/>
          <w:numId w:val="4"/>
        </w:numPr>
        <w:spacing w:line="240" w:lineRule="auto"/>
        <w:jc w:val="both"/>
        <w:rPr>
          <w:rFonts w:ascii="Times New Roman" w:hAnsi="Times New Roman"/>
          <w:sz w:val="24"/>
          <w:szCs w:val="24"/>
        </w:rPr>
      </w:pPr>
      <w:r>
        <w:rPr>
          <w:rFonts w:ascii="Times New Roman" w:hAnsi="Times New Roman"/>
          <w:sz w:val="24"/>
          <w:szCs w:val="24"/>
        </w:rPr>
        <w:t>с</w:t>
      </w:r>
      <w:r w:rsidR="00EB59B8" w:rsidRPr="008012E5">
        <w:rPr>
          <w:rFonts w:ascii="Times New Roman" w:hAnsi="Times New Roman"/>
          <w:sz w:val="24"/>
          <w:szCs w:val="24"/>
        </w:rPr>
        <w:t xml:space="preserve">троительство универсальных спортивных площадок в населенных пунктах </w:t>
      </w:r>
      <w:r w:rsidR="00EB59B8" w:rsidRPr="00AC3271">
        <w:rPr>
          <w:rFonts w:ascii="Times New Roman" w:hAnsi="Times New Roman"/>
          <w:sz w:val="24"/>
          <w:szCs w:val="24"/>
        </w:rPr>
        <w:t>Каенлы, Старошешминск, Верхняя Уратьма, Благодатная, Шереметьевка;</w:t>
      </w:r>
    </w:p>
    <w:p w:rsidR="00EB59B8" w:rsidRPr="008012E5" w:rsidRDefault="00AC3271" w:rsidP="00EB59B8">
      <w:pPr>
        <w:pStyle w:val="a5"/>
        <w:numPr>
          <w:ilvl w:val="0"/>
          <w:numId w:val="4"/>
        </w:numPr>
        <w:spacing w:line="240" w:lineRule="auto"/>
        <w:ind w:left="0" w:firstLine="360"/>
        <w:jc w:val="both"/>
        <w:rPr>
          <w:rFonts w:ascii="Times New Roman" w:hAnsi="Times New Roman"/>
          <w:sz w:val="24"/>
          <w:szCs w:val="24"/>
        </w:rPr>
      </w:pPr>
      <w:r>
        <w:rPr>
          <w:rFonts w:ascii="Times New Roman" w:hAnsi="Times New Roman"/>
          <w:sz w:val="24"/>
          <w:szCs w:val="24"/>
        </w:rPr>
        <w:t>у</w:t>
      </w:r>
      <w:r w:rsidR="00EB59B8" w:rsidRPr="008012E5">
        <w:rPr>
          <w:rFonts w:ascii="Times New Roman" w:hAnsi="Times New Roman"/>
          <w:sz w:val="24"/>
          <w:szCs w:val="24"/>
        </w:rPr>
        <w:t>комплектование тренерами по месту жительства трех сельских поселений</w:t>
      </w:r>
      <w:r>
        <w:rPr>
          <w:rFonts w:ascii="Times New Roman" w:hAnsi="Times New Roman"/>
          <w:sz w:val="24"/>
          <w:szCs w:val="24"/>
        </w:rPr>
        <w:t xml:space="preserve"> - </w:t>
      </w:r>
      <w:r w:rsidR="00EB59B8" w:rsidRPr="008012E5">
        <w:rPr>
          <w:rFonts w:ascii="Times New Roman" w:hAnsi="Times New Roman"/>
          <w:sz w:val="24"/>
          <w:szCs w:val="24"/>
        </w:rPr>
        <w:t>Елантовско</w:t>
      </w:r>
      <w:r>
        <w:rPr>
          <w:rFonts w:ascii="Times New Roman" w:hAnsi="Times New Roman"/>
          <w:sz w:val="24"/>
          <w:szCs w:val="24"/>
        </w:rPr>
        <w:t>го</w:t>
      </w:r>
      <w:r w:rsidR="00EB59B8" w:rsidRPr="008012E5">
        <w:rPr>
          <w:rFonts w:ascii="Times New Roman" w:hAnsi="Times New Roman"/>
          <w:sz w:val="24"/>
          <w:szCs w:val="24"/>
        </w:rPr>
        <w:t>, Кармалинско</w:t>
      </w:r>
      <w:r>
        <w:rPr>
          <w:rFonts w:ascii="Times New Roman" w:hAnsi="Times New Roman"/>
          <w:sz w:val="24"/>
          <w:szCs w:val="24"/>
        </w:rPr>
        <w:t>го</w:t>
      </w:r>
      <w:r w:rsidR="00EB59B8" w:rsidRPr="008012E5">
        <w:rPr>
          <w:rFonts w:ascii="Times New Roman" w:hAnsi="Times New Roman"/>
          <w:sz w:val="24"/>
          <w:szCs w:val="24"/>
        </w:rPr>
        <w:t>, Простинско</w:t>
      </w:r>
      <w:r>
        <w:rPr>
          <w:rFonts w:ascii="Times New Roman" w:hAnsi="Times New Roman"/>
          <w:sz w:val="24"/>
          <w:szCs w:val="24"/>
        </w:rPr>
        <w:t>го</w:t>
      </w:r>
      <w:r w:rsidR="00EB59B8" w:rsidRPr="008012E5">
        <w:rPr>
          <w:rFonts w:ascii="Times New Roman" w:hAnsi="Times New Roman"/>
          <w:sz w:val="24"/>
          <w:szCs w:val="24"/>
        </w:rPr>
        <w:t>.</w:t>
      </w:r>
    </w:p>
    <w:p w:rsidR="00EB59B8" w:rsidRPr="008012E5" w:rsidRDefault="00EB59B8" w:rsidP="00EB59B8">
      <w:pPr>
        <w:spacing w:line="240" w:lineRule="auto"/>
        <w:jc w:val="both"/>
        <w:rPr>
          <w:rFonts w:ascii="Times New Roman" w:hAnsi="Times New Roman" w:cs="Times New Roman"/>
          <w:b/>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ПРАВОПОРЯДОК И БЕЗОПАСНОСТЬ</w:t>
      </w:r>
    </w:p>
    <w:p w:rsidR="00EB59B8" w:rsidRPr="008012E5" w:rsidRDefault="00EB59B8" w:rsidP="00EB59B8">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 xml:space="preserve">По программе </w:t>
      </w:r>
      <w:r w:rsidRPr="008012E5">
        <w:rPr>
          <w:rFonts w:ascii="Times New Roman" w:hAnsi="Times New Roman" w:cs="Times New Roman"/>
          <w:b/>
          <w:sz w:val="24"/>
          <w:szCs w:val="24"/>
        </w:rPr>
        <w:t>«Строительство АЖК для участковых уполномоченных полиции»</w:t>
      </w:r>
      <w:r w:rsidR="00AC3271">
        <w:rPr>
          <w:rFonts w:ascii="Times New Roman" w:hAnsi="Times New Roman" w:cs="Times New Roman"/>
          <w:sz w:val="24"/>
          <w:szCs w:val="24"/>
        </w:rPr>
        <w:t xml:space="preserve"> построено 7 административных </w:t>
      </w:r>
      <w:r w:rsidRPr="008012E5">
        <w:rPr>
          <w:rFonts w:ascii="Times New Roman" w:hAnsi="Times New Roman" w:cs="Times New Roman"/>
          <w:sz w:val="24"/>
          <w:szCs w:val="24"/>
        </w:rPr>
        <w:t xml:space="preserve">жилых комплексов для участковых уполномоченных полиции (Елантовское, Старошешминское, Каенлинское, Макаровское, Нижнеуратьминское, Краснокадкинское, Шингальчинское СП), </w:t>
      </w:r>
      <w:r w:rsidRPr="008012E5">
        <w:rPr>
          <w:rFonts w:ascii="Times New Roman" w:hAnsi="Times New Roman" w:cs="Times New Roman"/>
          <w:bCs/>
          <w:sz w:val="24"/>
          <w:szCs w:val="24"/>
        </w:rPr>
        <w:t>приобретена квартира для участкового уполномоченного в с. Шереметьевка</w:t>
      </w:r>
      <w:r w:rsidRPr="008012E5">
        <w:rPr>
          <w:rFonts w:ascii="Times New Roman" w:hAnsi="Times New Roman" w:cs="Times New Roman"/>
          <w:sz w:val="24"/>
          <w:szCs w:val="24"/>
        </w:rPr>
        <w:t>.</w:t>
      </w:r>
    </w:p>
    <w:p w:rsidR="00EB59B8" w:rsidRPr="008012E5" w:rsidRDefault="00EB59B8" w:rsidP="00AC3271">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Всего в районе 18 участковых уполномоченных полиции, из них</w:t>
      </w:r>
      <w:r w:rsidR="00AC3271">
        <w:rPr>
          <w:rFonts w:ascii="Times New Roman" w:hAnsi="Times New Roman" w:cs="Times New Roman"/>
          <w:sz w:val="24"/>
          <w:szCs w:val="24"/>
        </w:rPr>
        <w:t xml:space="preserve"> 1</w:t>
      </w:r>
      <w:r w:rsidRPr="008012E5">
        <w:rPr>
          <w:rFonts w:ascii="Times New Roman" w:hAnsi="Times New Roman" w:cs="Times New Roman"/>
          <w:sz w:val="24"/>
          <w:szCs w:val="24"/>
        </w:rPr>
        <w:t>4 сотрудников в сельских посел</w:t>
      </w:r>
      <w:r w:rsidR="00AC3271">
        <w:rPr>
          <w:rFonts w:ascii="Times New Roman" w:hAnsi="Times New Roman" w:cs="Times New Roman"/>
          <w:sz w:val="24"/>
          <w:szCs w:val="24"/>
        </w:rPr>
        <w:t>ениях (1 единица некомплекта в Сосновском сельском поселении),</w:t>
      </w:r>
      <w:r w:rsidRPr="008012E5">
        <w:rPr>
          <w:rFonts w:ascii="Times New Roman" w:hAnsi="Times New Roman" w:cs="Times New Roman"/>
          <w:sz w:val="24"/>
          <w:szCs w:val="24"/>
        </w:rPr>
        <w:t xml:space="preserve"> 4 сотрудника в пгт Камские Поляны.</w:t>
      </w:r>
    </w:p>
    <w:p w:rsidR="00EB59B8" w:rsidRPr="00AC3271" w:rsidRDefault="00EB59B8" w:rsidP="00AC3271">
      <w:pPr>
        <w:spacing w:line="240" w:lineRule="auto"/>
        <w:ind w:firstLine="708"/>
        <w:jc w:val="both"/>
        <w:rPr>
          <w:bCs/>
          <w:color w:val="000000"/>
          <w:kern w:val="24"/>
          <w:sz w:val="24"/>
          <w:szCs w:val="24"/>
        </w:rPr>
      </w:pPr>
      <w:r w:rsidRPr="008012E5">
        <w:rPr>
          <w:rFonts w:ascii="Times New Roman" w:hAnsi="Times New Roman" w:cs="Times New Roman"/>
          <w:sz w:val="24"/>
          <w:szCs w:val="24"/>
        </w:rPr>
        <w:t>Анализ криминогенной обстановки показал, что количество преступлений на территории поселений, где построены АЖК для участковых уполномоченных полиции</w:t>
      </w:r>
      <w:r w:rsidR="00AC3271">
        <w:rPr>
          <w:rFonts w:ascii="Times New Roman" w:hAnsi="Times New Roman" w:cs="Times New Roman"/>
          <w:sz w:val="24"/>
          <w:szCs w:val="24"/>
        </w:rPr>
        <w:t>,</w:t>
      </w:r>
      <w:r w:rsidRPr="008012E5">
        <w:rPr>
          <w:rFonts w:ascii="Times New Roman" w:hAnsi="Times New Roman" w:cs="Times New Roman"/>
          <w:sz w:val="24"/>
          <w:szCs w:val="24"/>
        </w:rPr>
        <w:t xml:space="preserve"> снизилось:</w:t>
      </w:r>
      <w:r w:rsidR="00AC3271">
        <w:rPr>
          <w:rFonts w:ascii="Times New Roman" w:hAnsi="Times New Roman" w:cs="Times New Roman"/>
          <w:sz w:val="24"/>
          <w:szCs w:val="24"/>
        </w:rPr>
        <w:t xml:space="preserve"> 20</w:t>
      </w:r>
      <w:r w:rsidR="00AC3271">
        <w:rPr>
          <w:rFonts w:ascii="Times New Roman" w:hAnsi="Times New Roman" w:cs="Times New Roman"/>
          <w:bCs/>
          <w:kern w:val="24"/>
          <w:sz w:val="24"/>
          <w:szCs w:val="24"/>
        </w:rPr>
        <w:t>14 год – 82 преступления</w:t>
      </w:r>
      <w:r w:rsidRPr="008012E5">
        <w:rPr>
          <w:rFonts w:ascii="Times New Roman" w:hAnsi="Times New Roman" w:cs="Times New Roman"/>
          <w:bCs/>
          <w:kern w:val="24"/>
          <w:sz w:val="24"/>
          <w:szCs w:val="24"/>
        </w:rPr>
        <w:t xml:space="preserve"> (до строительства </w:t>
      </w:r>
      <w:r w:rsidRPr="00AC3271">
        <w:rPr>
          <w:rFonts w:ascii="Times New Roman" w:hAnsi="Times New Roman" w:cs="Times New Roman"/>
          <w:bCs/>
          <w:kern w:val="24"/>
          <w:sz w:val="24"/>
          <w:szCs w:val="24"/>
        </w:rPr>
        <w:t>АЖК)</w:t>
      </w:r>
      <w:r w:rsidR="00AC3271" w:rsidRPr="00AC3271">
        <w:rPr>
          <w:rFonts w:ascii="Times New Roman" w:hAnsi="Times New Roman" w:cs="Times New Roman"/>
          <w:bCs/>
          <w:kern w:val="24"/>
          <w:sz w:val="24"/>
          <w:szCs w:val="24"/>
        </w:rPr>
        <w:t xml:space="preserve">, 2019 год – 63 преступления, </w:t>
      </w:r>
      <w:r w:rsidRPr="00AC3271">
        <w:rPr>
          <w:rFonts w:ascii="Times New Roman" w:hAnsi="Times New Roman" w:cs="Times New Roman"/>
          <w:bCs/>
          <w:kern w:val="24"/>
          <w:sz w:val="24"/>
          <w:szCs w:val="24"/>
        </w:rPr>
        <w:t xml:space="preserve">2020 год </w:t>
      </w:r>
      <w:r w:rsidRPr="00AC3271">
        <w:rPr>
          <w:rFonts w:ascii="Times New Roman" w:hAnsi="Times New Roman" w:cs="Times New Roman"/>
          <w:bCs/>
          <w:color w:val="000000"/>
          <w:kern w:val="24"/>
          <w:sz w:val="24"/>
          <w:szCs w:val="24"/>
        </w:rPr>
        <w:t>– 49 преступлений</w:t>
      </w:r>
      <w:r w:rsidR="00AC3271" w:rsidRPr="00AC3271">
        <w:rPr>
          <w:rFonts w:ascii="Times New Roman" w:hAnsi="Times New Roman" w:cs="Times New Roman"/>
          <w:bCs/>
          <w:color w:val="000000"/>
          <w:kern w:val="24"/>
          <w:sz w:val="24"/>
          <w:szCs w:val="24"/>
        </w:rPr>
        <w:t>.</w:t>
      </w:r>
    </w:p>
    <w:p w:rsidR="00EB59B8" w:rsidRPr="008012E5" w:rsidRDefault="00EB59B8" w:rsidP="00EB59B8">
      <w:pPr>
        <w:pStyle w:val="a3"/>
        <w:tabs>
          <w:tab w:val="left" w:pos="1185"/>
        </w:tabs>
        <w:spacing w:before="0" w:beforeAutospacing="0" w:after="0" w:afterAutospacing="0"/>
        <w:ind w:firstLine="708"/>
        <w:textAlignment w:val="baseline"/>
        <w:rPr>
          <w:bCs/>
          <w:color w:val="000000"/>
          <w:kern w:val="24"/>
        </w:rPr>
      </w:pPr>
      <w:r w:rsidRPr="008012E5">
        <w:rPr>
          <w:bCs/>
          <w:color w:val="000000"/>
          <w:kern w:val="24"/>
        </w:rPr>
        <w:tab/>
      </w:r>
    </w:p>
    <w:p w:rsidR="00EB59B8" w:rsidRPr="008012E5" w:rsidRDefault="00EB59B8" w:rsidP="00EB59B8">
      <w:pPr>
        <w:pStyle w:val="a3"/>
        <w:spacing w:before="0" w:beforeAutospacing="0" w:after="0" w:afterAutospacing="0"/>
        <w:jc w:val="center"/>
        <w:textAlignment w:val="baseline"/>
      </w:pPr>
      <w:r w:rsidRPr="008012E5">
        <w:rPr>
          <w:bCs/>
          <w:color w:val="000000"/>
          <w:kern w:val="24"/>
        </w:rPr>
        <w:t>ПОЖАРНАЯ БЕЗОПАСНОСТЬ</w:t>
      </w:r>
    </w:p>
    <w:p w:rsidR="00EB59B8" w:rsidRPr="008012E5" w:rsidRDefault="00EB59B8" w:rsidP="00EB59B8">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В районе:</w:t>
      </w:r>
    </w:p>
    <w:p w:rsidR="00EB59B8" w:rsidRPr="008012E5" w:rsidRDefault="00EB59B8" w:rsidP="00EB59B8">
      <w:pPr>
        <w:pStyle w:val="a5"/>
        <w:numPr>
          <w:ilvl w:val="0"/>
          <w:numId w:val="4"/>
        </w:numPr>
        <w:spacing w:line="240" w:lineRule="auto"/>
        <w:ind w:left="0" w:firstLine="360"/>
        <w:jc w:val="both"/>
        <w:rPr>
          <w:rFonts w:ascii="Times New Roman" w:hAnsi="Times New Roman"/>
          <w:sz w:val="24"/>
          <w:szCs w:val="24"/>
        </w:rPr>
      </w:pPr>
      <w:r w:rsidRPr="008012E5">
        <w:rPr>
          <w:rFonts w:ascii="Times New Roman" w:hAnsi="Times New Roman"/>
          <w:sz w:val="24"/>
          <w:szCs w:val="24"/>
        </w:rPr>
        <w:t xml:space="preserve">9 добровольных пожарных </w:t>
      </w:r>
      <w:r w:rsidR="00AC3271">
        <w:rPr>
          <w:rFonts w:ascii="Times New Roman" w:hAnsi="Times New Roman"/>
          <w:sz w:val="24"/>
          <w:szCs w:val="24"/>
        </w:rPr>
        <w:t>отрядов</w:t>
      </w:r>
      <w:r w:rsidRPr="008012E5">
        <w:rPr>
          <w:rFonts w:ascii="Times New Roman" w:hAnsi="Times New Roman"/>
          <w:sz w:val="24"/>
          <w:szCs w:val="24"/>
        </w:rPr>
        <w:t xml:space="preserve"> (ДПО)</w:t>
      </w:r>
      <w:r w:rsidR="00AC3271">
        <w:rPr>
          <w:rFonts w:ascii="Times New Roman" w:hAnsi="Times New Roman"/>
          <w:sz w:val="24"/>
          <w:szCs w:val="24"/>
        </w:rPr>
        <w:t>:</w:t>
      </w:r>
      <w:r w:rsidRPr="008012E5">
        <w:rPr>
          <w:rFonts w:ascii="Times New Roman" w:hAnsi="Times New Roman"/>
          <w:sz w:val="24"/>
          <w:szCs w:val="24"/>
        </w:rPr>
        <w:t xml:space="preserve"> Шингальчинское, Краснокадкинское, Сосновское, Елантовское, Кармалинское, Каенлинское, Шереметьевское, Старошешминское, Нижнеуратьминское сельские поселения;</w:t>
      </w:r>
    </w:p>
    <w:p w:rsidR="00EB59B8" w:rsidRPr="008012E5" w:rsidRDefault="00EB59B8" w:rsidP="00EB59B8">
      <w:pPr>
        <w:pStyle w:val="a5"/>
        <w:numPr>
          <w:ilvl w:val="0"/>
          <w:numId w:val="4"/>
        </w:numPr>
        <w:spacing w:line="240" w:lineRule="auto"/>
        <w:ind w:left="0" w:firstLine="360"/>
        <w:jc w:val="both"/>
        <w:rPr>
          <w:rFonts w:ascii="Times New Roman" w:hAnsi="Times New Roman"/>
          <w:sz w:val="24"/>
          <w:szCs w:val="24"/>
        </w:rPr>
      </w:pPr>
      <w:r w:rsidRPr="008012E5">
        <w:rPr>
          <w:rFonts w:ascii="Times New Roman" w:hAnsi="Times New Roman"/>
          <w:sz w:val="24"/>
          <w:szCs w:val="24"/>
        </w:rPr>
        <w:t>2 противопожарные службы РТ (ППС)</w:t>
      </w:r>
      <w:r w:rsidR="00AC3271">
        <w:rPr>
          <w:rFonts w:ascii="Times New Roman" w:hAnsi="Times New Roman"/>
          <w:sz w:val="24"/>
          <w:szCs w:val="24"/>
        </w:rPr>
        <w:t xml:space="preserve"> в</w:t>
      </w:r>
      <w:r w:rsidRPr="008012E5">
        <w:rPr>
          <w:rFonts w:ascii="Times New Roman" w:hAnsi="Times New Roman"/>
          <w:sz w:val="24"/>
          <w:szCs w:val="24"/>
        </w:rPr>
        <w:t xml:space="preserve"> Елантовско</w:t>
      </w:r>
      <w:r w:rsidR="00AC3271">
        <w:rPr>
          <w:rFonts w:ascii="Times New Roman" w:hAnsi="Times New Roman"/>
          <w:sz w:val="24"/>
          <w:szCs w:val="24"/>
        </w:rPr>
        <w:t>м</w:t>
      </w:r>
      <w:r w:rsidRPr="008012E5">
        <w:rPr>
          <w:rFonts w:ascii="Times New Roman" w:hAnsi="Times New Roman"/>
          <w:sz w:val="24"/>
          <w:szCs w:val="24"/>
        </w:rPr>
        <w:t xml:space="preserve"> и Сухаревско</w:t>
      </w:r>
      <w:r w:rsidR="00AC3271">
        <w:rPr>
          <w:rFonts w:ascii="Times New Roman" w:hAnsi="Times New Roman"/>
          <w:sz w:val="24"/>
          <w:szCs w:val="24"/>
        </w:rPr>
        <w:t>м</w:t>
      </w:r>
      <w:r w:rsidRPr="008012E5">
        <w:rPr>
          <w:rFonts w:ascii="Times New Roman" w:hAnsi="Times New Roman"/>
          <w:sz w:val="24"/>
          <w:szCs w:val="24"/>
        </w:rPr>
        <w:t xml:space="preserve"> сельски</w:t>
      </w:r>
      <w:r w:rsidR="00AC3271">
        <w:rPr>
          <w:rFonts w:ascii="Times New Roman" w:hAnsi="Times New Roman"/>
          <w:sz w:val="24"/>
          <w:szCs w:val="24"/>
        </w:rPr>
        <w:t>х</w:t>
      </w:r>
      <w:r w:rsidRPr="008012E5">
        <w:rPr>
          <w:rFonts w:ascii="Times New Roman" w:hAnsi="Times New Roman"/>
          <w:sz w:val="24"/>
          <w:szCs w:val="24"/>
        </w:rPr>
        <w:t xml:space="preserve"> поселения</w:t>
      </w:r>
      <w:r w:rsidR="00AC3271">
        <w:rPr>
          <w:rFonts w:ascii="Times New Roman" w:hAnsi="Times New Roman"/>
          <w:sz w:val="24"/>
          <w:szCs w:val="24"/>
        </w:rPr>
        <w:t>х</w:t>
      </w:r>
      <w:r w:rsidRPr="008012E5">
        <w:rPr>
          <w:rFonts w:ascii="Times New Roman" w:hAnsi="Times New Roman"/>
          <w:sz w:val="24"/>
          <w:szCs w:val="24"/>
        </w:rPr>
        <w:t>;</w:t>
      </w:r>
    </w:p>
    <w:p w:rsidR="00EB59B8" w:rsidRPr="008012E5" w:rsidRDefault="00AC3271" w:rsidP="00EB59B8">
      <w:pPr>
        <w:pStyle w:val="a5"/>
        <w:numPr>
          <w:ilvl w:val="0"/>
          <w:numId w:val="4"/>
        </w:numPr>
        <w:spacing w:line="240" w:lineRule="auto"/>
        <w:ind w:left="0" w:firstLine="360"/>
        <w:jc w:val="both"/>
        <w:rPr>
          <w:rFonts w:ascii="Times New Roman" w:hAnsi="Times New Roman"/>
          <w:sz w:val="24"/>
          <w:szCs w:val="24"/>
        </w:rPr>
      </w:pPr>
      <w:r>
        <w:rPr>
          <w:rFonts w:ascii="Times New Roman" w:hAnsi="Times New Roman"/>
          <w:sz w:val="24"/>
          <w:szCs w:val="24"/>
        </w:rPr>
        <w:t xml:space="preserve"> м</w:t>
      </w:r>
      <w:r w:rsidR="00EB59B8" w:rsidRPr="008012E5">
        <w:rPr>
          <w:rFonts w:ascii="Times New Roman" w:hAnsi="Times New Roman"/>
          <w:sz w:val="24"/>
          <w:szCs w:val="24"/>
        </w:rPr>
        <w:t>униципальная пожарная охрана в с. Верхняя Уратьма.</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целях укрепления технической базы добровольной пожарной охраны Шингальчинского и Каенлинского СП, за счет средств бюджетов поселений в 2020 году приобретены пожарные машины на базе</w:t>
      </w:r>
      <w:r w:rsidR="00AC3271">
        <w:rPr>
          <w:rFonts w:ascii="Times New Roman" w:hAnsi="Times New Roman" w:cs="Times New Roman"/>
          <w:sz w:val="24"/>
          <w:szCs w:val="24"/>
        </w:rPr>
        <w:t xml:space="preserve"> автомобиля</w:t>
      </w:r>
      <w:r w:rsidRPr="008012E5">
        <w:rPr>
          <w:rFonts w:ascii="Times New Roman" w:hAnsi="Times New Roman" w:cs="Times New Roman"/>
          <w:sz w:val="24"/>
          <w:szCs w:val="24"/>
        </w:rPr>
        <w:t xml:space="preserve"> КАМАЗ</w:t>
      </w:r>
      <w:r w:rsidR="00AC3271">
        <w:rPr>
          <w:rFonts w:ascii="Times New Roman" w:hAnsi="Times New Roman" w:cs="Times New Roman"/>
          <w:sz w:val="24"/>
          <w:szCs w:val="24"/>
        </w:rPr>
        <w:t xml:space="preserve"> -</w:t>
      </w:r>
      <w:r w:rsidRPr="008012E5">
        <w:rPr>
          <w:rFonts w:ascii="Times New Roman" w:hAnsi="Times New Roman" w:cs="Times New Roman"/>
          <w:sz w:val="24"/>
          <w:szCs w:val="24"/>
        </w:rPr>
        <w:t xml:space="preserve"> вездеход (8 и 5 тонн).</w:t>
      </w:r>
    </w:p>
    <w:p w:rsidR="00EB59B8" w:rsidRPr="008012E5" w:rsidRDefault="00EB59B8" w:rsidP="00EB59B8">
      <w:pPr>
        <w:spacing w:line="240" w:lineRule="auto"/>
        <w:jc w:val="center"/>
        <w:rPr>
          <w:rFonts w:ascii="Times New Roman" w:hAnsi="Times New Roman" w:cs="Times New Roman"/>
          <w:b/>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ВОДОСНАБЖЕНИЕ</w:t>
      </w:r>
    </w:p>
    <w:p w:rsidR="00EB59B8" w:rsidRPr="008012E5" w:rsidRDefault="00EB59B8" w:rsidP="008012E5">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 xml:space="preserve">Всего по району: </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66 артезианских скважин</w:t>
      </w:r>
      <w:r w:rsidR="00AC3271">
        <w:rPr>
          <w:rFonts w:ascii="Times New Roman" w:hAnsi="Times New Roman"/>
          <w:sz w:val="24"/>
          <w:szCs w:val="24"/>
        </w:rPr>
        <w:t>;</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55 водонапорных башен</w:t>
      </w:r>
      <w:r w:rsidR="00AC3271">
        <w:rPr>
          <w:rFonts w:ascii="Times New Roman" w:hAnsi="Times New Roman"/>
          <w:sz w:val="24"/>
          <w:szCs w:val="24"/>
        </w:rPr>
        <w:t>;</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262,69 км водопроводных сетей в 33-х населенных пунктах</w:t>
      </w:r>
      <w:r w:rsidR="00AC3271">
        <w:rPr>
          <w:rFonts w:ascii="Times New Roman" w:hAnsi="Times New Roman"/>
          <w:sz w:val="24"/>
          <w:szCs w:val="24"/>
        </w:rPr>
        <w:t>;</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5 биологических очистных сооружений</w:t>
      </w:r>
      <w:r w:rsidR="00AC3271">
        <w:rPr>
          <w:rFonts w:ascii="Times New Roman" w:hAnsi="Times New Roman"/>
          <w:sz w:val="24"/>
          <w:szCs w:val="24"/>
        </w:rPr>
        <w:t>;</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1 канализационная насосная станция</w:t>
      </w:r>
      <w:r w:rsidR="00AC3271">
        <w:rPr>
          <w:rFonts w:ascii="Times New Roman" w:hAnsi="Times New Roman"/>
          <w:sz w:val="24"/>
          <w:szCs w:val="24"/>
        </w:rPr>
        <w:t>;</w:t>
      </w:r>
    </w:p>
    <w:p w:rsidR="00EB59B8" w:rsidRPr="008012E5" w:rsidRDefault="00EB59B8" w:rsidP="008012E5">
      <w:pPr>
        <w:pStyle w:val="a5"/>
        <w:numPr>
          <w:ilvl w:val="0"/>
          <w:numId w:val="39"/>
        </w:numPr>
        <w:spacing w:line="240" w:lineRule="auto"/>
        <w:jc w:val="both"/>
        <w:rPr>
          <w:rFonts w:ascii="Times New Roman" w:hAnsi="Times New Roman"/>
          <w:sz w:val="24"/>
          <w:szCs w:val="24"/>
        </w:rPr>
      </w:pPr>
      <w:r w:rsidRPr="008012E5">
        <w:rPr>
          <w:rFonts w:ascii="Times New Roman" w:hAnsi="Times New Roman"/>
          <w:sz w:val="24"/>
          <w:szCs w:val="24"/>
        </w:rPr>
        <w:t>22,6 км канализационных сетей в 5-ти населенных пунктах.</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По программе </w:t>
      </w:r>
      <w:r w:rsidRPr="008012E5">
        <w:rPr>
          <w:rFonts w:ascii="Times New Roman" w:hAnsi="Times New Roman" w:cs="Times New Roman"/>
          <w:b/>
          <w:sz w:val="24"/>
          <w:szCs w:val="24"/>
        </w:rPr>
        <w:t>«Реконструкция сетей водоснабжения в населенных пунктах Республики Татарстан»</w:t>
      </w:r>
      <w:r w:rsidRPr="008012E5">
        <w:rPr>
          <w:rFonts w:ascii="Times New Roman" w:hAnsi="Times New Roman" w:cs="Times New Roman"/>
          <w:sz w:val="24"/>
          <w:szCs w:val="24"/>
        </w:rPr>
        <w:t xml:space="preserve"> в 2020 году выполнено строительство сетей водоснабжения в нп Елантово и Большое Афанасово. Направлено: </w:t>
      </w:r>
      <w:r w:rsidRPr="008012E5">
        <w:rPr>
          <w:rFonts w:ascii="Times New Roman" w:hAnsi="Times New Roman" w:cs="Times New Roman"/>
          <w:b/>
          <w:sz w:val="24"/>
          <w:szCs w:val="24"/>
        </w:rPr>
        <w:t>8,7 млн руб.</w:t>
      </w:r>
    </w:p>
    <w:p w:rsidR="00EB59B8" w:rsidRPr="008012E5" w:rsidRDefault="00EB59B8" w:rsidP="00EB59B8">
      <w:pPr>
        <w:spacing w:line="240" w:lineRule="auto"/>
        <w:ind w:firstLine="708"/>
        <w:jc w:val="both"/>
        <w:rPr>
          <w:rFonts w:ascii="Times New Roman" w:hAnsi="Times New Roman" w:cs="Times New Roman"/>
          <w:sz w:val="24"/>
          <w:szCs w:val="24"/>
          <w:u w:val="single"/>
        </w:rPr>
      </w:pPr>
      <w:r w:rsidRPr="008012E5">
        <w:rPr>
          <w:rFonts w:ascii="Times New Roman" w:hAnsi="Times New Roman" w:cs="Times New Roman"/>
          <w:sz w:val="24"/>
          <w:szCs w:val="24"/>
          <w:u w:val="single"/>
        </w:rPr>
        <w:t>Потребность:</w:t>
      </w:r>
    </w:p>
    <w:p w:rsidR="00EB59B8" w:rsidRPr="008012E5" w:rsidRDefault="00EB59B8" w:rsidP="00EB59B8">
      <w:pPr>
        <w:pStyle w:val="a5"/>
        <w:numPr>
          <w:ilvl w:val="0"/>
          <w:numId w:val="4"/>
        </w:numPr>
        <w:spacing w:line="240" w:lineRule="auto"/>
        <w:ind w:left="0" w:firstLine="360"/>
        <w:jc w:val="both"/>
        <w:rPr>
          <w:rFonts w:ascii="Times New Roman" w:hAnsi="Times New Roman"/>
          <w:sz w:val="24"/>
          <w:szCs w:val="24"/>
        </w:rPr>
      </w:pPr>
      <w:r w:rsidRPr="008012E5">
        <w:rPr>
          <w:rFonts w:ascii="Times New Roman" w:hAnsi="Times New Roman"/>
          <w:sz w:val="24"/>
          <w:szCs w:val="24"/>
        </w:rPr>
        <w:t>Необходимо произвести замену (реконструкцию) 105,04 км трубопровода водоснабжения, 52 шт водонапорных башен;</w:t>
      </w:r>
    </w:p>
    <w:p w:rsidR="00EB59B8" w:rsidRPr="008012E5" w:rsidRDefault="00EB59B8" w:rsidP="00EB59B8">
      <w:pPr>
        <w:pStyle w:val="a5"/>
        <w:numPr>
          <w:ilvl w:val="0"/>
          <w:numId w:val="4"/>
        </w:numPr>
        <w:spacing w:line="240" w:lineRule="auto"/>
        <w:ind w:left="0" w:firstLine="360"/>
        <w:jc w:val="both"/>
        <w:rPr>
          <w:rFonts w:ascii="Times New Roman" w:hAnsi="Times New Roman"/>
          <w:sz w:val="24"/>
          <w:szCs w:val="24"/>
        </w:rPr>
      </w:pPr>
      <w:r w:rsidRPr="008012E5">
        <w:rPr>
          <w:rFonts w:ascii="Times New Roman" w:hAnsi="Times New Roman"/>
          <w:sz w:val="24"/>
          <w:szCs w:val="24"/>
        </w:rPr>
        <w:t>Необходимо произвести замену 22,6 км трубопровода канализации, разработать и утвердить проекты предельно допустимых сбросов веществ в водные объекты, проекты санитарно-защитной зоны для 5-ти биологических очистных сооружений, капитально отремонтировать здание КНС.</w:t>
      </w:r>
    </w:p>
    <w:p w:rsidR="00EB59B8" w:rsidRPr="008012E5" w:rsidRDefault="00EB59B8" w:rsidP="00EB59B8">
      <w:pPr>
        <w:spacing w:line="240" w:lineRule="auto"/>
        <w:jc w:val="both"/>
        <w:rPr>
          <w:rFonts w:ascii="Times New Roman" w:hAnsi="Times New Roman" w:cs="Times New Roman"/>
          <w:b/>
          <w:sz w:val="24"/>
          <w:szCs w:val="24"/>
          <w:u w:val="single"/>
        </w:rPr>
      </w:pPr>
      <w:r w:rsidRPr="008012E5">
        <w:rPr>
          <w:rFonts w:ascii="Times New Roman" w:hAnsi="Times New Roman" w:cs="Times New Roman"/>
          <w:b/>
          <w:sz w:val="24"/>
          <w:szCs w:val="24"/>
          <w:u w:val="single"/>
        </w:rPr>
        <w:lastRenderedPageBreak/>
        <w:t>Задачи на 2021 год:</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Проектирование строительства (реконструкции) сетей водоснабжения в населенных пунктах Байгулово и Трудовой. Завершение строительства (реконструкции) сетей водоснабжения в населенных пунктах Нижняя Уратьма и Большие Аты. Начало реконструкции сетей водоснабжения в с.Елантово.      </w:t>
      </w:r>
    </w:p>
    <w:p w:rsidR="00EB59B8" w:rsidRPr="008012E5" w:rsidRDefault="00EB59B8" w:rsidP="00EB59B8">
      <w:pPr>
        <w:spacing w:line="240" w:lineRule="auto"/>
        <w:ind w:firstLine="708"/>
        <w:jc w:val="both"/>
        <w:rPr>
          <w:rFonts w:ascii="Times New Roman" w:hAnsi="Times New Roman" w:cs="Times New Roman"/>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ТЕПЛОСНАБЖЕНИЕ</w:t>
      </w:r>
    </w:p>
    <w:p w:rsidR="00EB59B8" w:rsidRPr="008012E5" w:rsidRDefault="00EB59B8" w:rsidP="003B1CCC">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110 объе</w:t>
      </w:r>
      <w:r w:rsidR="003B1CCC">
        <w:rPr>
          <w:rFonts w:ascii="Times New Roman" w:hAnsi="Times New Roman" w:cs="Times New Roman"/>
          <w:bCs/>
          <w:iCs/>
          <w:sz w:val="24"/>
          <w:szCs w:val="24"/>
        </w:rPr>
        <w:t xml:space="preserve">ктов получают тепловую энергию. </w:t>
      </w:r>
      <w:r w:rsidRPr="008012E5">
        <w:rPr>
          <w:rFonts w:ascii="Times New Roman" w:hAnsi="Times New Roman" w:cs="Times New Roman"/>
          <w:bCs/>
          <w:iCs/>
          <w:sz w:val="24"/>
          <w:szCs w:val="24"/>
        </w:rPr>
        <w:t>Теплоснабжение осуществляется 39 котельными.</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23 находятся в зданиях, в том числе:</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16 блочно-модульного типа – обеспечивают тепловой энергией по одному учреждению и один многоквартирный дом в селе Шереметьевка.</w:t>
      </w:r>
    </w:p>
    <w:p w:rsidR="00EB59B8" w:rsidRPr="008012E5" w:rsidRDefault="00AC3271" w:rsidP="00EB59B8">
      <w:pPr>
        <w:spacing w:line="240" w:lineRule="auto"/>
        <w:ind w:firstLine="708"/>
        <w:jc w:val="both"/>
        <w:rPr>
          <w:rFonts w:ascii="Times New Roman" w:hAnsi="Times New Roman" w:cs="Times New Roman"/>
          <w:bCs/>
          <w:iCs/>
          <w:sz w:val="24"/>
          <w:szCs w:val="24"/>
        </w:rPr>
      </w:pPr>
      <w:r>
        <w:rPr>
          <w:rFonts w:ascii="Times New Roman" w:hAnsi="Times New Roman" w:cs="Times New Roman"/>
          <w:bCs/>
          <w:iCs/>
          <w:sz w:val="24"/>
          <w:szCs w:val="24"/>
        </w:rPr>
        <w:t xml:space="preserve">5 центральных котельных, которые обеспечивают </w:t>
      </w:r>
      <w:r w:rsidR="00EB59B8" w:rsidRPr="008012E5">
        <w:rPr>
          <w:rFonts w:ascii="Times New Roman" w:hAnsi="Times New Roman" w:cs="Times New Roman"/>
          <w:bCs/>
          <w:iCs/>
          <w:sz w:val="24"/>
          <w:szCs w:val="24"/>
        </w:rPr>
        <w:t>тепловой энергией одновременно б</w:t>
      </w:r>
      <w:r>
        <w:rPr>
          <w:rFonts w:ascii="Times New Roman" w:hAnsi="Times New Roman" w:cs="Times New Roman"/>
          <w:bCs/>
          <w:iCs/>
          <w:sz w:val="24"/>
          <w:szCs w:val="24"/>
        </w:rPr>
        <w:t>олее одного потребителя (5 школ</w:t>
      </w:r>
      <w:r w:rsidR="00EB59B8" w:rsidRPr="008012E5">
        <w:rPr>
          <w:rFonts w:ascii="Times New Roman" w:hAnsi="Times New Roman" w:cs="Times New Roman"/>
          <w:bCs/>
          <w:iCs/>
          <w:sz w:val="24"/>
          <w:szCs w:val="24"/>
        </w:rPr>
        <w:t>, 4 детских сада, 4 дом</w:t>
      </w:r>
      <w:r>
        <w:rPr>
          <w:rFonts w:ascii="Times New Roman" w:hAnsi="Times New Roman" w:cs="Times New Roman"/>
          <w:bCs/>
          <w:iCs/>
          <w:sz w:val="24"/>
          <w:szCs w:val="24"/>
        </w:rPr>
        <w:t>а</w:t>
      </w:r>
      <w:r w:rsidR="00EB59B8" w:rsidRPr="008012E5">
        <w:rPr>
          <w:rFonts w:ascii="Times New Roman" w:hAnsi="Times New Roman" w:cs="Times New Roman"/>
          <w:bCs/>
          <w:iCs/>
          <w:sz w:val="24"/>
          <w:szCs w:val="24"/>
        </w:rPr>
        <w:t xml:space="preserve"> культуры, врачебная амбулатория и</w:t>
      </w:r>
      <w:r>
        <w:rPr>
          <w:rFonts w:ascii="Times New Roman" w:hAnsi="Times New Roman" w:cs="Times New Roman"/>
          <w:bCs/>
          <w:iCs/>
          <w:sz w:val="24"/>
          <w:szCs w:val="24"/>
        </w:rPr>
        <w:t xml:space="preserve"> здание администрации поселения в нп</w:t>
      </w:r>
      <w:r w:rsidR="00EB59B8" w:rsidRPr="008012E5">
        <w:rPr>
          <w:rFonts w:ascii="Times New Roman" w:hAnsi="Times New Roman" w:cs="Times New Roman"/>
          <w:bCs/>
          <w:iCs/>
          <w:sz w:val="24"/>
          <w:szCs w:val="24"/>
        </w:rPr>
        <w:t xml:space="preserve"> Сухарево, Нижняя Уратьма, Верхние Челны, Шереметьево, Красная Кадка</w:t>
      </w:r>
      <w:r>
        <w:rPr>
          <w:rFonts w:ascii="Times New Roman" w:hAnsi="Times New Roman" w:cs="Times New Roman"/>
          <w:bCs/>
          <w:iCs/>
          <w:sz w:val="24"/>
          <w:szCs w:val="24"/>
        </w:rPr>
        <w:t>)</w:t>
      </w:r>
      <w:r w:rsidR="00EB59B8" w:rsidRPr="008012E5">
        <w:rPr>
          <w:rFonts w:ascii="Times New Roman" w:hAnsi="Times New Roman" w:cs="Times New Roman"/>
          <w:bCs/>
          <w:iCs/>
          <w:sz w:val="24"/>
          <w:szCs w:val="24"/>
        </w:rPr>
        <w:t xml:space="preserve">. </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А также теплоснабжение в районе осуществляется индивидуальными котлами - 24 (ФАПы).</w:t>
      </w:r>
    </w:p>
    <w:p w:rsidR="00EB59B8" w:rsidRPr="008012E5" w:rsidRDefault="00EB59B8" w:rsidP="00EB59B8">
      <w:pPr>
        <w:spacing w:line="240" w:lineRule="auto"/>
        <w:ind w:firstLine="708"/>
        <w:jc w:val="both"/>
        <w:rPr>
          <w:rFonts w:ascii="Times New Roman" w:hAnsi="Times New Roman" w:cs="Times New Roman"/>
          <w:b/>
          <w:bCs/>
          <w:iCs/>
          <w:sz w:val="24"/>
          <w:szCs w:val="24"/>
        </w:rPr>
      </w:pPr>
      <w:r w:rsidRPr="008012E5">
        <w:rPr>
          <w:rFonts w:ascii="Times New Roman" w:hAnsi="Times New Roman" w:cs="Times New Roman"/>
          <w:bCs/>
          <w:iCs/>
          <w:sz w:val="24"/>
          <w:szCs w:val="24"/>
        </w:rPr>
        <w:t xml:space="preserve">В рамках республиканской программы по замене котлов проведена замена 4-х котлов и 2-х дымоходов в поселке Трудовой (школа, дом культуры) </w:t>
      </w:r>
      <w:r w:rsidRPr="008012E5">
        <w:rPr>
          <w:rFonts w:ascii="Times New Roman" w:hAnsi="Times New Roman" w:cs="Times New Roman"/>
          <w:b/>
          <w:bCs/>
          <w:iCs/>
          <w:sz w:val="24"/>
          <w:szCs w:val="24"/>
        </w:rPr>
        <w:t>на 1,4 млн рублей.</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В том числе, в рамках программы, произведена реконструкция изношенного оборудования, а также заменены устаревшие дымовые трубы на новые современные дымоход</w:t>
      </w:r>
      <w:r w:rsidR="00AC3271">
        <w:rPr>
          <w:rFonts w:ascii="Times New Roman" w:hAnsi="Times New Roman" w:cs="Times New Roman"/>
          <w:bCs/>
          <w:iCs/>
          <w:sz w:val="24"/>
          <w:szCs w:val="24"/>
        </w:rPr>
        <w:t>ы в трех центральных котельных в нп Верхние Челны, Нижняя</w:t>
      </w:r>
      <w:r w:rsidRPr="008012E5">
        <w:rPr>
          <w:rFonts w:ascii="Times New Roman" w:hAnsi="Times New Roman" w:cs="Times New Roman"/>
          <w:bCs/>
          <w:iCs/>
          <w:sz w:val="24"/>
          <w:szCs w:val="24"/>
        </w:rPr>
        <w:t xml:space="preserve"> Уратьма и Сухарево.</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 xml:space="preserve">За счет средств бюджета района в центральной котельной в селе Сухарево проведены капитальные работы по замене 560 метров наружных тепловых сетей, на </w:t>
      </w:r>
      <w:r w:rsidRPr="008012E5">
        <w:rPr>
          <w:rFonts w:ascii="Times New Roman" w:hAnsi="Times New Roman" w:cs="Times New Roman"/>
          <w:b/>
          <w:bCs/>
          <w:iCs/>
          <w:sz w:val="24"/>
          <w:szCs w:val="24"/>
        </w:rPr>
        <w:t>1,5 млн рублей.</w:t>
      </w:r>
    </w:p>
    <w:p w:rsidR="00EB59B8" w:rsidRPr="008012E5" w:rsidRDefault="00EB59B8" w:rsidP="00EB59B8">
      <w:pPr>
        <w:spacing w:line="240" w:lineRule="auto"/>
        <w:jc w:val="both"/>
        <w:rPr>
          <w:rFonts w:ascii="Times New Roman" w:hAnsi="Times New Roman" w:cs="Times New Roman"/>
          <w:b/>
          <w:bCs/>
          <w:iCs/>
          <w:sz w:val="24"/>
          <w:szCs w:val="24"/>
          <w:u w:val="single"/>
        </w:rPr>
      </w:pPr>
      <w:r w:rsidRPr="008012E5">
        <w:rPr>
          <w:rFonts w:ascii="Times New Roman" w:hAnsi="Times New Roman" w:cs="Times New Roman"/>
          <w:b/>
          <w:bCs/>
          <w:iCs/>
          <w:sz w:val="24"/>
          <w:szCs w:val="24"/>
          <w:u w:val="single"/>
        </w:rPr>
        <w:t>Задачи на 2021 год:</w:t>
      </w:r>
    </w:p>
    <w:p w:rsidR="00EB59B8" w:rsidRPr="008012E5" w:rsidRDefault="00EB59B8" w:rsidP="00EB59B8">
      <w:pPr>
        <w:pStyle w:val="a5"/>
        <w:numPr>
          <w:ilvl w:val="0"/>
          <w:numId w:val="4"/>
        </w:numPr>
        <w:spacing w:line="240" w:lineRule="auto"/>
        <w:ind w:left="0" w:firstLine="360"/>
        <w:jc w:val="both"/>
        <w:rPr>
          <w:rFonts w:ascii="Times New Roman" w:hAnsi="Times New Roman"/>
          <w:bCs/>
          <w:iCs/>
          <w:sz w:val="24"/>
          <w:szCs w:val="24"/>
        </w:rPr>
      </w:pPr>
      <w:r w:rsidRPr="008012E5">
        <w:rPr>
          <w:rFonts w:ascii="Times New Roman" w:hAnsi="Times New Roman"/>
          <w:bCs/>
          <w:iCs/>
          <w:sz w:val="24"/>
          <w:szCs w:val="24"/>
        </w:rPr>
        <w:t>замена 2-х котлов в Доме культуры села Каенлы;</w:t>
      </w:r>
    </w:p>
    <w:p w:rsidR="00EB59B8" w:rsidRPr="008012E5" w:rsidRDefault="00EB59B8" w:rsidP="00EB59B8">
      <w:pPr>
        <w:pStyle w:val="a5"/>
        <w:numPr>
          <w:ilvl w:val="0"/>
          <w:numId w:val="4"/>
        </w:numPr>
        <w:spacing w:line="240" w:lineRule="auto"/>
        <w:ind w:left="0" w:firstLine="360"/>
        <w:jc w:val="both"/>
        <w:rPr>
          <w:rFonts w:ascii="Times New Roman" w:hAnsi="Times New Roman"/>
          <w:bCs/>
          <w:iCs/>
          <w:sz w:val="24"/>
          <w:szCs w:val="24"/>
        </w:rPr>
      </w:pPr>
      <w:r w:rsidRPr="008012E5">
        <w:rPr>
          <w:rFonts w:ascii="Times New Roman" w:hAnsi="Times New Roman"/>
          <w:bCs/>
          <w:iCs/>
          <w:sz w:val="24"/>
          <w:szCs w:val="24"/>
        </w:rPr>
        <w:t xml:space="preserve">проведение капитального </w:t>
      </w:r>
      <w:r w:rsidR="00AC3271">
        <w:rPr>
          <w:rFonts w:ascii="Times New Roman" w:hAnsi="Times New Roman"/>
          <w:bCs/>
          <w:iCs/>
          <w:sz w:val="24"/>
          <w:szCs w:val="24"/>
        </w:rPr>
        <w:t>ремонта и замена теплосетей в нп</w:t>
      </w:r>
      <w:r w:rsidRPr="008012E5">
        <w:rPr>
          <w:rFonts w:ascii="Times New Roman" w:hAnsi="Times New Roman"/>
          <w:bCs/>
          <w:iCs/>
          <w:sz w:val="24"/>
          <w:szCs w:val="24"/>
        </w:rPr>
        <w:t xml:space="preserve"> Нижняя Уратьма и Верхние Челны – на общую сумму 16,5 млн рублей.</w:t>
      </w:r>
    </w:p>
    <w:p w:rsidR="00EB59B8" w:rsidRPr="008012E5" w:rsidRDefault="00EB59B8" w:rsidP="00EB59B8">
      <w:pPr>
        <w:pStyle w:val="a5"/>
        <w:numPr>
          <w:ilvl w:val="0"/>
          <w:numId w:val="4"/>
        </w:numPr>
        <w:spacing w:line="240" w:lineRule="auto"/>
        <w:ind w:left="0" w:firstLine="360"/>
        <w:jc w:val="both"/>
        <w:rPr>
          <w:rFonts w:ascii="Times New Roman" w:hAnsi="Times New Roman"/>
          <w:bCs/>
          <w:iCs/>
          <w:sz w:val="24"/>
          <w:szCs w:val="24"/>
        </w:rPr>
      </w:pPr>
      <w:r w:rsidRPr="008012E5">
        <w:rPr>
          <w:rFonts w:ascii="Times New Roman" w:hAnsi="Times New Roman"/>
          <w:bCs/>
          <w:iCs/>
          <w:sz w:val="24"/>
          <w:szCs w:val="24"/>
        </w:rPr>
        <w:t>капитальный ремонт з</w:t>
      </w:r>
      <w:r w:rsidR="00AC3271">
        <w:rPr>
          <w:rFonts w:ascii="Times New Roman" w:hAnsi="Times New Roman"/>
          <w:bCs/>
          <w:iCs/>
          <w:sz w:val="24"/>
          <w:szCs w:val="24"/>
        </w:rPr>
        <w:t>даний центральных котельных в нп</w:t>
      </w:r>
      <w:r w:rsidRPr="008012E5">
        <w:rPr>
          <w:rFonts w:ascii="Times New Roman" w:hAnsi="Times New Roman"/>
          <w:bCs/>
          <w:iCs/>
          <w:sz w:val="24"/>
          <w:szCs w:val="24"/>
        </w:rPr>
        <w:t xml:space="preserve"> Верхние Челны и Красная Кадка;</w:t>
      </w:r>
    </w:p>
    <w:p w:rsidR="00EB59B8" w:rsidRPr="008012E5" w:rsidRDefault="00EB59B8" w:rsidP="00EB59B8">
      <w:pPr>
        <w:pStyle w:val="a5"/>
        <w:numPr>
          <w:ilvl w:val="0"/>
          <w:numId w:val="4"/>
        </w:numPr>
        <w:spacing w:line="240" w:lineRule="auto"/>
        <w:jc w:val="both"/>
        <w:rPr>
          <w:rFonts w:ascii="Times New Roman" w:hAnsi="Times New Roman"/>
          <w:bCs/>
          <w:iCs/>
          <w:sz w:val="24"/>
          <w:szCs w:val="24"/>
        </w:rPr>
      </w:pPr>
      <w:r w:rsidRPr="008012E5">
        <w:rPr>
          <w:rFonts w:ascii="Times New Roman" w:hAnsi="Times New Roman"/>
          <w:bCs/>
          <w:iCs/>
          <w:sz w:val="24"/>
          <w:szCs w:val="24"/>
        </w:rPr>
        <w:t>капитальный ремонт к</w:t>
      </w:r>
      <w:r w:rsidR="00AC3271">
        <w:rPr>
          <w:rFonts w:ascii="Times New Roman" w:hAnsi="Times New Roman"/>
          <w:bCs/>
          <w:iCs/>
          <w:sz w:val="24"/>
          <w:szCs w:val="24"/>
        </w:rPr>
        <w:t>ровель в школьных котельных нп</w:t>
      </w:r>
      <w:r w:rsidRPr="008012E5">
        <w:rPr>
          <w:rFonts w:ascii="Times New Roman" w:hAnsi="Times New Roman"/>
          <w:bCs/>
          <w:iCs/>
          <w:sz w:val="24"/>
          <w:szCs w:val="24"/>
        </w:rPr>
        <w:t xml:space="preserve"> Прости</w:t>
      </w:r>
      <w:r w:rsidR="00AC3271">
        <w:rPr>
          <w:rFonts w:ascii="Times New Roman" w:hAnsi="Times New Roman"/>
          <w:bCs/>
          <w:iCs/>
          <w:sz w:val="24"/>
          <w:szCs w:val="24"/>
        </w:rPr>
        <w:t xml:space="preserve"> </w:t>
      </w:r>
      <w:r w:rsidRPr="008012E5">
        <w:rPr>
          <w:rFonts w:ascii="Times New Roman" w:hAnsi="Times New Roman"/>
          <w:bCs/>
          <w:iCs/>
          <w:sz w:val="24"/>
          <w:szCs w:val="24"/>
        </w:rPr>
        <w:t>и Каенлы.</w:t>
      </w:r>
    </w:p>
    <w:p w:rsidR="00EB59B8" w:rsidRPr="008012E5" w:rsidRDefault="00EB59B8" w:rsidP="00EB59B8">
      <w:pPr>
        <w:spacing w:line="240" w:lineRule="auto"/>
        <w:ind w:firstLine="708"/>
        <w:jc w:val="both"/>
        <w:rPr>
          <w:rFonts w:ascii="Times New Roman" w:hAnsi="Times New Roman" w:cs="Times New Roman"/>
          <w:bCs/>
          <w:iCs/>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КАПИТАЛЬНЫЙ РЕМОНТ МКД</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bCs/>
          <w:sz w:val="24"/>
          <w:szCs w:val="24"/>
        </w:rPr>
        <w:t xml:space="preserve">Всего в районе 157 многоквартирных домов: </w:t>
      </w:r>
    </w:p>
    <w:p w:rsidR="00EB59B8" w:rsidRPr="008012E5" w:rsidRDefault="00EB59B8" w:rsidP="00EB59B8">
      <w:pPr>
        <w:pStyle w:val="a5"/>
        <w:numPr>
          <w:ilvl w:val="0"/>
          <w:numId w:val="2"/>
        </w:numPr>
        <w:spacing w:line="240" w:lineRule="auto"/>
        <w:jc w:val="both"/>
        <w:rPr>
          <w:rFonts w:ascii="Times New Roman" w:hAnsi="Times New Roman"/>
          <w:sz w:val="24"/>
          <w:szCs w:val="24"/>
        </w:rPr>
      </w:pPr>
      <w:r w:rsidRPr="008012E5">
        <w:rPr>
          <w:rFonts w:ascii="Times New Roman" w:hAnsi="Times New Roman"/>
          <w:bCs/>
          <w:iCs/>
          <w:sz w:val="24"/>
          <w:szCs w:val="24"/>
        </w:rPr>
        <w:t>в Камских Полянах – 56;</w:t>
      </w:r>
    </w:p>
    <w:p w:rsidR="00EB59B8" w:rsidRPr="008012E5" w:rsidRDefault="00EB59B8" w:rsidP="00EB59B8">
      <w:pPr>
        <w:pStyle w:val="a5"/>
        <w:numPr>
          <w:ilvl w:val="0"/>
          <w:numId w:val="2"/>
        </w:numPr>
        <w:spacing w:line="240" w:lineRule="auto"/>
        <w:jc w:val="both"/>
        <w:rPr>
          <w:rFonts w:ascii="Times New Roman" w:hAnsi="Times New Roman"/>
          <w:sz w:val="24"/>
          <w:szCs w:val="24"/>
        </w:rPr>
      </w:pPr>
      <w:r w:rsidRPr="008012E5">
        <w:rPr>
          <w:rFonts w:ascii="Times New Roman" w:hAnsi="Times New Roman"/>
          <w:bCs/>
          <w:iCs/>
          <w:sz w:val="24"/>
          <w:szCs w:val="24"/>
        </w:rPr>
        <w:t>в сельских поселениях – 101.</w:t>
      </w:r>
    </w:p>
    <w:p w:rsidR="00EB59B8" w:rsidRPr="008012E5" w:rsidRDefault="00EB59B8" w:rsidP="00EB59B8">
      <w:pPr>
        <w:spacing w:line="240" w:lineRule="auto"/>
        <w:ind w:firstLine="708"/>
        <w:jc w:val="both"/>
        <w:rPr>
          <w:rFonts w:ascii="Times New Roman" w:hAnsi="Times New Roman" w:cs="Times New Roman"/>
          <w:b/>
          <w:bCs/>
          <w:sz w:val="24"/>
          <w:szCs w:val="24"/>
        </w:rPr>
      </w:pPr>
      <w:r w:rsidRPr="008012E5">
        <w:rPr>
          <w:rFonts w:ascii="Times New Roman" w:hAnsi="Times New Roman" w:cs="Times New Roman"/>
          <w:b/>
          <w:bCs/>
          <w:sz w:val="24"/>
          <w:szCs w:val="24"/>
        </w:rPr>
        <w:t xml:space="preserve">По программе «Капитальный ремонт многоквартирных домов» </w:t>
      </w:r>
      <w:r w:rsidRPr="008012E5">
        <w:rPr>
          <w:rFonts w:ascii="Times New Roman" w:hAnsi="Times New Roman" w:cs="Times New Roman"/>
          <w:bCs/>
          <w:sz w:val="24"/>
          <w:szCs w:val="24"/>
        </w:rPr>
        <w:t>с 2008 по 2020 год произведен ремонт 138 многоквартирных домов на общую сумму</w:t>
      </w:r>
      <w:r w:rsidRPr="008012E5">
        <w:rPr>
          <w:rFonts w:ascii="Times New Roman" w:hAnsi="Times New Roman" w:cs="Times New Roman"/>
          <w:b/>
          <w:bCs/>
          <w:sz w:val="24"/>
          <w:szCs w:val="24"/>
        </w:rPr>
        <w:t xml:space="preserve"> 685,5 млн рублей. </w:t>
      </w:r>
      <w:r w:rsidRPr="008012E5">
        <w:rPr>
          <w:rFonts w:ascii="Times New Roman" w:hAnsi="Times New Roman" w:cs="Times New Roman"/>
          <w:bCs/>
          <w:iCs/>
          <w:sz w:val="24"/>
          <w:szCs w:val="24"/>
        </w:rPr>
        <w:t>Из них направлено:</w:t>
      </w:r>
    </w:p>
    <w:p w:rsidR="00EB59B8" w:rsidRPr="008012E5" w:rsidRDefault="001337A3" w:rsidP="00EB59B8">
      <w:pPr>
        <w:pStyle w:val="a5"/>
        <w:numPr>
          <w:ilvl w:val="0"/>
          <w:numId w:val="5"/>
        </w:numPr>
        <w:spacing w:line="240" w:lineRule="auto"/>
        <w:jc w:val="both"/>
        <w:rPr>
          <w:rFonts w:ascii="Times New Roman" w:hAnsi="Times New Roman"/>
          <w:bCs/>
          <w:iCs/>
          <w:sz w:val="24"/>
          <w:szCs w:val="24"/>
        </w:rPr>
      </w:pPr>
      <w:r>
        <w:rPr>
          <w:rFonts w:ascii="Times New Roman" w:hAnsi="Times New Roman"/>
          <w:bCs/>
          <w:iCs/>
          <w:sz w:val="24"/>
          <w:szCs w:val="24"/>
        </w:rPr>
        <w:t xml:space="preserve">в пгт Камские Поляны </w:t>
      </w:r>
      <w:r w:rsidR="00AC3271">
        <w:rPr>
          <w:rFonts w:ascii="Times New Roman" w:hAnsi="Times New Roman"/>
          <w:bCs/>
          <w:iCs/>
          <w:sz w:val="24"/>
          <w:szCs w:val="24"/>
        </w:rPr>
        <w:t xml:space="preserve">- </w:t>
      </w:r>
      <w:r>
        <w:rPr>
          <w:rFonts w:ascii="Times New Roman" w:hAnsi="Times New Roman"/>
          <w:bCs/>
          <w:iCs/>
          <w:sz w:val="24"/>
          <w:szCs w:val="24"/>
        </w:rPr>
        <w:t>451,8 млн</w:t>
      </w:r>
      <w:r w:rsidR="00AC3271">
        <w:rPr>
          <w:rFonts w:ascii="Times New Roman" w:hAnsi="Times New Roman"/>
          <w:bCs/>
          <w:iCs/>
          <w:sz w:val="24"/>
          <w:szCs w:val="24"/>
        </w:rPr>
        <w:t xml:space="preserve"> рублей (50 домов);</w:t>
      </w:r>
    </w:p>
    <w:p w:rsidR="00EB59B8" w:rsidRPr="008012E5" w:rsidRDefault="00EB59B8" w:rsidP="00EB59B8">
      <w:pPr>
        <w:pStyle w:val="a5"/>
        <w:numPr>
          <w:ilvl w:val="0"/>
          <w:numId w:val="5"/>
        </w:numPr>
        <w:spacing w:line="240" w:lineRule="auto"/>
        <w:jc w:val="both"/>
        <w:rPr>
          <w:rFonts w:ascii="Times New Roman" w:hAnsi="Times New Roman"/>
          <w:bCs/>
          <w:i/>
          <w:iCs/>
          <w:sz w:val="24"/>
          <w:szCs w:val="24"/>
        </w:rPr>
      </w:pPr>
      <w:r w:rsidRPr="008012E5">
        <w:rPr>
          <w:rFonts w:ascii="Times New Roman" w:hAnsi="Times New Roman"/>
          <w:bCs/>
          <w:iCs/>
          <w:sz w:val="24"/>
          <w:szCs w:val="24"/>
        </w:rPr>
        <w:t xml:space="preserve">в сельские поселения </w:t>
      </w:r>
      <w:r w:rsidR="00AC3271">
        <w:rPr>
          <w:rFonts w:ascii="Times New Roman" w:hAnsi="Times New Roman"/>
          <w:bCs/>
          <w:iCs/>
          <w:sz w:val="24"/>
          <w:szCs w:val="24"/>
        </w:rPr>
        <w:t xml:space="preserve">- </w:t>
      </w:r>
      <w:r w:rsidRPr="008012E5">
        <w:rPr>
          <w:rFonts w:ascii="Times New Roman" w:hAnsi="Times New Roman"/>
          <w:bCs/>
          <w:iCs/>
          <w:sz w:val="24"/>
          <w:szCs w:val="24"/>
        </w:rPr>
        <w:t>233,7 мл</w:t>
      </w:r>
      <w:r w:rsidR="001337A3">
        <w:rPr>
          <w:rFonts w:ascii="Times New Roman" w:hAnsi="Times New Roman"/>
          <w:bCs/>
          <w:iCs/>
          <w:sz w:val="24"/>
          <w:szCs w:val="24"/>
        </w:rPr>
        <w:t>н</w:t>
      </w:r>
      <w:r w:rsidRPr="008012E5">
        <w:rPr>
          <w:rFonts w:ascii="Times New Roman" w:hAnsi="Times New Roman"/>
          <w:bCs/>
          <w:iCs/>
          <w:sz w:val="24"/>
          <w:szCs w:val="24"/>
        </w:rPr>
        <w:t xml:space="preserve"> рублей (88 домов).</w:t>
      </w:r>
    </w:p>
    <w:p w:rsidR="00EB59B8" w:rsidRPr="008012E5" w:rsidRDefault="00EB59B8" w:rsidP="00EB59B8">
      <w:pPr>
        <w:spacing w:line="240" w:lineRule="auto"/>
        <w:jc w:val="both"/>
        <w:rPr>
          <w:rFonts w:ascii="Times New Roman" w:hAnsi="Times New Roman" w:cs="Times New Roman"/>
          <w:b/>
          <w:bCs/>
          <w:iCs/>
          <w:sz w:val="24"/>
          <w:szCs w:val="24"/>
          <w:u w:val="single"/>
        </w:rPr>
      </w:pPr>
      <w:r w:rsidRPr="008012E5">
        <w:rPr>
          <w:rFonts w:ascii="Times New Roman" w:hAnsi="Times New Roman" w:cs="Times New Roman"/>
          <w:b/>
          <w:bCs/>
          <w:iCs/>
          <w:sz w:val="24"/>
          <w:szCs w:val="24"/>
          <w:u w:val="single"/>
        </w:rPr>
        <w:t>Задачи на 2021 год:</w:t>
      </w:r>
    </w:p>
    <w:p w:rsidR="00EB59B8" w:rsidRPr="008012E5" w:rsidRDefault="00EB59B8" w:rsidP="00EB59B8">
      <w:pPr>
        <w:spacing w:line="240" w:lineRule="auto"/>
        <w:ind w:firstLine="708"/>
        <w:jc w:val="both"/>
        <w:rPr>
          <w:rFonts w:ascii="Times New Roman" w:hAnsi="Times New Roman" w:cs="Times New Roman"/>
          <w:bCs/>
          <w:iCs/>
          <w:sz w:val="24"/>
          <w:szCs w:val="24"/>
        </w:rPr>
      </w:pPr>
      <w:r w:rsidRPr="008012E5">
        <w:rPr>
          <w:rFonts w:ascii="Times New Roman" w:hAnsi="Times New Roman" w:cs="Times New Roman"/>
          <w:bCs/>
          <w:iCs/>
          <w:sz w:val="24"/>
          <w:szCs w:val="24"/>
        </w:rPr>
        <w:t xml:space="preserve">Провести ремонт  21 МКД: </w:t>
      </w:r>
    </w:p>
    <w:p w:rsidR="00EB59B8" w:rsidRPr="008012E5" w:rsidRDefault="00EB59B8" w:rsidP="00EB59B8">
      <w:pPr>
        <w:pStyle w:val="a5"/>
        <w:numPr>
          <w:ilvl w:val="0"/>
          <w:numId w:val="6"/>
        </w:numPr>
        <w:spacing w:line="240" w:lineRule="auto"/>
        <w:jc w:val="both"/>
        <w:rPr>
          <w:rFonts w:ascii="Times New Roman" w:hAnsi="Times New Roman"/>
          <w:bCs/>
          <w:iCs/>
          <w:sz w:val="24"/>
          <w:szCs w:val="24"/>
        </w:rPr>
      </w:pPr>
      <w:r w:rsidRPr="008012E5">
        <w:rPr>
          <w:rFonts w:ascii="Times New Roman" w:hAnsi="Times New Roman"/>
          <w:bCs/>
          <w:iCs/>
          <w:sz w:val="24"/>
          <w:szCs w:val="24"/>
        </w:rPr>
        <w:t>11 МКД в пгт Камские Поляны на 39,305 млн рублей;</w:t>
      </w:r>
    </w:p>
    <w:p w:rsidR="00EB59B8" w:rsidRPr="008012E5" w:rsidRDefault="00EB59B8" w:rsidP="00EB59B8">
      <w:pPr>
        <w:pStyle w:val="a5"/>
        <w:numPr>
          <w:ilvl w:val="0"/>
          <w:numId w:val="6"/>
        </w:numPr>
        <w:spacing w:line="240" w:lineRule="auto"/>
        <w:jc w:val="both"/>
        <w:rPr>
          <w:rFonts w:ascii="Times New Roman" w:hAnsi="Times New Roman"/>
          <w:bCs/>
          <w:iCs/>
          <w:sz w:val="24"/>
          <w:szCs w:val="24"/>
        </w:rPr>
      </w:pPr>
      <w:r w:rsidRPr="008012E5">
        <w:rPr>
          <w:rFonts w:ascii="Times New Roman" w:hAnsi="Times New Roman"/>
          <w:bCs/>
          <w:iCs/>
          <w:sz w:val="24"/>
          <w:szCs w:val="24"/>
        </w:rPr>
        <w:t>10 МКД в сельских поселениях на 30,067 млн рублей.</w:t>
      </w:r>
    </w:p>
    <w:p w:rsidR="006D081C" w:rsidRDefault="006D081C" w:rsidP="00EB59B8">
      <w:pPr>
        <w:spacing w:line="240" w:lineRule="auto"/>
        <w:jc w:val="center"/>
        <w:rPr>
          <w:rFonts w:ascii="Times New Roman" w:hAnsi="Times New Roman" w:cs="Times New Roman"/>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ПРОГРАММА «НАШ ДВОР»</w:t>
      </w:r>
    </w:p>
    <w:p w:rsidR="00EB59B8" w:rsidRPr="008012E5" w:rsidRDefault="00EB59B8" w:rsidP="00EB59B8">
      <w:pPr>
        <w:spacing w:line="240" w:lineRule="auto"/>
        <w:ind w:firstLine="708"/>
        <w:jc w:val="both"/>
        <w:rPr>
          <w:rFonts w:ascii="Times New Roman" w:hAnsi="Times New Roman" w:cs="Times New Roman"/>
          <w:b/>
          <w:bCs/>
          <w:iCs/>
          <w:sz w:val="24"/>
          <w:szCs w:val="24"/>
        </w:rPr>
      </w:pPr>
      <w:r w:rsidRPr="008012E5">
        <w:rPr>
          <w:rFonts w:ascii="Times New Roman" w:hAnsi="Times New Roman" w:cs="Times New Roman"/>
          <w:bCs/>
          <w:iCs/>
          <w:sz w:val="24"/>
          <w:szCs w:val="24"/>
        </w:rPr>
        <w:t xml:space="preserve">В рамках программы «Наш двор» в 2020 году благоустроены дворы в населенных пунктах Камские Поляны, Красный Ключ, Сухарево и Большое Афанасово на общую сумму </w:t>
      </w:r>
      <w:r w:rsidRPr="008012E5">
        <w:rPr>
          <w:rFonts w:ascii="Times New Roman" w:hAnsi="Times New Roman" w:cs="Times New Roman"/>
          <w:b/>
          <w:bCs/>
          <w:iCs/>
          <w:sz w:val="24"/>
          <w:szCs w:val="24"/>
        </w:rPr>
        <w:t>73,7 млн рублей.</w:t>
      </w:r>
    </w:p>
    <w:p w:rsidR="00576DD3" w:rsidRDefault="00576DD3" w:rsidP="00EB59B8">
      <w:pPr>
        <w:spacing w:line="240" w:lineRule="auto"/>
        <w:jc w:val="center"/>
        <w:rPr>
          <w:rFonts w:ascii="Times New Roman" w:hAnsi="Times New Roman" w:cs="Times New Roman"/>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УЛИЧНОЕ ОСВЕЩЕНИЕ</w:t>
      </w:r>
    </w:p>
    <w:p w:rsidR="00EB59B8" w:rsidRPr="008012E5" w:rsidRDefault="00EB59B8" w:rsidP="00EB59B8">
      <w:pPr>
        <w:spacing w:line="240" w:lineRule="auto"/>
        <w:ind w:firstLine="708"/>
        <w:jc w:val="both"/>
        <w:rPr>
          <w:rFonts w:ascii="Times New Roman" w:hAnsi="Times New Roman" w:cs="Times New Roman"/>
          <w:b/>
          <w:sz w:val="24"/>
          <w:szCs w:val="24"/>
        </w:rPr>
      </w:pPr>
      <w:r w:rsidRPr="008012E5">
        <w:rPr>
          <w:rFonts w:ascii="Times New Roman" w:hAnsi="Times New Roman" w:cs="Times New Roman"/>
          <w:sz w:val="24"/>
          <w:szCs w:val="24"/>
        </w:rPr>
        <w:t xml:space="preserve">По программе </w:t>
      </w:r>
      <w:r w:rsidRPr="008012E5">
        <w:rPr>
          <w:rFonts w:ascii="Times New Roman" w:hAnsi="Times New Roman" w:cs="Times New Roman"/>
          <w:b/>
          <w:sz w:val="24"/>
          <w:szCs w:val="24"/>
        </w:rPr>
        <w:t>«Восстановление уличного освещения населенных пунктов»</w:t>
      </w:r>
      <w:r w:rsidRPr="008012E5">
        <w:rPr>
          <w:rFonts w:ascii="Times New Roman" w:hAnsi="Times New Roman" w:cs="Times New Roman"/>
          <w:sz w:val="24"/>
          <w:szCs w:val="24"/>
        </w:rPr>
        <w:t xml:space="preserve"> установлено 674 светильник</w:t>
      </w:r>
      <w:r w:rsidR="00AC3271">
        <w:rPr>
          <w:rFonts w:ascii="Times New Roman" w:hAnsi="Times New Roman" w:cs="Times New Roman"/>
          <w:sz w:val="24"/>
          <w:szCs w:val="24"/>
        </w:rPr>
        <w:t>а</w:t>
      </w:r>
      <w:r w:rsidRPr="008012E5">
        <w:rPr>
          <w:rFonts w:ascii="Times New Roman" w:hAnsi="Times New Roman" w:cs="Times New Roman"/>
          <w:sz w:val="24"/>
          <w:szCs w:val="24"/>
        </w:rPr>
        <w:t xml:space="preserve"> и 12,5 км СИП-провода</w:t>
      </w:r>
      <w:r w:rsidR="00AC3271">
        <w:rPr>
          <w:rFonts w:ascii="Times New Roman" w:hAnsi="Times New Roman" w:cs="Times New Roman"/>
          <w:sz w:val="24"/>
          <w:szCs w:val="24"/>
        </w:rPr>
        <w:t xml:space="preserve"> на сумму </w:t>
      </w:r>
      <w:r w:rsidRPr="008012E5">
        <w:rPr>
          <w:rFonts w:ascii="Times New Roman" w:hAnsi="Times New Roman" w:cs="Times New Roman"/>
          <w:b/>
          <w:sz w:val="24"/>
          <w:szCs w:val="24"/>
        </w:rPr>
        <w:t>11,9 тыс. рублей.</w:t>
      </w:r>
    </w:p>
    <w:p w:rsidR="00EB59B8" w:rsidRPr="008012E5" w:rsidRDefault="00EB59B8" w:rsidP="00EB59B8">
      <w:pPr>
        <w:spacing w:line="240" w:lineRule="auto"/>
        <w:jc w:val="both"/>
        <w:rPr>
          <w:rFonts w:ascii="Times New Roman" w:hAnsi="Times New Roman" w:cs="Times New Roman"/>
          <w:sz w:val="24"/>
          <w:szCs w:val="24"/>
          <w:u w:val="single"/>
        </w:rPr>
      </w:pPr>
      <w:r w:rsidRPr="008012E5">
        <w:rPr>
          <w:rFonts w:ascii="Times New Roman" w:hAnsi="Times New Roman" w:cs="Times New Roman"/>
          <w:sz w:val="24"/>
          <w:szCs w:val="24"/>
          <w:u w:val="single"/>
        </w:rPr>
        <w:t>Потребность:</w:t>
      </w:r>
    </w:p>
    <w:p w:rsidR="00EB59B8" w:rsidRPr="008012E5" w:rsidRDefault="00EB59B8" w:rsidP="00EB59B8">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Затраты на содержание уличного освещения в сельских поселениях составляют 3 351 200 рублей в год.</w:t>
      </w:r>
    </w:p>
    <w:p w:rsidR="00EB59B8" w:rsidRPr="008012E5" w:rsidRDefault="00EB59B8" w:rsidP="00EB59B8">
      <w:pPr>
        <w:spacing w:line="240" w:lineRule="auto"/>
        <w:jc w:val="both"/>
        <w:rPr>
          <w:rFonts w:ascii="Times New Roman" w:hAnsi="Times New Roman" w:cs="Times New Roman"/>
          <w:b/>
          <w:sz w:val="24"/>
          <w:szCs w:val="24"/>
          <w:u w:val="single"/>
        </w:rPr>
      </w:pPr>
      <w:r w:rsidRPr="008012E5">
        <w:rPr>
          <w:rFonts w:ascii="Times New Roman" w:hAnsi="Times New Roman" w:cs="Times New Roman"/>
          <w:b/>
          <w:sz w:val="24"/>
          <w:szCs w:val="24"/>
          <w:u w:val="single"/>
        </w:rPr>
        <w:t>Задачи на 2021 год:</w:t>
      </w:r>
    </w:p>
    <w:p w:rsidR="00EB59B8" w:rsidRPr="008012E5" w:rsidRDefault="00EB59B8" w:rsidP="00EB59B8">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lastRenderedPageBreak/>
        <w:t>Установить по программе «Восстановление уличного освещения населенных пун</w:t>
      </w:r>
      <w:r w:rsidR="00AC3271">
        <w:rPr>
          <w:rFonts w:ascii="Times New Roman" w:hAnsi="Times New Roman" w:cs="Times New Roman"/>
          <w:sz w:val="24"/>
          <w:szCs w:val="24"/>
        </w:rPr>
        <w:t>ктов» 691 светильник и 12,5 км</w:t>
      </w:r>
      <w:r w:rsidRPr="008012E5">
        <w:rPr>
          <w:rFonts w:ascii="Times New Roman" w:hAnsi="Times New Roman" w:cs="Times New Roman"/>
          <w:sz w:val="24"/>
          <w:szCs w:val="24"/>
        </w:rPr>
        <w:t xml:space="preserve"> СИП-провода. </w:t>
      </w:r>
    </w:p>
    <w:p w:rsidR="00EB59B8" w:rsidRPr="008012E5" w:rsidRDefault="00EB59B8" w:rsidP="00EB59B8">
      <w:pPr>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Содержать в надлежащем состоянии установленные светильники и приборы учета.</w:t>
      </w:r>
    </w:p>
    <w:p w:rsidR="00EB59B8" w:rsidRPr="008012E5" w:rsidRDefault="00EB59B8" w:rsidP="00EB59B8">
      <w:pPr>
        <w:spacing w:line="240" w:lineRule="auto"/>
        <w:jc w:val="both"/>
        <w:rPr>
          <w:rFonts w:ascii="Times New Roman" w:hAnsi="Times New Roman" w:cs="Times New Roman"/>
          <w:bCs/>
          <w:sz w:val="24"/>
          <w:szCs w:val="24"/>
        </w:rPr>
      </w:pPr>
    </w:p>
    <w:p w:rsidR="00EB59B8" w:rsidRPr="008012E5" w:rsidRDefault="00EB59B8" w:rsidP="00EB59B8">
      <w:pPr>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ДОРОЖНОЕ ХОЗЯЙСТВО</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Общая протяженность дорог местного значения</w:t>
      </w:r>
      <w:r w:rsidR="00AC3271">
        <w:rPr>
          <w:rFonts w:ascii="Times New Roman" w:hAnsi="Times New Roman" w:cs="Times New Roman"/>
          <w:sz w:val="24"/>
          <w:szCs w:val="24"/>
        </w:rPr>
        <w:t>,</w:t>
      </w:r>
      <w:r w:rsidRPr="008012E5">
        <w:rPr>
          <w:rFonts w:ascii="Times New Roman" w:hAnsi="Times New Roman" w:cs="Times New Roman"/>
          <w:sz w:val="24"/>
          <w:szCs w:val="24"/>
        </w:rPr>
        <w:t xml:space="preserve"> расположенных в границах Нижнекамского муниципального района</w:t>
      </w:r>
      <w:r w:rsidR="00AC3271">
        <w:rPr>
          <w:rFonts w:ascii="Times New Roman" w:hAnsi="Times New Roman" w:cs="Times New Roman"/>
          <w:sz w:val="24"/>
          <w:szCs w:val="24"/>
        </w:rPr>
        <w:t>, -</w:t>
      </w:r>
      <w:r w:rsidRPr="008012E5">
        <w:rPr>
          <w:rFonts w:ascii="Times New Roman" w:hAnsi="Times New Roman" w:cs="Times New Roman"/>
          <w:sz w:val="24"/>
          <w:szCs w:val="24"/>
        </w:rPr>
        <w:t xml:space="preserve"> 826,64 км, из них:</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 в границах населенных пунктов сельских поселений (собственность СП) - 397,08 км; </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вне границ населенных пунктов (собственность НМР) – 128,37 км;</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 дороги регионального значения - 301,190 км. </w:t>
      </w:r>
    </w:p>
    <w:p w:rsidR="00EB59B8" w:rsidRPr="00AC3271" w:rsidRDefault="00EB59B8" w:rsidP="00AC3271">
      <w:pPr>
        <w:tabs>
          <w:tab w:val="left" w:pos="709"/>
        </w:tabs>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ab/>
        <w:t xml:space="preserve">По программе </w:t>
      </w:r>
      <w:r w:rsidRPr="008012E5">
        <w:rPr>
          <w:rFonts w:ascii="Times New Roman" w:hAnsi="Times New Roman" w:cs="Times New Roman"/>
          <w:b/>
          <w:sz w:val="24"/>
          <w:szCs w:val="24"/>
        </w:rPr>
        <w:t>«Приведение в нормативное состояние дорожно-уличной сети населенных пунктов Республики Татарстан»</w:t>
      </w:r>
      <w:r w:rsidRPr="008012E5">
        <w:rPr>
          <w:rFonts w:ascii="Times New Roman" w:hAnsi="Times New Roman" w:cs="Times New Roman"/>
          <w:sz w:val="24"/>
          <w:szCs w:val="24"/>
        </w:rPr>
        <w:t xml:space="preserve"> в 2020 году выполнено строительство дорог из щебеночно-песчаной смеси</w:t>
      </w:r>
      <w:r w:rsidR="00AC3271">
        <w:rPr>
          <w:rFonts w:ascii="Times New Roman" w:hAnsi="Times New Roman" w:cs="Times New Roman"/>
          <w:sz w:val="24"/>
          <w:szCs w:val="24"/>
        </w:rPr>
        <w:t xml:space="preserve"> (ЩПС), протяженностью 4,4 км на сумму </w:t>
      </w:r>
      <w:r w:rsidRPr="008012E5">
        <w:rPr>
          <w:rFonts w:ascii="Times New Roman" w:hAnsi="Times New Roman" w:cs="Times New Roman"/>
          <w:b/>
          <w:sz w:val="24"/>
          <w:szCs w:val="24"/>
        </w:rPr>
        <w:t>50 млн рублей</w:t>
      </w:r>
    </w:p>
    <w:p w:rsidR="00EB59B8" w:rsidRPr="008012E5" w:rsidRDefault="00EB59B8" w:rsidP="00EB59B8">
      <w:pPr>
        <w:tabs>
          <w:tab w:val="left" w:pos="709"/>
        </w:tabs>
        <w:spacing w:line="240" w:lineRule="auto"/>
        <w:jc w:val="both"/>
        <w:rPr>
          <w:rFonts w:ascii="Times New Roman" w:hAnsi="Times New Roman" w:cs="Times New Roman"/>
          <w:sz w:val="24"/>
          <w:szCs w:val="24"/>
        </w:rPr>
      </w:pPr>
      <w:r w:rsidRPr="008012E5">
        <w:rPr>
          <w:rFonts w:ascii="Times New Roman" w:hAnsi="Times New Roman" w:cs="Times New Roman"/>
          <w:sz w:val="24"/>
          <w:szCs w:val="24"/>
        </w:rPr>
        <w:tab/>
        <w:t xml:space="preserve">По программе «Ремонт существующего асфальтобетонного покрытия населенных пунктов»  выполнен ремонт центральной дороги в пгт Камские Поляны. Направлено </w:t>
      </w:r>
      <w:r w:rsidRPr="008012E5">
        <w:rPr>
          <w:rFonts w:ascii="Times New Roman" w:hAnsi="Times New Roman" w:cs="Times New Roman"/>
          <w:b/>
          <w:sz w:val="24"/>
          <w:szCs w:val="24"/>
        </w:rPr>
        <w:t>18,09 млн рублей.</w:t>
      </w:r>
    </w:p>
    <w:p w:rsidR="00EB59B8" w:rsidRPr="008012E5" w:rsidRDefault="00EB59B8" w:rsidP="00EB59B8">
      <w:pPr>
        <w:tabs>
          <w:tab w:val="left" w:pos="709"/>
        </w:tabs>
        <w:spacing w:line="240" w:lineRule="auto"/>
        <w:jc w:val="both"/>
        <w:rPr>
          <w:rFonts w:ascii="Times New Roman" w:hAnsi="Times New Roman" w:cs="Times New Roman"/>
          <w:sz w:val="24"/>
          <w:szCs w:val="24"/>
        </w:rPr>
      </w:pPr>
    </w:p>
    <w:p w:rsidR="00EB59B8" w:rsidRPr="008012E5" w:rsidRDefault="00EB59B8" w:rsidP="00EB59B8">
      <w:pPr>
        <w:pStyle w:val="a3"/>
        <w:tabs>
          <w:tab w:val="left" w:pos="993"/>
        </w:tabs>
        <w:kinsoku w:val="0"/>
        <w:overflowPunct w:val="0"/>
        <w:spacing w:before="0" w:beforeAutospacing="0" w:after="0" w:afterAutospacing="0"/>
        <w:jc w:val="center"/>
        <w:textAlignment w:val="baseline"/>
      </w:pPr>
      <w:r w:rsidRPr="008012E5">
        <w:t>ОБЩЕСТВЕННЫЕ ПРОСТРАНСТВА</w:t>
      </w:r>
    </w:p>
    <w:p w:rsidR="00EB59B8" w:rsidRPr="008012E5" w:rsidRDefault="00EB59B8" w:rsidP="00EB59B8">
      <w:pPr>
        <w:pStyle w:val="a3"/>
        <w:tabs>
          <w:tab w:val="left" w:pos="993"/>
        </w:tabs>
        <w:kinsoku w:val="0"/>
        <w:overflowPunct w:val="0"/>
        <w:spacing w:before="0" w:beforeAutospacing="0" w:after="0" w:afterAutospacing="0"/>
        <w:jc w:val="both"/>
        <w:textAlignment w:val="baseline"/>
      </w:pPr>
      <w:r w:rsidRPr="008012E5">
        <w:tab/>
        <w:t>В 2020 году:</w:t>
      </w:r>
    </w:p>
    <w:p w:rsidR="00EB59B8" w:rsidRPr="008012E5" w:rsidRDefault="00EB59B8" w:rsidP="00EB59B8">
      <w:pPr>
        <w:pStyle w:val="a3"/>
        <w:numPr>
          <w:ilvl w:val="0"/>
          <w:numId w:val="7"/>
        </w:numPr>
        <w:tabs>
          <w:tab w:val="left" w:pos="0"/>
          <w:tab w:val="left" w:pos="993"/>
        </w:tabs>
        <w:kinsoku w:val="0"/>
        <w:overflowPunct w:val="0"/>
        <w:spacing w:before="0" w:beforeAutospacing="0" w:after="0" w:afterAutospacing="0"/>
        <w:ind w:left="0" w:firstLine="349"/>
        <w:jc w:val="both"/>
        <w:textAlignment w:val="baseline"/>
      </w:pPr>
      <w:r w:rsidRPr="008012E5">
        <w:t>завершена работа по созданию экопарка с искусственным водоемом в</w:t>
      </w:r>
      <w:r w:rsidR="00AC3271">
        <w:t xml:space="preserve"> пгт Камские Поляны. Направлено</w:t>
      </w:r>
      <w:r w:rsidRPr="008012E5">
        <w:t xml:space="preserve"> </w:t>
      </w:r>
      <w:r w:rsidRPr="008012E5">
        <w:rPr>
          <w:b/>
        </w:rPr>
        <w:t>20 млн руб</w:t>
      </w:r>
      <w:r w:rsidR="001337A3">
        <w:rPr>
          <w:b/>
        </w:rPr>
        <w:t>.</w:t>
      </w:r>
      <w:r w:rsidRPr="008012E5">
        <w:rPr>
          <w:b/>
        </w:rPr>
        <w:t>;</w:t>
      </w:r>
    </w:p>
    <w:p w:rsidR="00EB59B8" w:rsidRPr="008012E5" w:rsidRDefault="00EB59B8" w:rsidP="00EB59B8">
      <w:pPr>
        <w:pStyle w:val="a3"/>
        <w:numPr>
          <w:ilvl w:val="0"/>
          <w:numId w:val="7"/>
        </w:numPr>
        <w:tabs>
          <w:tab w:val="left" w:pos="993"/>
        </w:tabs>
        <w:kinsoku w:val="0"/>
        <w:overflowPunct w:val="0"/>
        <w:spacing w:before="0" w:beforeAutospacing="0" w:after="0" w:afterAutospacing="0"/>
        <w:ind w:left="0" w:firstLine="360"/>
        <w:jc w:val="both"/>
        <w:textAlignment w:val="baseline"/>
      </w:pPr>
      <w:r w:rsidRPr="008012E5">
        <w:t xml:space="preserve">выполнено строительство первой очереди центрального сквера </w:t>
      </w:r>
      <w:r w:rsidR="00AC3271">
        <w:t>в селе</w:t>
      </w:r>
      <w:r w:rsidRPr="008012E5">
        <w:t xml:space="preserve"> Сухарево. Направлено: </w:t>
      </w:r>
      <w:r w:rsidRPr="008012E5">
        <w:rPr>
          <w:b/>
        </w:rPr>
        <w:t>10 млн руб</w:t>
      </w:r>
      <w:r w:rsidRPr="008012E5">
        <w:t>.</w:t>
      </w:r>
    </w:p>
    <w:p w:rsidR="00EB59B8" w:rsidRPr="008012E5" w:rsidRDefault="00EB59B8" w:rsidP="00EB59B8">
      <w:pPr>
        <w:pStyle w:val="a3"/>
        <w:tabs>
          <w:tab w:val="left" w:pos="993"/>
        </w:tabs>
        <w:kinsoku w:val="0"/>
        <w:overflowPunct w:val="0"/>
        <w:spacing w:before="0" w:beforeAutospacing="0" w:after="0" w:afterAutospacing="0"/>
        <w:jc w:val="both"/>
        <w:textAlignment w:val="baseline"/>
        <w:rPr>
          <w:highlight w:val="lightGray"/>
        </w:rPr>
      </w:pPr>
    </w:p>
    <w:p w:rsidR="00EB59B8" w:rsidRPr="008012E5" w:rsidRDefault="00EB59B8" w:rsidP="00EB59B8">
      <w:pPr>
        <w:tabs>
          <w:tab w:val="left" w:pos="3780"/>
        </w:tabs>
        <w:spacing w:line="240" w:lineRule="auto"/>
        <w:jc w:val="center"/>
        <w:rPr>
          <w:rFonts w:ascii="Times New Roman" w:hAnsi="Times New Roman" w:cs="Times New Roman"/>
          <w:sz w:val="24"/>
          <w:szCs w:val="24"/>
        </w:rPr>
      </w:pPr>
      <w:r w:rsidRPr="008012E5">
        <w:rPr>
          <w:rFonts w:ascii="Times New Roman" w:hAnsi="Times New Roman" w:cs="Times New Roman"/>
          <w:sz w:val="24"/>
          <w:szCs w:val="24"/>
        </w:rPr>
        <w:t>КОМПЛЕКСНОЕ РАЗВИТИЕ СЕЛЬСКИХ ТЕРРИТОРИЙ</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 xml:space="preserve">В 2020 году по федеральной программе «Комплексное развитие сельских территорий» в районе построены детские, спортивные площадки и установлены тренажеры на общую сумму 24 277 тыс. рублей Из них: </w:t>
      </w:r>
    </w:p>
    <w:p w:rsidR="00EB59B8" w:rsidRPr="008012E5" w:rsidRDefault="00EB59B8" w:rsidP="008012E5">
      <w:pPr>
        <w:pStyle w:val="a5"/>
        <w:numPr>
          <w:ilvl w:val="0"/>
          <w:numId w:val="40"/>
        </w:numPr>
        <w:spacing w:line="240" w:lineRule="auto"/>
        <w:jc w:val="both"/>
        <w:rPr>
          <w:rFonts w:ascii="Times New Roman" w:hAnsi="Times New Roman"/>
          <w:sz w:val="24"/>
          <w:szCs w:val="24"/>
        </w:rPr>
      </w:pPr>
      <w:r w:rsidRPr="008012E5">
        <w:rPr>
          <w:rFonts w:ascii="Times New Roman" w:hAnsi="Times New Roman"/>
          <w:sz w:val="24"/>
          <w:szCs w:val="24"/>
        </w:rPr>
        <w:t>9 845 тыс. рублей – бюджет РФ</w:t>
      </w:r>
      <w:r w:rsidR="00AB28DA">
        <w:rPr>
          <w:rFonts w:ascii="Times New Roman" w:hAnsi="Times New Roman"/>
          <w:sz w:val="24"/>
          <w:szCs w:val="24"/>
        </w:rPr>
        <w:t>;</w:t>
      </w:r>
    </w:p>
    <w:p w:rsidR="00EB59B8" w:rsidRPr="008012E5" w:rsidRDefault="00EB59B8" w:rsidP="008012E5">
      <w:pPr>
        <w:pStyle w:val="a5"/>
        <w:numPr>
          <w:ilvl w:val="0"/>
          <w:numId w:val="40"/>
        </w:numPr>
        <w:spacing w:line="240" w:lineRule="auto"/>
        <w:jc w:val="both"/>
        <w:rPr>
          <w:rFonts w:ascii="Times New Roman" w:hAnsi="Times New Roman"/>
          <w:sz w:val="24"/>
          <w:szCs w:val="24"/>
        </w:rPr>
      </w:pPr>
      <w:r w:rsidRPr="008012E5">
        <w:rPr>
          <w:rFonts w:ascii="Times New Roman" w:hAnsi="Times New Roman"/>
          <w:sz w:val="24"/>
          <w:szCs w:val="24"/>
        </w:rPr>
        <w:t>7 129 тыс. рублей – бюджет РТ</w:t>
      </w:r>
      <w:r w:rsidR="00AB28DA">
        <w:rPr>
          <w:rFonts w:ascii="Times New Roman" w:hAnsi="Times New Roman"/>
          <w:sz w:val="24"/>
          <w:szCs w:val="24"/>
        </w:rPr>
        <w:t>;</w:t>
      </w:r>
    </w:p>
    <w:p w:rsidR="00EB59B8" w:rsidRPr="008012E5" w:rsidRDefault="00EB59B8" w:rsidP="008012E5">
      <w:pPr>
        <w:pStyle w:val="a5"/>
        <w:numPr>
          <w:ilvl w:val="0"/>
          <w:numId w:val="40"/>
        </w:numPr>
        <w:spacing w:line="240" w:lineRule="auto"/>
        <w:jc w:val="both"/>
        <w:rPr>
          <w:rFonts w:ascii="Times New Roman" w:hAnsi="Times New Roman"/>
          <w:sz w:val="24"/>
          <w:szCs w:val="24"/>
        </w:rPr>
      </w:pPr>
      <w:r w:rsidRPr="008012E5">
        <w:rPr>
          <w:rFonts w:ascii="Times New Roman" w:hAnsi="Times New Roman"/>
          <w:sz w:val="24"/>
          <w:szCs w:val="24"/>
        </w:rPr>
        <w:t>243 тыс. рублей – бюджет НМР</w:t>
      </w:r>
      <w:r w:rsidR="00AB28DA">
        <w:rPr>
          <w:rFonts w:ascii="Times New Roman" w:hAnsi="Times New Roman"/>
          <w:sz w:val="24"/>
          <w:szCs w:val="24"/>
        </w:rPr>
        <w:t>;</w:t>
      </w:r>
    </w:p>
    <w:p w:rsidR="00EB59B8" w:rsidRPr="008012E5" w:rsidRDefault="00EB59B8" w:rsidP="008012E5">
      <w:pPr>
        <w:pStyle w:val="a5"/>
        <w:numPr>
          <w:ilvl w:val="0"/>
          <w:numId w:val="40"/>
        </w:numPr>
        <w:spacing w:line="240" w:lineRule="auto"/>
        <w:jc w:val="both"/>
        <w:rPr>
          <w:rFonts w:ascii="Times New Roman" w:hAnsi="Times New Roman"/>
          <w:sz w:val="24"/>
          <w:szCs w:val="24"/>
        </w:rPr>
      </w:pPr>
      <w:r w:rsidRPr="008012E5">
        <w:rPr>
          <w:rFonts w:ascii="Times New Roman" w:hAnsi="Times New Roman"/>
          <w:sz w:val="24"/>
          <w:szCs w:val="24"/>
        </w:rPr>
        <w:t xml:space="preserve">7 060 тыс. рублей – бюджет СП и </w:t>
      </w:r>
      <w:r w:rsidR="00AC3271">
        <w:rPr>
          <w:rFonts w:ascii="Times New Roman" w:hAnsi="Times New Roman"/>
          <w:sz w:val="24"/>
          <w:szCs w:val="24"/>
        </w:rPr>
        <w:t xml:space="preserve">средства </w:t>
      </w:r>
      <w:r w:rsidRPr="008012E5">
        <w:rPr>
          <w:rFonts w:ascii="Times New Roman" w:hAnsi="Times New Roman"/>
          <w:sz w:val="24"/>
          <w:szCs w:val="24"/>
        </w:rPr>
        <w:t>инвестор</w:t>
      </w:r>
      <w:r w:rsidR="00AC3271">
        <w:rPr>
          <w:rFonts w:ascii="Times New Roman" w:hAnsi="Times New Roman"/>
          <w:sz w:val="24"/>
          <w:szCs w:val="24"/>
        </w:rPr>
        <w:t>ов.</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t>В рамках программы построено 6 детских площадок, 6 спортивных пло</w:t>
      </w:r>
      <w:r w:rsidR="00AB28DA">
        <w:rPr>
          <w:rFonts w:ascii="Times New Roman" w:hAnsi="Times New Roman" w:cs="Times New Roman"/>
          <w:sz w:val="24"/>
          <w:szCs w:val="24"/>
        </w:rPr>
        <w:t>щадок,</w:t>
      </w:r>
      <w:r w:rsidRPr="008012E5">
        <w:rPr>
          <w:rFonts w:ascii="Times New Roman" w:hAnsi="Times New Roman" w:cs="Times New Roman"/>
          <w:sz w:val="24"/>
          <w:szCs w:val="24"/>
        </w:rPr>
        <w:t xml:space="preserve"> 3 тренажерные площадки.</w:t>
      </w:r>
    </w:p>
    <w:p w:rsidR="00EB59B8" w:rsidRPr="008012E5" w:rsidRDefault="00EB59B8" w:rsidP="00EB59B8">
      <w:pPr>
        <w:pStyle w:val="a3"/>
        <w:tabs>
          <w:tab w:val="left" w:pos="993"/>
        </w:tabs>
        <w:kinsoku w:val="0"/>
        <w:overflowPunct w:val="0"/>
        <w:spacing w:before="0" w:beforeAutospacing="0" w:after="0" w:afterAutospacing="0"/>
        <w:jc w:val="center"/>
        <w:textAlignment w:val="baseline"/>
      </w:pPr>
      <w:r w:rsidRPr="008012E5">
        <w:t>САМООБЛОЖЕНИЕ</w:t>
      </w:r>
    </w:p>
    <w:p w:rsidR="00EB59B8" w:rsidRPr="008012E5" w:rsidRDefault="00EB59B8" w:rsidP="00EB59B8">
      <w:pPr>
        <w:tabs>
          <w:tab w:val="left" w:pos="709"/>
        </w:tabs>
        <w:kinsoku w:val="0"/>
        <w:overflowPunct w:val="0"/>
        <w:spacing w:line="240" w:lineRule="auto"/>
        <w:jc w:val="both"/>
        <w:textAlignment w:val="baseline"/>
        <w:rPr>
          <w:rFonts w:ascii="Times New Roman" w:eastAsia="Times New Roman" w:hAnsi="Times New Roman" w:cs="Times New Roman"/>
          <w:bCs/>
          <w:color w:val="000000"/>
          <w:kern w:val="24"/>
          <w:sz w:val="24"/>
          <w:szCs w:val="24"/>
        </w:rPr>
      </w:pPr>
      <w:r w:rsidRPr="008012E5">
        <w:rPr>
          <w:rFonts w:ascii="Times New Roman" w:eastAsia="Times New Roman" w:hAnsi="Times New Roman" w:cs="Times New Roman"/>
          <w:sz w:val="24"/>
          <w:szCs w:val="24"/>
        </w:rPr>
        <w:tab/>
        <w:t xml:space="preserve">В рамках программы самообложения граждан в 2020 году всего собрано </w:t>
      </w:r>
      <w:r w:rsidRPr="008012E5">
        <w:rPr>
          <w:rFonts w:ascii="Times New Roman" w:eastAsia="Times New Roman" w:hAnsi="Times New Roman" w:cs="Times New Roman"/>
          <w:b/>
          <w:color w:val="000000"/>
          <w:kern w:val="24"/>
          <w:sz w:val="24"/>
          <w:szCs w:val="24"/>
        </w:rPr>
        <w:t>18 665 125 рублей</w:t>
      </w:r>
      <w:r w:rsidRPr="008012E5">
        <w:rPr>
          <w:rFonts w:ascii="Times New Roman" w:eastAsia="Times New Roman" w:hAnsi="Times New Roman" w:cs="Times New Roman"/>
          <w:color w:val="000000"/>
          <w:kern w:val="24"/>
          <w:sz w:val="24"/>
          <w:szCs w:val="24"/>
        </w:rPr>
        <w:t>, в том числе:</w:t>
      </w:r>
      <w:r w:rsidRPr="008012E5">
        <w:rPr>
          <w:rFonts w:ascii="Times New Roman" w:eastAsia="Times New Roman" w:hAnsi="Times New Roman" w:cs="Times New Roman"/>
          <w:sz w:val="24"/>
          <w:szCs w:val="24"/>
        </w:rPr>
        <w:t xml:space="preserve"> </w:t>
      </w:r>
      <w:r w:rsidRPr="008012E5">
        <w:rPr>
          <w:rFonts w:ascii="Times New Roman" w:eastAsia="Times New Roman" w:hAnsi="Times New Roman" w:cs="Times New Roman"/>
          <w:bCs/>
          <w:color w:val="000000"/>
          <w:kern w:val="24"/>
          <w:sz w:val="24"/>
          <w:szCs w:val="24"/>
        </w:rPr>
        <w:t xml:space="preserve">средства граждан - </w:t>
      </w:r>
      <w:r w:rsidRPr="008012E5">
        <w:rPr>
          <w:rFonts w:ascii="Times New Roman" w:eastAsia="Times New Roman" w:hAnsi="Times New Roman" w:cs="Times New Roman"/>
          <w:color w:val="000000"/>
          <w:kern w:val="24"/>
          <w:sz w:val="24"/>
          <w:szCs w:val="24"/>
        </w:rPr>
        <w:t xml:space="preserve">3 733 025 </w:t>
      </w:r>
      <w:r w:rsidRPr="008012E5">
        <w:rPr>
          <w:rFonts w:ascii="Times New Roman" w:eastAsia="Times New Roman" w:hAnsi="Times New Roman" w:cs="Times New Roman"/>
          <w:bCs/>
          <w:color w:val="000000"/>
          <w:kern w:val="24"/>
          <w:sz w:val="24"/>
          <w:szCs w:val="24"/>
        </w:rPr>
        <w:t>руб.</w:t>
      </w:r>
      <w:r w:rsidRPr="008012E5">
        <w:rPr>
          <w:rFonts w:ascii="Times New Roman" w:eastAsia="Times New Roman" w:hAnsi="Times New Roman" w:cs="Times New Roman"/>
          <w:sz w:val="24"/>
          <w:szCs w:val="24"/>
        </w:rPr>
        <w:t xml:space="preserve">, </w:t>
      </w:r>
      <w:r w:rsidRPr="008012E5">
        <w:rPr>
          <w:rFonts w:ascii="Times New Roman" w:eastAsia="Times New Roman" w:hAnsi="Times New Roman" w:cs="Times New Roman"/>
          <w:bCs/>
          <w:color w:val="000000"/>
          <w:kern w:val="24"/>
          <w:sz w:val="24"/>
          <w:szCs w:val="24"/>
        </w:rPr>
        <w:t xml:space="preserve">сумма софинансирования из бюджета РТ - </w:t>
      </w:r>
      <w:r w:rsidRPr="008012E5">
        <w:rPr>
          <w:rFonts w:ascii="Times New Roman" w:eastAsia="Times New Roman" w:hAnsi="Times New Roman" w:cs="Times New Roman"/>
          <w:color w:val="000000"/>
          <w:kern w:val="24"/>
          <w:sz w:val="24"/>
          <w:szCs w:val="24"/>
        </w:rPr>
        <w:t>14 932 100</w:t>
      </w:r>
      <w:r w:rsidRPr="008012E5">
        <w:rPr>
          <w:rFonts w:ascii="Times New Roman" w:eastAsia="Times New Roman" w:hAnsi="Times New Roman" w:cs="Times New Roman"/>
          <w:sz w:val="24"/>
          <w:szCs w:val="24"/>
        </w:rPr>
        <w:t xml:space="preserve"> </w:t>
      </w:r>
      <w:r w:rsidRPr="008012E5">
        <w:rPr>
          <w:rFonts w:ascii="Times New Roman" w:eastAsia="Times New Roman" w:hAnsi="Times New Roman" w:cs="Times New Roman"/>
          <w:bCs/>
          <w:color w:val="000000"/>
          <w:kern w:val="24"/>
          <w:sz w:val="24"/>
          <w:szCs w:val="24"/>
        </w:rPr>
        <w:t>руб.</w:t>
      </w:r>
    </w:p>
    <w:tbl>
      <w:tblPr>
        <w:tblpPr w:leftFromText="180" w:rightFromText="180" w:vertAnchor="text" w:horzAnchor="margin" w:tblpY="216"/>
        <w:tblW w:w="10441" w:type="dxa"/>
        <w:tblCellMar>
          <w:left w:w="0" w:type="dxa"/>
          <w:right w:w="0" w:type="dxa"/>
        </w:tblCellMar>
        <w:tblLook w:val="04A0" w:firstRow="1" w:lastRow="0" w:firstColumn="1" w:lastColumn="0" w:noHBand="0" w:noVBand="1"/>
      </w:tblPr>
      <w:tblGrid>
        <w:gridCol w:w="1227"/>
        <w:gridCol w:w="2127"/>
        <w:gridCol w:w="2976"/>
        <w:gridCol w:w="1985"/>
        <w:gridCol w:w="2126"/>
      </w:tblGrid>
      <w:tr w:rsidR="00EB59B8" w:rsidRPr="008012E5" w:rsidTr="00EB59B8">
        <w:trPr>
          <w:trHeight w:val="960"/>
        </w:trPr>
        <w:tc>
          <w:tcPr>
            <w:tcW w:w="12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Год</w:t>
            </w:r>
          </w:p>
        </w:tc>
        <w:tc>
          <w:tcPr>
            <w:tcW w:w="21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Средства граждан, руб.</w:t>
            </w:r>
          </w:p>
        </w:tc>
        <w:tc>
          <w:tcPr>
            <w:tcW w:w="297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Сумма софинансирования из бюджета РТ, руб.</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Сумма из бюджета НМР,</w:t>
            </w:r>
            <w:r w:rsidR="00AB28DA">
              <w:rPr>
                <w:rFonts w:ascii="Times New Roman" w:eastAsia="Times New Roman" w:hAnsi="Times New Roman" w:cs="Times New Roman"/>
                <w:bCs/>
                <w:color w:val="000000"/>
                <w:kern w:val="24"/>
                <w:sz w:val="24"/>
                <w:szCs w:val="24"/>
              </w:rPr>
              <w:t xml:space="preserve"> </w:t>
            </w:r>
            <w:r w:rsidRPr="008012E5">
              <w:rPr>
                <w:rFonts w:ascii="Times New Roman" w:eastAsia="Times New Roman" w:hAnsi="Times New Roman" w:cs="Times New Roman"/>
                <w:bCs/>
                <w:color w:val="000000"/>
                <w:kern w:val="24"/>
                <w:sz w:val="24"/>
                <w:szCs w:val="24"/>
              </w:rPr>
              <w:t>руб.</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ВСЕГО, руб.</w:t>
            </w:r>
          </w:p>
        </w:tc>
      </w:tr>
      <w:tr w:rsidR="00EB59B8" w:rsidRPr="008012E5" w:rsidTr="00EB59B8">
        <w:trPr>
          <w:trHeight w:val="392"/>
        </w:trPr>
        <w:tc>
          <w:tcPr>
            <w:tcW w:w="12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tcPr>
          <w:p w:rsidR="00EB59B8" w:rsidRPr="008012E5" w:rsidRDefault="00EB59B8" w:rsidP="00EB59B8">
            <w:pPr>
              <w:spacing w:line="240" w:lineRule="auto"/>
              <w:ind w:firstLine="0"/>
              <w:jc w:val="center"/>
              <w:rPr>
                <w:rFonts w:ascii="Times New Roman" w:eastAsia="Times New Roman" w:hAnsi="Times New Roman" w:cs="Times New Roman"/>
                <w:bCs/>
                <w:color w:val="000000"/>
                <w:kern w:val="24"/>
                <w:sz w:val="24"/>
                <w:szCs w:val="24"/>
              </w:rPr>
            </w:pPr>
            <w:r w:rsidRPr="008012E5">
              <w:rPr>
                <w:rFonts w:ascii="Times New Roman" w:eastAsia="Times New Roman" w:hAnsi="Times New Roman" w:cs="Times New Roman"/>
                <w:bCs/>
                <w:color w:val="000000"/>
                <w:kern w:val="24"/>
                <w:sz w:val="24"/>
                <w:szCs w:val="24"/>
              </w:rPr>
              <w:t>2018</w:t>
            </w:r>
          </w:p>
        </w:tc>
        <w:tc>
          <w:tcPr>
            <w:tcW w:w="21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tcPr>
          <w:p w:rsidR="00EB59B8" w:rsidRPr="008012E5" w:rsidRDefault="00EB59B8" w:rsidP="003B1CCC">
            <w:pPr>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color w:val="000000"/>
                <w:kern w:val="24"/>
                <w:sz w:val="24"/>
                <w:szCs w:val="24"/>
              </w:rPr>
              <w:t>2 851 975</w:t>
            </w:r>
          </w:p>
        </w:tc>
        <w:tc>
          <w:tcPr>
            <w:tcW w:w="297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tcPr>
          <w:p w:rsidR="00EB59B8" w:rsidRPr="008012E5" w:rsidRDefault="00EB59B8" w:rsidP="003B1CCC">
            <w:pPr>
              <w:spacing w:line="240" w:lineRule="auto"/>
              <w:ind w:firstLine="0"/>
              <w:jc w:val="center"/>
              <w:rPr>
                <w:rFonts w:ascii="Times New Roman" w:eastAsia="Times New Roman" w:hAnsi="Times New Roman" w:cs="Times New Roman"/>
                <w:bCs/>
                <w:color w:val="000000"/>
                <w:kern w:val="24"/>
                <w:sz w:val="24"/>
                <w:szCs w:val="24"/>
              </w:rPr>
            </w:pPr>
            <w:r w:rsidRPr="008012E5">
              <w:rPr>
                <w:rFonts w:ascii="Times New Roman" w:eastAsia="Times New Roman" w:hAnsi="Times New Roman" w:cs="Times New Roman"/>
                <w:color w:val="000000"/>
                <w:kern w:val="24"/>
                <w:sz w:val="24"/>
                <w:szCs w:val="24"/>
              </w:rPr>
              <w:t>11 333 900</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tcPr>
          <w:p w:rsidR="00EB59B8" w:rsidRPr="008012E5" w:rsidRDefault="00EB59B8" w:rsidP="00EB59B8">
            <w:pPr>
              <w:spacing w:line="240" w:lineRule="auto"/>
              <w:ind w:firstLine="0"/>
              <w:jc w:val="center"/>
              <w:rPr>
                <w:rFonts w:ascii="Times New Roman" w:eastAsia="Times New Roman" w:hAnsi="Times New Roman" w:cs="Times New Roman"/>
                <w:bCs/>
                <w:color w:val="000000"/>
                <w:kern w:val="24"/>
                <w:sz w:val="24"/>
                <w:szCs w:val="24"/>
              </w:rPr>
            </w:pPr>
            <w:r w:rsidRPr="008012E5">
              <w:rPr>
                <w:rFonts w:ascii="Times New Roman" w:eastAsia="Calibri" w:hAnsi="Times New Roman" w:cs="Times New Roman"/>
                <w:color w:val="000000"/>
                <w:kern w:val="24"/>
                <w:sz w:val="24"/>
                <w:szCs w:val="24"/>
              </w:rPr>
              <w:t>3 045 500</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tcPr>
          <w:p w:rsidR="00EB59B8" w:rsidRPr="008012E5" w:rsidRDefault="00EB59B8" w:rsidP="00EB59B8">
            <w:pPr>
              <w:spacing w:line="240" w:lineRule="auto"/>
              <w:ind w:firstLine="0"/>
              <w:jc w:val="center"/>
              <w:rPr>
                <w:rFonts w:ascii="Times New Roman" w:eastAsia="Times New Roman" w:hAnsi="Times New Roman" w:cs="Times New Roman"/>
                <w:bCs/>
                <w:color w:val="000000"/>
                <w:kern w:val="24"/>
                <w:sz w:val="24"/>
                <w:szCs w:val="24"/>
              </w:rPr>
            </w:pPr>
            <w:r w:rsidRPr="008012E5">
              <w:rPr>
                <w:rFonts w:ascii="Times New Roman" w:eastAsia="Times New Roman" w:hAnsi="Times New Roman" w:cs="Times New Roman"/>
                <w:color w:val="000000"/>
                <w:kern w:val="24"/>
                <w:sz w:val="24"/>
                <w:szCs w:val="24"/>
              </w:rPr>
              <w:t>17 231 375</w:t>
            </w:r>
          </w:p>
        </w:tc>
      </w:tr>
      <w:tr w:rsidR="00EB59B8" w:rsidRPr="008012E5" w:rsidTr="00EB59B8">
        <w:trPr>
          <w:trHeight w:val="387"/>
        </w:trPr>
        <w:tc>
          <w:tcPr>
            <w:tcW w:w="12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bCs/>
                <w:color w:val="000000"/>
                <w:kern w:val="24"/>
                <w:sz w:val="24"/>
                <w:szCs w:val="24"/>
              </w:rPr>
              <w:t>2019</w:t>
            </w:r>
          </w:p>
        </w:tc>
        <w:tc>
          <w:tcPr>
            <w:tcW w:w="2127"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3B1CCC">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color w:val="000000"/>
                <w:kern w:val="24"/>
                <w:sz w:val="24"/>
                <w:szCs w:val="24"/>
              </w:rPr>
              <w:t>3 240 445</w:t>
            </w:r>
          </w:p>
        </w:tc>
        <w:tc>
          <w:tcPr>
            <w:tcW w:w="297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3B1CCC">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color w:val="000000"/>
                <w:kern w:val="24"/>
                <w:sz w:val="24"/>
                <w:szCs w:val="24"/>
              </w:rPr>
              <w:t>12 961 780</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jc w:val="center"/>
              <w:rPr>
                <w:rFonts w:ascii="Times New Roman" w:eastAsia="Times New Roman" w:hAnsi="Times New Roman" w:cs="Times New Roman"/>
                <w:sz w:val="24"/>
                <w:szCs w:val="24"/>
              </w:rPr>
            </w:pPr>
            <w:r w:rsidRPr="008012E5">
              <w:rPr>
                <w:rFonts w:ascii="Times New Roman" w:eastAsia="Calibri" w:hAnsi="Times New Roman" w:cs="Times New Roman"/>
                <w:color w:val="000000"/>
                <w:kern w:val="24"/>
                <w:sz w:val="24"/>
                <w:szCs w:val="24"/>
              </w:rPr>
              <w:t>-</w:t>
            </w:r>
          </w:p>
        </w:tc>
        <w:tc>
          <w:tcPr>
            <w:tcW w:w="2126" w:type="dxa"/>
            <w:tcBorders>
              <w:top w:val="single" w:sz="8" w:space="0" w:color="000000"/>
              <w:left w:val="single" w:sz="8" w:space="0" w:color="000000"/>
              <w:bottom w:val="single" w:sz="8" w:space="0" w:color="000000"/>
              <w:right w:val="single" w:sz="8" w:space="0" w:color="000000"/>
            </w:tcBorders>
            <w:shd w:val="clear" w:color="auto" w:fill="auto"/>
            <w:tcMar>
              <w:top w:w="13" w:type="dxa"/>
              <w:left w:w="93" w:type="dxa"/>
              <w:bottom w:w="0" w:type="dxa"/>
              <w:right w:w="93" w:type="dxa"/>
            </w:tcMar>
            <w:hideMark/>
          </w:tcPr>
          <w:p w:rsidR="00EB59B8" w:rsidRPr="008012E5" w:rsidRDefault="00EB59B8" w:rsidP="00EB59B8">
            <w:pPr>
              <w:spacing w:line="240" w:lineRule="auto"/>
              <w:ind w:firstLine="0"/>
              <w:jc w:val="center"/>
              <w:rPr>
                <w:rFonts w:ascii="Times New Roman" w:eastAsia="Times New Roman" w:hAnsi="Times New Roman" w:cs="Times New Roman"/>
                <w:sz w:val="24"/>
                <w:szCs w:val="24"/>
              </w:rPr>
            </w:pPr>
            <w:r w:rsidRPr="008012E5">
              <w:rPr>
                <w:rFonts w:ascii="Times New Roman" w:eastAsia="Times New Roman" w:hAnsi="Times New Roman" w:cs="Times New Roman"/>
                <w:color w:val="000000"/>
                <w:kern w:val="24"/>
                <w:sz w:val="24"/>
                <w:szCs w:val="24"/>
              </w:rPr>
              <w:t>16 202 225</w:t>
            </w:r>
          </w:p>
        </w:tc>
      </w:tr>
    </w:tbl>
    <w:p w:rsidR="00EB59B8" w:rsidRPr="008012E5" w:rsidRDefault="00EB59B8" w:rsidP="00EB59B8">
      <w:pPr>
        <w:tabs>
          <w:tab w:val="left" w:pos="709"/>
        </w:tabs>
        <w:kinsoku w:val="0"/>
        <w:overflowPunct w:val="0"/>
        <w:spacing w:line="240" w:lineRule="auto"/>
        <w:jc w:val="both"/>
        <w:textAlignment w:val="baseline"/>
        <w:rPr>
          <w:rFonts w:ascii="Times New Roman" w:eastAsia="Times New Roman" w:hAnsi="Times New Roman" w:cs="Times New Roman"/>
          <w:sz w:val="24"/>
          <w:szCs w:val="24"/>
        </w:rPr>
      </w:pPr>
    </w:p>
    <w:p w:rsidR="00EB59B8" w:rsidRPr="008012E5" w:rsidRDefault="00EB59B8" w:rsidP="00EB59B8">
      <w:pPr>
        <w:spacing w:line="240" w:lineRule="auto"/>
        <w:ind w:firstLine="706"/>
        <w:jc w:val="both"/>
        <w:rPr>
          <w:rFonts w:ascii="Times New Roman" w:hAnsi="Times New Roman" w:cs="Times New Roman"/>
          <w:sz w:val="24"/>
          <w:szCs w:val="24"/>
        </w:rPr>
      </w:pPr>
      <w:r w:rsidRPr="008012E5">
        <w:rPr>
          <w:rFonts w:ascii="Times New Roman" w:hAnsi="Times New Roman" w:cs="Times New Roman"/>
          <w:sz w:val="24"/>
          <w:szCs w:val="24"/>
        </w:rPr>
        <w:t xml:space="preserve">На собранные средства отремонтировано  более </w:t>
      </w:r>
      <w:r w:rsidRPr="008012E5">
        <w:rPr>
          <w:rFonts w:ascii="Times New Roman" w:hAnsi="Times New Roman" w:cs="Times New Roman"/>
          <w:b/>
          <w:sz w:val="24"/>
          <w:szCs w:val="24"/>
        </w:rPr>
        <w:t>8,6</w:t>
      </w:r>
      <w:r w:rsidRPr="008012E5">
        <w:rPr>
          <w:rFonts w:ascii="Times New Roman" w:hAnsi="Times New Roman" w:cs="Times New Roman"/>
          <w:sz w:val="24"/>
          <w:szCs w:val="24"/>
        </w:rPr>
        <w:t xml:space="preserve"> километров дорог внутри населенных пунктов; благоустроены кладбища в </w:t>
      </w:r>
      <w:r w:rsidRPr="008012E5">
        <w:rPr>
          <w:rFonts w:ascii="Times New Roman" w:hAnsi="Times New Roman" w:cs="Times New Roman"/>
          <w:b/>
          <w:sz w:val="24"/>
          <w:szCs w:val="24"/>
        </w:rPr>
        <w:t xml:space="preserve">12 </w:t>
      </w:r>
      <w:r w:rsidRPr="008012E5">
        <w:rPr>
          <w:rFonts w:ascii="Times New Roman" w:hAnsi="Times New Roman" w:cs="Times New Roman"/>
          <w:sz w:val="24"/>
          <w:szCs w:val="24"/>
        </w:rPr>
        <w:t xml:space="preserve">населенных пунктах; построены детские игровые и спортивные площадки; в населенных пункта  Байгулово, Туба, Уська, Малые Ерыклы проведен капитальный ремонт  памятников участникам Великой Отечественной войны, а в селах Оша и Ачи установлены новые памятники. </w:t>
      </w:r>
    </w:p>
    <w:p w:rsidR="00EB59B8" w:rsidRPr="008012E5" w:rsidRDefault="00EB59B8" w:rsidP="00EB59B8">
      <w:pPr>
        <w:spacing w:line="240" w:lineRule="auto"/>
        <w:ind w:firstLine="708"/>
        <w:contextualSpacing/>
        <w:jc w:val="both"/>
        <w:rPr>
          <w:rFonts w:ascii="Times New Roman" w:eastAsia="Times New Roman" w:hAnsi="Times New Roman" w:cs="Times New Roman"/>
          <w:sz w:val="24"/>
          <w:szCs w:val="24"/>
        </w:rPr>
      </w:pPr>
      <w:r w:rsidRPr="008012E5">
        <w:rPr>
          <w:rFonts w:ascii="Times New Roman" w:eastAsia="Times New Roman" w:hAnsi="Times New Roman" w:cs="Times New Roman"/>
          <w:sz w:val="24"/>
          <w:szCs w:val="24"/>
        </w:rPr>
        <w:t>С  24  октября по 12 декабря 2020 года в 54 населенных пунктах 15 сельских поселений прошли сходы гражд</w:t>
      </w:r>
      <w:r w:rsidR="00C33080">
        <w:rPr>
          <w:rFonts w:ascii="Times New Roman" w:eastAsia="Times New Roman" w:hAnsi="Times New Roman" w:cs="Times New Roman"/>
          <w:sz w:val="24"/>
          <w:szCs w:val="24"/>
        </w:rPr>
        <w:t>ан. Явка по району составила 55</w:t>
      </w:r>
      <w:r w:rsidRPr="008012E5">
        <w:rPr>
          <w:rFonts w:ascii="Times New Roman" w:eastAsia="Times New Roman" w:hAnsi="Times New Roman" w:cs="Times New Roman"/>
          <w:sz w:val="24"/>
          <w:szCs w:val="24"/>
        </w:rPr>
        <w:t>%.</w:t>
      </w:r>
    </w:p>
    <w:p w:rsidR="00EB59B8" w:rsidRPr="008012E5" w:rsidRDefault="00EB59B8" w:rsidP="00EB59B8">
      <w:pPr>
        <w:spacing w:line="240" w:lineRule="auto"/>
        <w:ind w:firstLine="708"/>
        <w:jc w:val="both"/>
        <w:rPr>
          <w:rFonts w:ascii="Times New Roman" w:hAnsi="Times New Roman" w:cs="Times New Roman"/>
          <w:sz w:val="24"/>
          <w:szCs w:val="24"/>
        </w:rPr>
      </w:pPr>
      <w:r w:rsidRPr="008012E5">
        <w:rPr>
          <w:rFonts w:ascii="Times New Roman" w:hAnsi="Times New Roman" w:cs="Times New Roman"/>
          <w:sz w:val="24"/>
          <w:szCs w:val="24"/>
        </w:rPr>
        <w:lastRenderedPageBreak/>
        <w:t>Основные вопросы: ремонт дорог, строительство и благоустройство спортивных и детских площадок, благоустройство кладбищ. Сбор средств завершится 31 марта 2021 года. Работы, согласно решениям сходов граждан планируется выполнить до 1 ноября 2021 года.</w:t>
      </w:r>
    </w:p>
    <w:p w:rsidR="00EB59B8" w:rsidRPr="008012E5" w:rsidRDefault="00EB59B8" w:rsidP="00EB59B8">
      <w:pPr>
        <w:spacing w:line="240" w:lineRule="auto"/>
        <w:ind w:right="113"/>
        <w:jc w:val="both"/>
        <w:outlineLvl w:val="0"/>
        <w:rPr>
          <w:rFonts w:ascii="Times New Roman" w:eastAsia="Calibri" w:hAnsi="Times New Roman" w:cs="Times New Roman"/>
          <w:b/>
          <w:sz w:val="24"/>
          <w:szCs w:val="24"/>
        </w:rPr>
      </w:pPr>
    </w:p>
    <w:p w:rsidR="00EB59B8" w:rsidRPr="008012E5" w:rsidRDefault="00EB59B8" w:rsidP="00EB59B8">
      <w:pPr>
        <w:spacing w:line="240" w:lineRule="auto"/>
        <w:ind w:right="113"/>
        <w:jc w:val="center"/>
        <w:outlineLvl w:val="0"/>
        <w:rPr>
          <w:rFonts w:ascii="Times New Roman" w:eastAsia="Calibri" w:hAnsi="Times New Roman" w:cs="Times New Roman"/>
          <w:sz w:val="24"/>
          <w:szCs w:val="24"/>
        </w:rPr>
      </w:pPr>
      <w:r w:rsidRPr="008012E5">
        <w:rPr>
          <w:rFonts w:ascii="Times New Roman" w:eastAsia="Calibri" w:hAnsi="Times New Roman" w:cs="Times New Roman"/>
          <w:sz w:val="24"/>
          <w:szCs w:val="24"/>
        </w:rPr>
        <w:t>СЕЛЬСКОЕ ХОЗЯЙСТВО</w:t>
      </w:r>
    </w:p>
    <w:p w:rsidR="00EB59B8" w:rsidRPr="008012E5" w:rsidRDefault="00EB59B8" w:rsidP="00EB59B8">
      <w:pPr>
        <w:spacing w:line="240" w:lineRule="auto"/>
        <w:ind w:right="113"/>
        <w:jc w:val="both"/>
        <w:outlineLvl w:val="0"/>
        <w:rPr>
          <w:rFonts w:ascii="Times New Roman" w:eastAsia="Calibri" w:hAnsi="Times New Roman" w:cs="Times New Roman"/>
          <w:bCs/>
          <w:i/>
          <w:sz w:val="24"/>
          <w:szCs w:val="24"/>
        </w:rPr>
      </w:pPr>
      <w:r w:rsidRPr="008012E5">
        <w:rPr>
          <w:rFonts w:ascii="Times New Roman" w:eastAsia="Calibri" w:hAnsi="Times New Roman" w:cs="Times New Roman"/>
          <w:sz w:val="24"/>
          <w:szCs w:val="24"/>
        </w:rPr>
        <w:t xml:space="preserve">Ожидаемая валовая продукция сельского хозяйства за 12 месяцев 2020 года составила </w:t>
      </w:r>
      <w:r w:rsidRPr="008012E5">
        <w:rPr>
          <w:rFonts w:ascii="Times New Roman" w:eastAsia="Calibri" w:hAnsi="Times New Roman" w:cs="Times New Roman"/>
          <w:b/>
          <w:sz w:val="24"/>
          <w:szCs w:val="24"/>
        </w:rPr>
        <w:t>3987,9</w:t>
      </w:r>
      <w:r w:rsidRPr="008012E5">
        <w:rPr>
          <w:rFonts w:ascii="Times New Roman" w:eastAsia="Calibri" w:hAnsi="Times New Roman" w:cs="Times New Roman"/>
          <w:sz w:val="24"/>
          <w:szCs w:val="24"/>
        </w:rPr>
        <w:t xml:space="preserve"> млн </w:t>
      </w:r>
      <w:r w:rsidR="00C33080">
        <w:rPr>
          <w:rFonts w:ascii="Times New Roman" w:eastAsia="Calibri" w:hAnsi="Times New Roman" w:cs="Times New Roman"/>
          <w:sz w:val="24"/>
          <w:szCs w:val="24"/>
        </w:rPr>
        <w:t>рублей, что на 9,2</w:t>
      </w:r>
      <w:r w:rsidRPr="008012E5">
        <w:rPr>
          <w:rFonts w:ascii="Times New Roman" w:eastAsia="Calibri" w:hAnsi="Times New Roman" w:cs="Times New Roman"/>
          <w:sz w:val="24"/>
          <w:szCs w:val="24"/>
        </w:rPr>
        <w:t xml:space="preserve">% выше к уровню 2019 года. </w:t>
      </w:r>
      <w:r w:rsidRPr="008012E5">
        <w:rPr>
          <w:rFonts w:ascii="Times New Roman" w:eastAsia="Calibri" w:hAnsi="Times New Roman" w:cs="Times New Roman"/>
          <w:bCs/>
          <w:i/>
          <w:sz w:val="24"/>
          <w:szCs w:val="24"/>
        </w:rPr>
        <w:t>(Валовая продукция сельского хозяйства 2019 года -3650,0 млн руб.;</w:t>
      </w:r>
      <w:r w:rsidR="001337A3">
        <w:rPr>
          <w:rFonts w:ascii="Times New Roman" w:eastAsia="Calibri" w:hAnsi="Times New Roman" w:cs="Times New Roman"/>
          <w:bCs/>
          <w:i/>
          <w:sz w:val="24"/>
          <w:szCs w:val="24"/>
        </w:rPr>
        <w:t xml:space="preserve"> </w:t>
      </w:r>
      <w:r w:rsidRPr="008012E5">
        <w:rPr>
          <w:rFonts w:ascii="Times New Roman" w:eastAsia="Calibri" w:hAnsi="Times New Roman" w:cs="Times New Roman"/>
          <w:bCs/>
          <w:i/>
          <w:sz w:val="24"/>
          <w:szCs w:val="24"/>
        </w:rPr>
        <w:t>2018 года- 3020 млн руб.).</w:t>
      </w:r>
    </w:p>
    <w:p w:rsidR="00EB59B8" w:rsidRPr="008012E5" w:rsidRDefault="00EB59B8" w:rsidP="00EB59B8">
      <w:pPr>
        <w:spacing w:line="240" w:lineRule="auto"/>
        <w:ind w:right="113" w:firstLine="708"/>
        <w:jc w:val="both"/>
        <w:outlineLvl w:val="0"/>
        <w:rPr>
          <w:rFonts w:ascii="Times New Roman" w:eastAsia="Calibri" w:hAnsi="Times New Roman" w:cs="Times New Roman"/>
          <w:sz w:val="24"/>
          <w:szCs w:val="24"/>
        </w:rPr>
      </w:pPr>
      <w:r w:rsidRPr="008012E5">
        <w:rPr>
          <w:rFonts w:ascii="Times New Roman" w:eastAsia="Calibri" w:hAnsi="Times New Roman" w:cs="Times New Roman"/>
          <w:sz w:val="24"/>
          <w:szCs w:val="24"/>
        </w:rPr>
        <w:t>В связи с увеличением валового сбор</w:t>
      </w:r>
      <w:r w:rsidR="00AB28DA">
        <w:rPr>
          <w:rFonts w:ascii="Times New Roman" w:eastAsia="Calibri" w:hAnsi="Times New Roman" w:cs="Times New Roman"/>
          <w:sz w:val="24"/>
          <w:szCs w:val="24"/>
        </w:rPr>
        <w:t>а</w:t>
      </w:r>
      <w:r w:rsidRPr="008012E5">
        <w:rPr>
          <w:rFonts w:ascii="Times New Roman" w:eastAsia="Calibri" w:hAnsi="Times New Roman" w:cs="Times New Roman"/>
          <w:sz w:val="24"/>
          <w:szCs w:val="24"/>
        </w:rPr>
        <w:t xml:space="preserve"> зерна, кормовых и технических культур производство продукции больше к уровню прошлого года.</w:t>
      </w:r>
    </w:p>
    <w:p w:rsidR="00EB59B8" w:rsidRPr="008012E5" w:rsidRDefault="00C33080" w:rsidP="00EB59B8">
      <w:pPr>
        <w:spacing w:line="240" w:lineRule="auto"/>
        <w:ind w:right="113"/>
        <w:jc w:val="both"/>
        <w:outlineLvl w:val="0"/>
        <w:rPr>
          <w:rFonts w:ascii="Times New Roman" w:eastAsia="Calibri" w:hAnsi="Times New Roman" w:cs="Times New Roman"/>
          <w:bCs/>
          <w:i/>
          <w:sz w:val="24"/>
          <w:szCs w:val="24"/>
        </w:rPr>
      </w:pPr>
      <w:r>
        <w:rPr>
          <w:rFonts w:ascii="Times New Roman" w:eastAsia="Calibri" w:hAnsi="Times New Roman" w:cs="Times New Roman"/>
          <w:sz w:val="24"/>
          <w:szCs w:val="24"/>
        </w:rPr>
        <w:t xml:space="preserve">Ожидаемая денежная выручка </w:t>
      </w:r>
      <w:r w:rsidR="00EB59B8" w:rsidRPr="008012E5">
        <w:rPr>
          <w:rFonts w:ascii="Times New Roman" w:eastAsia="Calibri" w:hAnsi="Times New Roman" w:cs="Times New Roman"/>
          <w:sz w:val="24"/>
          <w:szCs w:val="24"/>
        </w:rPr>
        <w:t xml:space="preserve">за 12 месяцев аналогичного периода составила </w:t>
      </w:r>
      <w:r w:rsidR="00EB59B8" w:rsidRPr="008012E5">
        <w:rPr>
          <w:rFonts w:ascii="Times New Roman" w:eastAsia="Calibri" w:hAnsi="Times New Roman" w:cs="Times New Roman"/>
          <w:b/>
          <w:sz w:val="24"/>
          <w:szCs w:val="24"/>
        </w:rPr>
        <w:t xml:space="preserve">3689,5 </w:t>
      </w:r>
      <w:r w:rsidR="00EB59B8" w:rsidRPr="008012E5">
        <w:rPr>
          <w:rFonts w:ascii="Times New Roman" w:eastAsia="Calibri" w:hAnsi="Times New Roman" w:cs="Times New Roman"/>
          <w:sz w:val="24"/>
          <w:szCs w:val="24"/>
        </w:rPr>
        <w:t>млн рублей, что 116% к 2019 году.</w:t>
      </w:r>
      <w:r w:rsidR="00EB59B8" w:rsidRPr="008012E5">
        <w:rPr>
          <w:rFonts w:ascii="Times New Roman" w:eastAsia="Calibri" w:hAnsi="Times New Roman" w:cs="Times New Roman"/>
          <w:bCs/>
          <w:i/>
          <w:sz w:val="24"/>
          <w:szCs w:val="24"/>
        </w:rPr>
        <w:t xml:space="preserve"> (Денежная выручка 2019 года -</w:t>
      </w:r>
      <w:r w:rsidR="001337A3">
        <w:rPr>
          <w:rFonts w:ascii="Times New Roman" w:eastAsia="Calibri" w:hAnsi="Times New Roman" w:cs="Times New Roman"/>
          <w:bCs/>
          <w:i/>
          <w:sz w:val="24"/>
          <w:szCs w:val="24"/>
        </w:rPr>
        <w:t xml:space="preserve"> </w:t>
      </w:r>
      <w:r w:rsidR="00EB59B8" w:rsidRPr="008012E5">
        <w:rPr>
          <w:rFonts w:ascii="Times New Roman" w:eastAsia="Calibri" w:hAnsi="Times New Roman" w:cs="Times New Roman"/>
          <w:bCs/>
          <w:i/>
          <w:sz w:val="24"/>
          <w:szCs w:val="24"/>
        </w:rPr>
        <w:t>3178,2 млн руб.; 2018 года</w:t>
      </w:r>
      <w:r w:rsidR="001337A3">
        <w:rPr>
          <w:rFonts w:ascii="Times New Roman" w:eastAsia="Calibri" w:hAnsi="Times New Roman" w:cs="Times New Roman"/>
          <w:bCs/>
          <w:i/>
          <w:sz w:val="24"/>
          <w:szCs w:val="24"/>
        </w:rPr>
        <w:t xml:space="preserve"> </w:t>
      </w:r>
      <w:r w:rsidR="00EB59B8" w:rsidRPr="008012E5">
        <w:rPr>
          <w:rFonts w:ascii="Times New Roman" w:eastAsia="Calibri" w:hAnsi="Times New Roman" w:cs="Times New Roman"/>
          <w:bCs/>
          <w:i/>
          <w:sz w:val="24"/>
          <w:szCs w:val="24"/>
        </w:rPr>
        <w:t>- 2937,2 млн руб.).</w:t>
      </w:r>
      <w:r w:rsidR="00EB59B8" w:rsidRPr="008012E5">
        <w:rPr>
          <w:rFonts w:ascii="Times New Roman" w:eastAsia="Calibri" w:hAnsi="Times New Roman" w:cs="Times New Roman"/>
          <w:sz w:val="24"/>
          <w:szCs w:val="24"/>
        </w:rPr>
        <w:t xml:space="preserve"> </w:t>
      </w:r>
    </w:p>
    <w:p w:rsidR="00EB59B8" w:rsidRPr="008012E5" w:rsidRDefault="00EB59B8" w:rsidP="00EB59B8">
      <w:pPr>
        <w:spacing w:line="240" w:lineRule="auto"/>
        <w:ind w:right="113"/>
        <w:jc w:val="both"/>
        <w:outlineLvl w:val="0"/>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Ожидаемая </w:t>
      </w:r>
      <w:r w:rsidRPr="008012E5">
        <w:rPr>
          <w:rFonts w:ascii="Times New Roman" w:eastAsia="Calibri" w:hAnsi="Times New Roman" w:cs="Times New Roman"/>
          <w:sz w:val="24"/>
          <w:szCs w:val="24"/>
          <w:lang w:val="en-US"/>
        </w:rPr>
        <w:t>c</w:t>
      </w:r>
      <w:r w:rsidRPr="008012E5">
        <w:rPr>
          <w:rFonts w:ascii="Times New Roman" w:eastAsia="Calibri" w:hAnsi="Times New Roman" w:cs="Times New Roman"/>
          <w:sz w:val="24"/>
          <w:szCs w:val="24"/>
        </w:rPr>
        <w:t xml:space="preserve">реднемесячная заработная плата работников агропромышленного комплекса Нижнекамского района за 12 месяцев 2020 года составила  </w:t>
      </w:r>
      <w:r w:rsidRPr="008012E5">
        <w:rPr>
          <w:rFonts w:ascii="Times New Roman" w:eastAsia="Calibri" w:hAnsi="Times New Roman" w:cs="Times New Roman"/>
          <w:b/>
          <w:sz w:val="24"/>
          <w:szCs w:val="24"/>
        </w:rPr>
        <w:t>35,5</w:t>
      </w:r>
      <w:r w:rsidRPr="008012E5">
        <w:rPr>
          <w:rFonts w:ascii="Times New Roman" w:eastAsia="Calibri" w:hAnsi="Times New Roman" w:cs="Times New Roman"/>
          <w:sz w:val="24"/>
          <w:szCs w:val="24"/>
        </w:rPr>
        <w:t xml:space="preserve"> тыс. рублей  (129% к 2019 году). </w:t>
      </w:r>
    </w:p>
    <w:p w:rsidR="00EB59B8" w:rsidRPr="008012E5" w:rsidRDefault="00EB59B8" w:rsidP="00EB59B8">
      <w:pPr>
        <w:spacing w:line="240" w:lineRule="auto"/>
        <w:ind w:right="113"/>
        <w:jc w:val="both"/>
        <w:outlineLvl w:val="0"/>
        <w:rPr>
          <w:rFonts w:ascii="Times New Roman" w:eastAsia="Calibri" w:hAnsi="Times New Roman" w:cs="Times New Roman"/>
          <w:bCs/>
          <w:i/>
          <w:sz w:val="24"/>
          <w:szCs w:val="24"/>
        </w:rPr>
      </w:pPr>
      <w:r w:rsidRPr="008012E5">
        <w:rPr>
          <w:rFonts w:ascii="Times New Roman" w:eastAsia="Calibri" w:hAnsi="Times New Roman" w:cs="Times New Roman"/>
          <w:bCs/>
          <w:i/>
          <w:sz w:val="24"/>
          <w:szCs w:val="24"/>
        </w:rPr>
        <w:t>(Среднемесячная зар</w:t>
      </w:r>
      <w:r w:rsidR="00AB28DA">
        <w:rPr>
          <w:rFonts w:ascii="Times New Roman" w:eastAsia="Calibri" w:hAnsi="Times New Roman" w:cs="Times New Roman"/>
          <w:bCs/>
          <w:i/>
          <w:sz w:val="24"/>
          <w:szCs w:val="24"/>
        </w:rPr>
        <w:t>аботная плата</w:t>
      </w:r>
      <w:r w:rsidRPr="008012E5">
        <w:rPr>
          <w:rFonts w:ascii="Times New Roman" w:eastAsia="Calibri" w:hAnsi="Times New Roman" w:cs="Times New Roman"/>
          <w:bCs/>
          <w:i/>
          <w:sz w:val="24"/>
          <w:szCs w:val="24"/>
        </w:rPr>
        <w:t xml:space="preserve"> 2019 года -</w:t>
      </w:r>
      <w:r w:rsidR="001337A3">
        <w:rPr>
          <w:rFonts w:ascii="Times New Roman" w:eastAsia="Calibri" w:hAnsi="Times New Roman" w:cs="Times New Roman"/>
          <w:bCs/>
          <w:i/>
          <w:sz w:val="24"/>
          <w:szCs w:val="24"/>
        </w:rPr>
        <w:t xml:space="preserve"> </w:t>
      </w:r>
      <w:r w:rsidRPr="008012E5">
        <w:rPr>
          <w:rFonts w:ascii="Times New Roman" w:eastAsia="Calibri" w:hAnsi="Times New Roman" w:cs="Times New Roman"/>
          <w:bCs/>
          <w:i/>
          <w:sz w:val="24"/>
          <w:szCs w:val="24"/>
        </w:rPr>
        <w:t>27,5 тыс. руб.;</w:t>
      </w:r>
      <w:r w:rsidR="001337A3">
        <w:rPr>
          <w:rFonts w:ascii="Times New Roman" w:eastAsia="Calibri" w:hAnsi="Times New Roman" w:cs="Times New Roman"/>
          <w:bCs/>
          <w:i/>
          <w:sz w:val="24"/>
          <w:szCs w:val="24"/>
        </w:rPr>
        <w:t xml:space="preserve"> </w:t>
      </w:r>
      <w:r w:rsidRPr="008012E5">
        <w:rPr>
          <w:rFonts w:ascii="Times New Roman" w:eastAsia="Calibri" w:hAnsi="Times New Roman" w:cs="Times New Roman"/>
          <w:bCs/>
          <w:i/>
          <w:sz w:val="24"/>
          <w:szCs w:val="24"/>
        </w:rPr>
        <w:t>2018 года</w:t>
      </w:r>
      <w:r w:rsidR="001337A3">
        <w:rPr>
          <w:rFonts w:ascii="Times New Roman" w:eastAsia="Calibri" w:hAnsi="Times New Roman" w:cs="Times New Roman"/>
          <w:bCs/>
          <w:i/>
          <w:sz w:val="24"/>
          <w:szCs w:val="24"/>
        </w:rPr>
        <w:t xml:space="preserve"> </w:t>
      </w:r>
      <w:r w:rsidRPr="008012E5">
        <w:rPr>
          <w:rFonts w:ascii="Times New Roman" w:eastAsia="Calibri" w:hAnsi="Times New Roman" w:cs="Times New Roman"/>
          <w:bCs/>
          <w:i/>
          <w:sz w:val="24"/>
          <w:szCs w:val="24"/>
        </w:rPr>
        <w:t>- 21,5 тыс. руб.).</w:t>
      </w:r>
    </w:p>
    <w:p w:rsidR="00370906" w:rsidRDefault="00370906" w:rsidP="00EB59B8">
      <w:pPr>
        <w:spacing w:line="240" w:lineRule="auto"/>
        <w:ind w:right="113" w:firstLine="567"/>
        <w:contextualSpacing/>
        <w:jc w:val="both"/>
        <w:rPr>
          <w:rFonts w:ascii="Times New Roman" w:eastAsia="Calibri" w:hAnsi="Times New Roman" w:cs="Times New Roman"/>
          <w:b/>
          <w:sz w:val="24"/>
          <w:szCs w:val="24"/>
        </w:rPr>
      </w:pPr>
    </w:p>
    <w:p w:rsidR="00EB59B8" w:rsidRPr="008012E5" w:rsidRDefault="00EB59B8" w:rsidP="00EB59B8">
      <w:pPr>
        <w:spacing w:line="240" w:lineRule="auto"/>
        <w:ind w:right="113" w:firstLine="567"/>
        <w:contextualSpacing/>
        <w:jc w:val="both"/>
        <w:rPr>
          <w:rFonts w:ascii="Times New Roman" w:eastAsia="Calibri" w:hAnsi="Times New Roman" w:cs="Times New Roman"/>
          <w:b/>
          <w:sz w:val="24"/>
          <w:szCs w:val="24"/>
        </w:rPr>
      </w:pPr>
      <w:r w:rsidRPr="008012E5">
        <w:rPr>
          <w:rFonts w:ascii="Times New Roman" w:eastAsia="Calibri" w:hAnsi="Times New Roman" w:cs="Times New Roman"/>
          <w:b/>
          <w:sz w:val="24"/>
          <w:szCs w:val="24"/>
        </w:rPr>
        <w:t>Растениеводство</w:t>
      </w:r>
    </w:p>
    <w:p w:rsidR="00EB59B8" w:rsidRPr="008012E5" w:rsidRDefault="00EB59B8" w:rsidP="00EB59B8">
      <w:pPr>
        <w:spacing w:line="240" w:lineRule="auto"/>
        <w:ind w:right="113" w:firstLine="567"/>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В 2020 году валовый сбор зерна (с учетом кукурузы на зерно) составил </w:t>
      </w:r>
      <w:r w:rsidRPr="008012E5">
        <w:rPr>
          <w:rFonts w:ascii="Times New Roman" w:eastAsia="Calibri" w:hAnsi="Times New Roman" w:cs="Times New Roman"/>
          <w:b/>
          <w:sz w:val="24"/>
          <w:szCs w:val="24"/>
        </w:rPr>
        <w:t>88,9</w:t>
      </w:r>
      <w:r w:rsidRPr="008012E5">
        <w:rPr>
          <w:rFonts w:ascii="Times New Roman" w:eastAsia="Calibri" w:hAnsi="Times New Roman" w:cs="Times New Roman"/>
          <w:sz w:val="24"/>
          <w:szCs w:val="24"/>
        </w:rPr>
        <w:t xml:space="preserve"> тыс. тонн, урожайность – </w:t>
      </w:r>
      <w:r w:rsidRPr="008012E5">
        <w:rPr>
          <w:rFonts w:ascii="Times New Roman" w:eastAsia="Calibri" w:hAnsi="Times New Roman" w:cs="Times New Roman"/>
          <w:b/>
          <w:sz w:val="24"/>
          <w:szCs w:val="24"/>
        </w:rPr>
        <w:t>36,7</w:t>
      </w:r>
      <w:r w:rsidR="00AB28DA">
        <w:rPr>
          <w:rFonts w:ascii="Times New Roman" w:eastAsia="Calibri" w:hAnsi="Times New Roman" w:cs="Times New Roman"/>
          <w:sz w:val="24"/>
          <w:szCs w:val="24"/>
        </w:rPr>
        <w:t xml:space="preserve"> ц/г</w:t>
      </w:r>
      <w:r w:rsidRPr="008012E5">
        <w:rPr>
          <w:rFonts w:ascii="Times New Roman" w:eastAsia="Calibri" w:hAnsi="Times New Roman" w:cs="Times New Roman"/>
          <w:sz w:val="24"/>
          <w:szCs w:val="24"/>
        </w:rPr>
        <w:t>а. Урожайность ООО «ОРСИС-АГРО» - 46,9 ц/га, ООО «Союз Агро «РПК Прикамский» -</w:t>
      </w:r>
      <w:r w:rsidR="00AB28DA">
        <w:rPr>
          <w:rFonts w:ascii="Times New Roman" w:eastAsia="Calibri" w:hAnsi="Times New Roman" w:cs="Times New Roman"/>
          <w:sz w:val="24"/>
          <w:szCs w:val="24"/>
        </w:rPr>
        <w:t xml:space="preserve"> </w:t>
      </w:r>
      <w:r w:rsidRPr="008012E5">
        <w:rPr>
          <w:rFonts w:ascii="Times New Roman" w:eastAsia="Calibri" w:hAnsi="Times New Roman" w:cs="Times New Roman"/>
          <w:sz w:val="24"/>
          <w:szCs w:val="24"/>
        </w:rPr>
        <w:t xml:space="preserve">34,6 ц/га. (Средняя урожайность зерновых  РТ– 35,9 ц/га). </w:t>
      </w:r>
    </w:p>
    <w:p w:rsidR="00EB59B8" w:rsidRPr="008012E5" w:rsidRDefault="00EB59B8" w:rsidP="00EB59B8">
      <w:pPr>
        <w:spacing w:line="240" w:lineRule="auto"/>
        <w:ind w:right="113" w:firstLine="567"/>
        <w:jc w:val="both"/>
        <w:rPr>
          <w:rFonts w:ascii="Times New Roman" w:eastAsia="Calibri" w:hAnsi="Times New Roman" w:cs="Times New Roman"/>
          <w:i/>
          <w:sz w:val="24"/>
          <w:szCs w:val="24"/>
        </w:rPr>
      </w:pPr>
      <w:r w:rsidRPr="008012E5">
        <w:rPr>
          <w:rFonts w:ascii="Times New Roman" w:eastAsia="Calibri" w:hAnsi="Times New Roman" w:cs="Times New Roman"/>
          <w:i/>
          <w:sz w:val="24"/>
          <w:szCs w:val="24"/>
        </w:rPr>
        <w:t>(В 2019 году валовый сбор зерна с учетом кукурузы на зерно составил 82,4 тыс. тонн, урожайность 34,8  ц/га. В 2018 году валовый сбор зерна с учетом кукурузы на зерно составил 52,3 тыс. тонн, урожайность</w:t>
      </w:r>
      <w:r w:rsidR="00AB28DA">
        <w:rPr>
          <w:rFonts w:ascii="Times New Roman" w:eastAsia="Calibri" w:hAnsi="Times New Roman" w:cs="Times New Roman"/>
          <w:i/>
          <w:sz w:val="24"/>
          <w:szCs w:val="24"/>
        </w:rPr>
        <w:t xml:space="preserve"> -</w:t>
      </w:r>
      <w:r w:rsidRPr="008012E5">
        <w:rPr>
          <w:rFonts w:ascii="Times New Roman" w:eastAsia="Calibri" w:hAnsi="Times New Roman" w:cs="Times New Roman"/>
          <w:i/>
          <w:sz w:val="24"/>
          <w:szCs w:val="24"/>
        </w:rPr>
        <w:t xml:space="preserve"> 26,2 ц/га.).</w:t>
      </w:r>
    </w:p>
    <w:p w:rsidR="00EB59B8" w:rsidRPr="008012E5" w:rsidRDefault="00EB59B8" w:rsidP="00EB59B8">
      <w:pPr>
        <w:spacing w:line="240" w:lineRule="auto"/>
        <w:ind w:right="11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По району в 2020 году заготовлено кормов </w:t>
      </w:r>
      <w:r w:rsidRPr="008012E5">
        <w:rPr>
          <w:rFonts w:ascii="Times New Roman" w:eastAsia="Calibri" w:hAnsi="Times New Roman" w:cs="Times New Roman"/>
          <w:b/>
          <w:sz w:val="24"/>
          <w:szCs w:val="24"/>
        </w:rPr>
        <w:t>30,9</w:t>
      </w:r>
      <w:r w:rsidRPr="008012E5">
        <w:rPr>
          <w:rFonts w:ascii="Times New Roman" w:eastAsia="Calibri" w:hAnsi="Times New Roman" w:cs="Times New Roman"/>
          <w:sz w:val="24"/>
          <w:szCs w:val="24"/>
        </w:rPr>
        <w:t xml:space="preserve"> центнеров кормовых единиц на 1 условную голову, что достаточно</w:t>
      </w:r>
      <w:r w:rsidR="00AB28DA">
        <w:rPr>
          <w:rFonts w:ascii="Times New Roman" w:eastAsia="Calibri" w:hAnsi="Times New Roman" w:cs="Times New Roman"/>
          <w:sz w:val="24"/>
          <w:szCs w:val="24"/>
        </w:rPr>
        <w:t xml:space="preserve"> для</w:t>
      </w:r>
      <w:r w:rsidRPr="008012E5">
        <w:rPr>
          <w:rFonts w:ascii="Times New Roman" w:eastAsia="Calibri" w:hAnsi="Times New Roman" w:cs="Times New Roman"/>
          <w:sz w:val="24"/>
          <w:szCs w:val="24"/>
        </w:rPr>
        <w:t xml:space="preserve"> перезимовки скота. (Заготовка кормов на 1 условную голову РТ -</w:t>
      </w:r>
      <w:r w:rsidR="00AB28DA">
        <w:rPr>
          <w:rFonts w:ascii="Times New Roman" w:eastAsia="Calibri" w:hAnsi="Times New Roman" w:cs="Times New Roman"/>
          <w:sz w:val="24"/>
          <w:szCs w:val="24"/>
        </w:rPr>
        <w:t xml:space="preserve"> </w:t>
      </w:r>
      <w:r w:rsidRPr="008012E5">
        <w:rPr>
          <w:rFonts w:ascii="Times New Roman" w:eastAsia="Calibri" w:hAnsi="Times New Roman" w:cs="Times New Roman"/>
          <w:sz w:val="24"/>
          <w:szCs w:val="24"/>
        </w:rPr>
        <w:t xml:space="preserve">32,04 ц/кормовых единиц). </w:t>
      </w:r>
    </w:p>
    <w:p w:rsidR="00EB59B8" w:rsidRPr="008012E5" w:rsidRDefault="00EB59B8" w:rsidP="00EB59B8">
      <w:pPr>
        <w:spacing w:line="240" w:lineRule="auto"/>
        <w:ind w:right="113" w:firstLine="567"/>
        <w:jc w:val="both"/>
        <w:rPr>
          <w:rFonts w:ascii="Times New Roman" w:eastAsia="Calibri" w:hAnsi="Times New Roman" w:cs="Times New Roman"/>
          <w:i/>
          <w:sz w:val="24"/>
          <w:szCs w:val="24"/>
        </w:rPr>
      </w:pPr>
      <w:r w:rsidRPr="008012E5">
        <w:rPr>
          <w:rFonts w:ascii="Times New Roman" w:eastAsia="Calibri" w:hAnsi="Times New Roman" w:cs="Times New Roman"/>
          <w:sz w:val="24"/>
          <w:szCs w:val="24"/>
        </w:rPr>
        <w:t xml:space="preserve">В 2020 году внесено минеральных удобрений  </w:t>
      </w:r>
      <w:r w:rsidRPr="008012E5">
        <w:rPr>
          <w:rFonts w:ascii="Times New Roman" w:eastAsia="Calibri" w:hAnsi="Times New Roman" w:cs="Times New Roman"/>
          <w:b/>
          <w:sz w:val="24"/>
          <w:szCs w:val="24"/>
        </w:rPr>
        <w:t>63,0</w:t>
      </w:r>
      <w:r w:rsidRPr="008012E5">
        <w:rPr>
          <w:rFonts w:ascii="Times New Roman" w:eastAsia="Calibri" w:hAnsi="Times New Roman" w:cs="Times New Roman"/>
          <w:sz w:val="24"/>
          <w:szCs w:val="24"/>
        </w:rPr>
        <w:t xml:space="preserve"> кг Д.В. на 1 гектар. </w:t>
      </w:r>
      <w:r w:rsidRPr="008012E5">
        <w:rPr>
          <w:rFonts w:ascii="Times New Roman" w:eastAsia="Calibri" w:hAnsi="Times New Roman" w:cs="Times New Roman"/>
          <w:i/>
          <w:sz w:val="24"/>
          <w:szCs w:val="24"/>
        </w:rPr>
        <w:t>(В 2019 году внесено мин. удобрений -55,8 кг Д.В. на 1 гектар. В 2018 году -54,4 кг Д.В. на 1 га).</w:t>
      </w:r>
    </w:p>
    <w:p w:rsidR="006D081C" w:rsidRDefault="006D081C" w:rsidP="00EB59B8">
      <w:pPr>
        <w:spacing w:line="240" w:lineRule="auto"/>
        <w:ind w:right="113" w:firstLine="567"/>
        <w:contextualSpacing/>
        <w:jc w:val="both"/>
        <w:rPr>
          <w:rFonts w:ascii="Times New Roman" w:eastAsia="Calibri" w:hAnsi="Times New Roman" w:cs="Times New Roman"/>
          <w:b/>
          <w:sz w:val="24"/>
          <w:szCs w:val="24"/>
        </w:rPr>
      </w:pPr>
    </w:p>
    <w:p w:rsidR="00EB59B8" w:rsidRPr="008012E5" w:rsidRDefault="00EB59B8" w:rsidP="00EB59B8">
      <w:pPr>
        <w:spacing w:line="240" w:lineRule="auto"/>
        <w:ind w:right="113" w:firstLine="567"/>
        <w:contextualSpacing/>
        <w:jc w:val="both"/>
        <w:rPr>
          <w:rFonts w:ascii="Times New Roman" w:eastAsia="Calibri" w:hAnsi="Times New Roman" w:cs="Times New Roman"/>
          <w:sz w:val="24"/>
          <w:szCs w:val="24"/>
        </w:rPr>
      </w:pPr>
      <w:r w:rsidRPr="008012E5">
        <w:rPr>
          <w:rFonts w:ascii="Times New Roman" w:eastAsia="Calibri" w:hAnsi="Times New Roman" w:cs="Times New Roman"/>
          <w:b/>
          <w:sz w:val="24"/>
          <w:szCs w:val="24"/>
        </w:rPr>
        <w:t xml:space="preserve">Животноводство </w:t>
      </w:r>
    </w:p>
    <w:p w:rsidR="00EB59B8" w:rsidRPr="008012E5" w:rsidRDefault="00EB59B8" w:rsidP="00EB59B8">
      <w:pPr>
        <w:spacing w:line="240" w:lineRule="auto"/>
        <w:ind w:right="113" w:firstLine="567"/>
        <w:jc w:val="both"/>
        <w:rPr>
          <w:rFonts w:ascii="Times New Roman" w:eastAsia="Calibri" w:hAnsi="Times New Roman" w:cs="Times New Roman"/>
          <w:color w:val="000000"/>
          <w:sz w:val="24"/>
          <w:szCs w:val="24"/>
        </w:rPr>
      </w:pPr>
      <w:r w:rsidRPr="008012E5">
        <w:rPr>
          <w:rFonts w:ascii="Times New Roman" w:eastAsia="Calibri" w:hAnsi="Times New Roman" w:cs="Times New Roman"/>
          <w:sz w:val="24"/>
          <w:szCs w:val="24"/>
        </w:rPr>
        <w:t xml:space="preserve">Валовый надой молока за 12 месяцев 2020 года составляет </w:t>
      </w:r>
      <w:r w:rsidRPr="008012E5">
        <w:rPr>
          <w:rFonts w:ascii="Times New Roman" w:eastAsia="Calibri" w:hAnsi="Times New Roman" w:cs="Times New Roman"/>
          <w:b/>
          <w:color w:val="000000"/>
          <w:sz w:val="24"/>
          <w:szCs w:val="24"/>
        </w:rPr>
        <w:t>35204,8</w:t>
      </w:r>
      <w:r w:rsidRPr="008012E5">
        <w:rPr>
          <w:rFonts w:ascii="Times New Roman" w:eastAsia="Calibri" w:hAnsi="Times New Roman" w:cs="Times New Roman"/>
          <w:color w:val="000000"/>
          <w:sz w:val="24"/>
          <w:szCs w:val="24"/>
        </w:rPr>
        <w:t xml:space="preserve"> тонн молока, к уровню 2019 года этот показатель выше на 106 процентов. Показатель по надою молока на 1 корову составляет  </w:t>
      </w:r>
      <w:r w:rsidRPr="008012E5">
        <w:rPr>
          <w:rFonts w:ascii="Times New Roman" w:eastAsia="Calibri" w:hAnsi="Times New Roman" w:cs="Times New Roman"/>
          <w:b/>
          <w:color w:val="000000"/>
          <w:sz w:val="24"/>
          <w:szCs w:val="24"/>
        </w:rPr>
        <w:t>7294</w:t>
      </w:r>
      <w:r w:rsidRPr="008012E5">
        <w:rPr>
          <w:rFonts w:ascii="Times New Roman" w:eastAsia="Calibri" w:hAnsi="Times New Roman" w:cs="Times New Roman"/>
          <w:color w:val="000000"/>
          <w:sz w:val="24"/>
          <w:szCs w:val="24"/>
        </w:rPr>
        <w:t xml:space="preserve"> кг, что выше на 112 процентов (на 799 кг больше к уровню 2019 года).</w:t>
      </w:r>
      <w:r w:rsidRPr="008012E5">
        <w:rPr>
          <w:rFonts w:ascii="Times New Roman" w:eastAsia="Calibri" w:hAnsi="Times New Roman" w:cs="Times New Roman"/>
          <w:sz w:val="24"/>
          <w:szCs w:val="24"/>
        </w:rPr>
        <w:t xml:space="preserve"> </w:t>
      </w:r>
    </w:p>
    <w:p w:rsidR="00EB59B8" w:rsidRPr="008012E5" w:rsidRDefault="00EB59B8" w:rsidP="00EB59B8">
      <w:pPr>
        <w:spacing w:line="240" w:lineRule="auto"/>
        <w:ind w:right="113" w:firstLine="567"/>
        <w:jc w:val="both"/>
        <w:rPr>
          <w:rFonts w:ascii="Times New Roman" w:eastAsia="Calibri" w:hAnsi="Times New Roman" w:cs="Times New Roman"/>
          <w:color w:val="000000"/>
          <w:sz w:val="24"/>
          <w:szCs w:val="24"/>
        </w:rPr>
      </w:pPr>
      <w:r w:rsidRPr="008012E5">
        <w:rPr>
          <w:rFonts w:ascii="Times New Roman" w:eastAsia="Calibri" w:hAnsi="Times New Roman" w:cs="Times New Roman"/>
          <w:color w:val="000000"/>
          <w:sz w:val="24"/>
          <w:szCs w:val="24"/>
        </w:rPr>
        <w:t xml:space="preserve">Хороших показателей по надоям молока добились хозяйства ООО «ОРСИС- АГРО» - </w:t>
      </w:r>
      <w:r w:rsidRPr="008012E5">
        <w:rPr>
          <w:rFonts w:ascii="Times New Roman" w:eastAsia="Calibri" w:hAnsi="Times New Roman" w:cs="Times New Roman"/>
          <w:b/>
          <w:color w:val="000000"/>
          <w:sz w:val="24"/>
          <w:szCs w:val="24"/>
        </w:rPr>
        <w:t>9632</w:t>
      </w:r>
      <w:r w:rsidRPr="008012E5">
        <w:rPr>
          <w:rFonts w:ascii="Times New Roman" w:eastAsia="Calibri" w:hAnsi="Times New Roman" w:cs="Times New Roman"/>
          <w:color w:val="000000"/>
          <w:sz w:val="24"/>
          <w:szCs w:val="24"/>
        </w:rPr>
        <w:t xml:space="preserve"> кг на 1 корову</w:t>
      </w:r>
      <w:r w:rsidR="00AB28DA">
        <w:rPr>
          <w:rFonts w:ascii="Times New Roman" w:eastAsia="Calibri" w:hAnsi="Times New Roman" w:cs="Times New Roman"/>
          <w:color w:val="000000"/>
          <w:sz w:val="24"/>
          <w:szCs w:val="24"/>
        </w:rPr>
        <w:t xml:space="preserve"> </w:t>
      </w:r>
      <w:r w:rsidRPr="008012E5">
        <w:rPr>
          <w:rFonts w:ascii="Times New Roman" w:eastAsia="Calibri" w:hAnsi="Times New Roman" w:cs="Times New Roman"/>
          <w:color w:val="000000"/>
          <w:sz w:val="24"/>
          <w:szCs w:val="24"/>
        </w:rPr>
        <w:t>(120% к 2019 году) и ООО «Союз Агро «РПК Прикамский» -</w:t>
      </w:r>
      <w:r w:rsidR="00AB28DA">
        <w:rPr>
          <w:rFonts w:ascii="Times New Roman" w:eastAsia="Calibri" w:hAnsi="Times New Roman" w:cs="Times New Roman"/>
          <w:color w:val="000000"/>
          <w:sz w:val="24"/>
          <w:szCs w:val="24"/>
        </w:rPr>
        <w:t xml:space="preserve"> </w:t>
      </w:r>
      <w:r w:rsidRPr="008012E5">
        <w:rPr>
          <w:rFonts w:ascii="Times New Roman" w:eastAsia="Calibri" w:hAnsi="Times New Roman" w:cs="Times New Roman"/>
          <w:b/>
          <w:color w:val="000000"/>
          <w:sz w:val="24"/>
          <w:szCs w:val="24"/>
        </w:rPr>
        <w:t>6459</w:t>
      </w:r>
      <w:r w:rsidRPr="008012E5">
        <w:rPr>
          <w:rFonts w:ascii="Times New Roman" w:eastAsia="Calibri" w:hAnsi="Times New Roman" w:cs="Times New Roman"/>
          <w:color w:val="000000"/>
          <w:sz w:val="24"/>
          <w:szCs w:val="24"/>
        </w:rPr>
        <w:t xml:space="preserve"> кг на 1 корову.</w:t>
      </w:r>
    </w:p>
    <w:p w:rsidR="00EB59B8" w:rsidRPr="008012E5" w:rsidRDefault="00EB59B8" w:rsidP="00EB59B8">
      <w:pPr>
        <w:spacing w:line="240" w:lineRule="auto"/>
        <w:ind w:right="11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Сельхозформированиями Нижнекамского муниципального района произведено мяса </w:t>
      </w:r>
      <w:r w:rsidRPr="008012E5">
        <w:rPr>
          <w:rFonts w:ascii="Times New Roman" w:eastAsia="Calibri" w:hAnsi="Times New Roman" w:cs="Times New Roman"/>
          <w:b/>
          <w:sz w:val="24"/>
          <w:szCs w:val="24"/>
        </w:rPr>
        <w:t>21663,5</w:t>
      </w:r>
      <w:r w:rsidRPr="008012E5">
        <w:rPr>
          <w:rFonts w:ascii="Times New Roman" w:eastAsia="Calibri" w:hAnsi="Times New Roman" w:cs="Times New Roman"/>
          <w:sz w:val="24"/>
          <w:szCs w:val="24"/>
        </w:rPr>
        <w:t xml:space="preserve"> тонн, что составляет   100% к уровню 2019 года. </w:t>
      </w:r>
    </w:p>
    <w:p w:rsidR="00EB59B8" w:rsidRPr="008012E5" w:rsidRDefault="00EB59B8" w:rsidP="00EB59B8">
      <w:pPr>
        <w:spacing w:line="240" w:lineRule="auto"/>
        <w:ind w:right="113" w:firstLine="567"/>
        <w:jc w:val="both"/>
        <w:rPr>
          <w:rFonts w:ascii="Times New Roman" w:eastAsia="Calibri" w:hAnsi="Times New Roman" w:cs="Times New Roman"/>
          <w:color w:val="000000"/>
          <w:sz w:val="24"/>
          <w:szCs w:val="24"/>
        </w:rPr>
      </w:pPr>
      <w:r w:rsidRPr="008012E5">
        <w:rPr>
          <w:rFonts w:ascii="Times New Roman" w:eastAsia="Calibri" w:hAnsi="Times New Roman" w:cs="Times New Roman"/>
          <w:b/>
          <w:sz w:val="24"/>
          <w:szCs w:val="24"/>
        </w:rPr>
        <w:t xml:space="preserve">Численность поголовья крупного рогатого скота </w:t>
      </w:r>
      <w:r w:rsidRPr="008012E5">
        <w:rPr>
          <w:rFonts w:ascii="Times New Roman" w:eastAsia="Calibri" w:hAnsi="Times New Roman" w:cs="Times New Roman"/>
          <w:b/>
          <w:color w:val="000000"/>
          <w:sz w:val="24"/>
          <w:szCs w:val="24"/>
        </w:rPr>
        <w:t xml:space="preserve">по состоянию на 1 января 2021 года </w:t>
      </w:r>
      <w:r w:rsidRPr="008012E5">
        <w:rPr>
          <w:rFonts w:ascii="Times New Roman" w:eastAsia="Calibri" w:hAnsi="Times New Roman" w:cs="Times New Roman"/>
          <w:color w:val="000000"/>
          <w:sz w:val="24"/>
          <w:szCs w:val="24"/>
        </w:rPr>
        <w:t xml:space="preserve">составляет </w:t>
      </w:r>
      <w:r w:rsidRPr="008012E5">
        <w:rPr>
          <w:rFonts w:ascii="Times New Roman" w:eastAsia="Calibri" w:hAnsi="Times New Roman" w:cs="Times New Roman"/>
          <w:b/>
          <w:color w:val="000000"/>
          <w:sz w:val="24"/>
          <w:szCs w:val="24"/>
        </w:rPr>
        <w:t>10421</w:t>
      </w:r>
      <w:r w:rsidRPr="008012E5">
        <w:rPr>
          <w:rFonts w:ascii="Times New Roman" w:eastAsia="Calibri" w:hAnsi="Times New Roman" w:cs="Times New Roman"/>
          <w:color w:val="000000"/>
          <w:sz w:val="24"/>
          <w:szCs w:val="24"/>
        </w:rPr>
        <w:t xml:space="preserve"> голов, (в том числе коров</w:t>
      </w:r>
      <w:r w:rsidR="00AB28DA">
        <w:rPr>
          <w:rFonts w:ascii="Times New Roman" w:eastAsia="Calibri" w:hAnsi="Times New Roman" w:cs="Times New Roman"/>
          <w:color w:val="000000"/>
          <w:sz w:val="24"/>
          <w:szCs w:val="24"/>
        </w:rPr>
        <w:t xml:space="preserve"> -</w:t>
      </w:r>
      <w:r w:rsidRPr="008012E5">
        <w:rPr>
          <w:rFonts w:ascii="Times New Roman" w:eastAsia="Calibri" w:hAnsi="Times New Roman" w:cs="Times New Roman"/>
          <w:color w:val="000000"/>
          <w:sz w:val="24"/>
          <w:szCs w:val="24"/>
        </w:rPr>
        <w:t xml:space="preserve"> 4321 голов). </w:t>
      </w:r>
    </w:p>
    <w:p w:rsidR="00EB59B8" w:rsidRPr="008012E5" w:rsidRDefault="00EB59B8" w:rsidP="00EB59B8">
      <w:pPr>
        <w:spacing w:line="240" w:lineRule="auto"/>
        <w:ind w:right="113" w:firstLine="567"/>
        <w:contextualSpacing/>
        <w:jc w:val="both"/>
        <w:rPr>
          <w:rFonts w:ascii="Times New Roman" w:eastAsia="Calibri" w:hAnsi="Times New Roman" w:cs="Times New Roman"/>
          <w:b/>
          <w:sz w:val="24"/>
          <w:szCs w:val="24"/>
        </w:rPr>
      </w:pPr>
      <w:r w:rsidRPr="008012E5">
        <w:rPr>
          <w:rFonts w:ascii="Times New Roman" w:eastAsia="Calibri" w:hAnsi="Times New Roman" w:cs="Times New Roman"/>
          <w:b/>
          <w:sz w:val="24"/>
          <w:szCs w:val="24"/>
        </w:rPr>
        <w:t>Деловая активность на селе</w:t>
      </w:r>
    </w:p>
    <w:p w:rsidR="00EB59B8" w:rsidRPr="008012E5" w:rsidRDefault="003B1CCC" w:rsidP="00AB28DA">
      <w:pPr>
        <w:spacing w:line="240" w:lineRule="auto"/>
        <w:ind w:right="113"/>
        <w:jc w:val="both"/>
        <w:rPr>
          <w:rFonts w:ascii="Times New Roman" w:eastAsia="Calibri" w:hAnsi="Times New Roman" w:cs="Times New Roman"/>
          <w:sz w:val="24"/>
          <w:szCs w:val="24"/>
        </w:rPr>
      </w:pPr>
      <w:r>
        <w:rPr>
          <w:rFonts w:ascii="Times New Roman" w:eastAsia="Calibri" w:hAnsi="Times New Roman" w:cs="Times New Roman"/>
          <w:sz w:val="24"/>
          <w:szCs w:val="24"/>
        </w:rPr>
        <w:t>Н</w:t>
      </w:r>
      <w:r w:rsidR="00EB59B8" w:rsidRPr="008012E5">
        <w:rPr>
          <w:rFonts w:ascii="Times New Roman" w:eastAsia="Calibri" w:hAnsi="Times New Roman" w:cs="Times New Roman"/>
          <w:sz w:val="24"/>
          <w:szCs w:val="24"/>
        </w:rPr>
        <w:t>а сегодняшний день из 81 крестьянских фе</w:t>
      </w:r>
      <w:r w:rsidR="00AB28DA">
        <w:rPr>
          <w:rFonts w:ascii="Times New Roman" w:eastAsia="Calibri" w:hAnsi="Times New Roman" w:cs="Times New Roman"/>
          <w:sz w:val="24"/>
          <w:szCs w:val="24"/>
        </w:rPr>
        <w:t>рмерских хозяйств нашего района</w:t>
      </w:r>
      <w:r w:rsidR="00EB59B8" w:rsidRPr="008012E5">
        <w:rPr>
          <w:rFonts w:ascii="Times New Roman" w:eastAsia="Calibri" w:hAnsi="Times New Roman" w:cs="Times New Roman"/>
          <w:sz w:val="24"/>
          <w:szCs w:val="24"/>
        </w:rPr>
        <w:t xml:space="preserve"> в 66 развивается животноводство, 45 из них семейные животноводческие фермы.</w:t>
      </w:r>
    </w:p>
    <w:p w:rsidR="00EB59B8" w:rsidRPr="008012E5" w:rsidRDefault="00EB59B8" w:rsidP="00EB59B8">
      <w:pPr>
        <w:spacing w:line="240" w:lineRule="auto"/>
        <w:ind w:right="139" w:firstLine="28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    </w:t>
      </w:r>
      <w:r w:rsidRPr="008012E5">
        <w:rPr>
          <w:rFonts w:ascii="Times New Roman" w:eastAsia="Calibri" w:hAnsi="Times New Roman" w:cs="Times New Roman"/>
          <w:b/>
          <w:sz w:val="24"/>
          <w:szCs w:val="24"/>
        </w:rPr>
        <w:t>В 2020 году были заявлены и выиг</w:t>
      </w:r>
      <w:r w:rsidR="00AB28DA">
        <w:rPr>
          <w:rFonts w:ascii="Times New Roman" w:eastAsia="Calibri" w:hAnsi="Times New Roman" w:cs="Times New Roman"/>
          <w:b/>
          <w:sz w:val="24"/>
          <w:szCs w:val="24"/>
        </w:rPr>
        <w:t>раны Гранты</w:t>
      </w:r>
      <w:r w:rsidRPr="008012E5">
        <w:rPr>
          <w:rFonts w:ascii="Times New Roman" w:eastAsia="Calibri" w:hAnsi="Times New Roman" w:cs="Times New Roman"/>
          <w:b/>
          <w:sz w:val="24"/>
          <w:szCs w:val="24"/>
        </w:rPr>
        <w:t>, включая субсидии по мини-фермам н</w:t>
      </w:r>
      <w:r w:rsidR="00AB28DA">
        <w:rPr>
          <w:rFonts w:ascii="Times New Roman" w:eastAsia="Calibri" w:hAnsi="Times New Roman" w:cs="Times New Roman"/>
          <w:b/>
          <w:sz w:val="24"/>
          <w:szCs w:val="24"/>
        </w:rPr>
        <w:t>а общую сумму 67,2 млн рублей, и</w:t>
      </w:r>
      <w:r w:rsidRPr="008012E5">
        <w:rPr>
          <w:rFonts w:ascii="Times New Roman" w:eastAsia="Calibri" w:hAnsi="Times New Roman" w:cs="Times New Roman"/>
          <w:b/>
          <w:sz w:val="24"/>
          <w:szCs w:val="24"/>
        </w:rPr>
        <w:t>з них:</w:t>
      </w:r>
      <w:r w:rsidRPr="008012E5">
        <w:rPr>
          <w:rFonts w:ascii="Times New Roman" w:eastAsia="Calibri" w:hAnsi="Times New Roman" w:cs="Times New Roman"/>
          <w:sz w:val="24"/>
          <w:szCs w:val="24"/>
        </w:rPr>
        <w:t xml:space="preserve">  </w:t>
      </w:r>
    </w:p>
    <w:p w:rsidR="00EB59B8" w:rsidRPr="008012E5" w:rsidRDefault="00EB59B8" w:rsidP="00EB59B8">
      <w:pPr>
        <w:spacing w:line="240" w:lineRule="auto"/>
        <w:ind w:right="139" w:firstLine="28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     - по Грантовой поддержке крестьянск</w:t>
      </w:r>
      <w:r w:rsidR="00AB28DA">
        <w:rPr>
          <w:rFonts w:ascii="Times New Roman" w:eastAsia="Calibri" w:hAnsi="Times New Roman" w:cs="Times New Roman"/>
          <w:sz w:val="24"/>
          <w:szCs w:val="24"/>
        </w:rPr>
        <w:t>их (фермерских</w:t>
      </w:r>
      <w:r w:rsidRPr="008012E5">
        <w:rPr>
          <w:rFonts w:ascii="Times New Roman" w:eastAsia="Calibri" w:hAnsi="Times New Roman" w:cs="Times New Roman"/>
          <w:sz w:val="24"/>
          <w:szCs w:val="24"/>
        </w:rPr>
        <w:t xml:space="preserve">) хозяйств выиграл </w:t>
      </w:r>
      <w:r w:rsidRPr="008012E5">
        <w:rPr>
          <w:rFonts w:ascii="Times New Roman" w:eastAsia="Calibri" w:hAnsi="Times New Roman" w:cs="Times New Roman"/>
          <w:b/>
          <w:sz w:val="24"/>
          <w:szCs w:val="24"/>
        </w:rPr>
        <w:t>5</w:t>
      </w:r>
      <w:r w:rsidRPr="008012E5">
        <w:rPr>
          <w:rFonts w:ascii="Times New Roman" w:eastAsia="Calibri" w:hAnsi="Times New Roman" w:cs="Times New Roman"/>
          <w:sz w:val="24"/>
          <w:szCs w:val="24"/>
        </w:rPr>
        <w:t xml:space="preserve"> участников на сумму 22</w:t>
      </w:r>
      <w:r w:rsidRPr="008012E5">
        <w:rPr>
          <w:rFonts w:ascii="Times New Roman" w:eastAsia="Calibri" w:hAnsi="Times New Roman" w:cs="Times New Roman"/>
          <w:b/>
          <w:sz w:val="24"/>
          <w:szCs w:val="24"/>
        </w:rPr>
        <w:t>,0</w:t>
      </w:r>
      <w:r w:rsidRPr="008012E5">
        <w:rPr>
          <w:rFonts w:ascii="Times New Roman" w:eastAsia="Calibri" w:hAnsi="Times New Roman" w:cs="Times New Roman"/>
          <w:sz w:val="24"/>
          <w:szCs w:val="24"/>
        </w:rPr>
        <w:t xml:space="preserve"> млн руб.;</w:t>
      </w:r>
    </w:p>
    <w:p w:rsidR="00EB59B8" w:rsidRPr="008012E5" w:rsidRDefault="00EB59B8" w:rsidP="00EB59B8">
      <w:pPr>
        <w:spacing w:line="240" w:lineRule="auto"/>
        <w:ind w:right="139" w:firstLine="28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     - по строительству мини-ферм личными подсобными хозяйствами было построено и введено в эксплуатацию </w:t>
      </w:r>
      <w:r w:rsidRPr="008012E5">
        <w:rPr>
          <w:rFonts w:ascii="Times New Roman" w:eastAsia="Calibri" w:hAnsi="Times New Roman" w:cs="Times New Roman"/>
          <w:b/>
          <w:sz w:val="24"/>
          <w:szCs w:val="24"/>
        </w:rPr>
        <w:t xml:space="preserve">17 </w:t>
      </w:r>
      <w:r w:rsidRPr="008012E5">
        <w:rPr>
          <w:rFonts w:ascii="Times New Roman" w:eastAsia="Calibri" w:hAnsi="Times New Roman" w:cs="Times New Roman"/>
          <w:sz w:val="24"/>
          <w:szCs w:val="24"/>
        </w:rPr>
        <w:t>мини-ферм</w:t>
      </w:r>
      <w:r w:rsidRPr="008012E5">
        <w:rPr>
          <w:rFonts w:ascii="Times New Roman" w:eastAsia="Calibri" w:hAnsi="Times New Roman" w:cs="Times New Roman"/>
          <w:b/>
          <w:sz w:val="24"/>
          <w:szCs w:val="24"/>
        </w:rPr>
        <w:t xml:space="preserve"> </w:t>
      </w:r>
      <w:r w:rsidRPr="008012E5">
        <w:rPr>
          <w:rFonts w:ascii="Times New Roman" w:eastAsia="Calibri" w:hAnsi="Times New Roman" w:cs="Times New Roman"/>
          <w:sz w:val="24"/>
          <w:szCs w:val="24"/>
        </w:rPr>
        <w:t>на сумму 5</w:t>
      </w:r>
      <w:r w:rsidRPr="008012E5">
        <w:rPr>
          <w:rFonts w:ascii="Times New Roman" w:eastAsia="Calibri" w:hAnsi="Times New Roman" w:cs="Times New Roman"/>
          <w:b/>
          <w:sz w:val="24"/>
          <w:szCs w:val="24"/>
        </w:rPr>
        <w:t>,2</w:t>
      </w:r>
      <w:r w:rsidRPr="008012E5">
        <w:rPr>
          <w:rFonts w:ascii="Times New Roman" w:eastAsia="Calibri" w:hAnsi="Times New Roman" w:cs="Times New Roman"/>
          <w:sz w:val="24"/>
          <w:szCs w:val="24"/>
        </w:rPr>
        <w:t xml:space="preserve"> млн руб.;</w:t>
      </w:r>
    </w:p>
    <w:p w:rsidR="00EB59B8" w:rsidRPr="008012E5" w:rsidRDefault="00EB59B8" w:rsidP="00EB59B8">
      <w:pPr>
        <w:spacing w:line="240" w:lineRule="auto"/>
        <w:ind w:right="139" w:firstLine="283"/>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 xml:space="preserve">     -</w:t>
      </w:r>
      <w:r w:rsidR="00AB28DA">
        <w:rPr>
          <w:rFonts w:ascii="Times New Roman" w:eastAsia="Calibri" w:hAnsi="Times New Roman" w:cs="Times New Roman"/>
          <w:sz w:val="24"/>
          <w:szCs w:val="24"/>
        </w:rPr>
        <w:t xml:space="preserve"> </w:t>
      </w:r>
      <w:r w:rsidRPr="008012E5">
        <w:rPr>
          <w:rFonts w:ascii="Times New Roman" w:eastAsia="Calibri" w:hAnsi="Times New Roman" w:cs="Times New Roman"/>
          <w:sz w:val="24"/>
          <w:szCs w:val="24"/>
        </w:rPr>
        <w:t>по ведомственной целевой программе «Развитие сельскохозяйственной потребительской кооперации в Республике Татарстан на 2017-2020 годы»</w:t>
      </w:r>
      <w:r w:rsidR="001337A3">
        <w:rPr>
          <w:rFonts w:ascii="Times New Roman" w:eastAsia="Calibri" w:hAnsi="Times New Roman" w:cs="Times New Roman"/>
          <w:sz w:val="24"/>
          <w:szCs w:val="24"/>
        </w:rPr>
        <w:t xml:space="preserve"> выиграл </w:t>
      </w:r>
      <w:r w:rsidRPr="008012E5">
        <w:rPr>
          <w:rFonts w:ascii="Times New Roman" w:eastAsia="Calibri" w:hAnsi="Times New Roman" w:cs="Times New Roman"/>
          <w:b/>
          <w:sz w:val="24"/>
          <w:szCs w:val="24"/>
        </w:rPr>
        <w:t>1</w:t>
      </w:r>
      <w:r w:rsidRPr="008012E5">
        <w:rPr>
          <w:rFonts w:ascii="Times New Roman" w:eastAsia="Calibri" w:hAnsi="Times New Roman" w:cs="Times New Roman"/>
          <w:sz w:val="24"/>
          <w:szCs w:val="24"/>
        </w:rPr>
        <w:t xml:space="preserve"> участник</w:t>
      </w:r>
      <w:r w:rsidR="001337A3">
        <w:rPr>
          <w:rFonts w:ascii="Times New Roman" w:eastAsia="Calibri" w:hAnsi="Times New Roman" w:cs="Times New Roman"/>
          <w:sz w:val="24"/>
          <w:szCs w:val="24"/>
        </w:rPr>
        <w:t xml:space="preserve"> на </w:t>
      </w:r>
      <w:r w:rsidRPr="008012E5">
        <w:rPr>
          <w:rFonts w:ascii="Times New Roman" w:eastAsia="Calibri" w:hAnsi="Times New Roman" w:cs="Times New Roman"/>
          <w:sz w:val="24"/>
          <w:szCs w:val="24"/>
        </w:rPr>
        <w:t xml:space="preserve">сумму </w:t>
      </w:r>
      <w:r w:rsidRPr="008012E5">
        <w:rPr>
          <w:rFonts w:ascii="Times New Roman" w:eastAsia="Calibri" w:hAnsi="Times New Roman" w:cs="Times New Roman"/>
          <w:b/>
          <w:sz w:val="24"/>
          <w:szCs w:val="24"/>
        </w:rPr>
        <w:t>40, 0</w:t>
      </w:r>
      <w:r w:rsidRPr="008012E5">
        <w:rPr>
          <w:rFonts w:ascii="Times New Roman" w:eastAsia="Calibri" w:hAnsi="Times New Roman" w:cs="Times New Roman"/>
          <w:sz w:val="24"/>
          <w:szCs w:val="24"/>
        </w:rPr>
        <w:t xml:space="preserve"> млн рублей.   </w:t>
      </w:r>
    </w:p>
    <w:p w:rsidR="00EB59B8" w:rsidRPr="008012E5" w:rsidRDefault="00EB59B8" w:rsidP="00EB59B8">
      <w:pPr>
        <w:spacing w:line="240" w:lineRule="auto"/>
        <w:jc w:val="both"/>
        <w:rPr>
          <w:rFonts w:ascii="Times New Roman" w:eastAsia="Calibri" w:hAnsi="Times New Roman" w:cs="Times New Roman"/>
          <w:i/>
          <w:sz w:val="24"/>
          <w:szCs w:val="24"/>
        </w:rPr>
      </w:pPr>
      <w:r w:rsidRPr="008012E5">
        <w:rPr>
          <w:rFonts w:ascii="Times New Roman" w:eastAsia="Calibri" w:hAnsi="Times New Roman" w:cs="Times New Roman"/>
          <w:bCs/>
          <w:i/>
          <w:sz w:val="24"/>
          <w:szCs w:val="24"/>
        </w:rPr>
        <w:t>(Гранты выиграли в 2019 году - 9 участников на сумму 62 млн 311 тыс. рублей</w:t>
      </w:r>
      <w:r w:rsidRPr="008012E5">
        <w:rPr>
          <w:rFonts w:ascii="Times New Roman" w:eastAsia="Calibri" w:hAnsi="Times New Roman" w:cs="Times New Roman"/>
          <w:i/>
          <w:sz w:val="24"/>
          <w:szCs w:val="24"/>
        </w:rPr>
        <w:t>, в 2018 год</w:t>
      </w:r>
      <w:r w:rsidR="001337A3">
        <w:rPr>
          <w:rFonts w:ascii="Times New Roman" w:eastAsia="Calibri" w:hAnsi="Times New Roman" w:cs="Times New Roman"/>
          <w:i/>
          <w:sz w:val="24"/>
          <w:szCs w:val="24"/>
        </w:rPr>
        <w:t>у - 3 участника на сумму 11 млн</w:t>
      </w:r>
      <w:r w:rsidRPr="008012E5">
        <w:rPr>
          <w:rFonts w:ascii="Times New Roman" w:eastAsia="Calibri" w:hAnsi="Times New Roman" w:cs="Times New Roman"/>
          <w:i/>
          <w:sz w:val="24"/>
          <w:szCs w:val="24"/>
        </w:rPr>
        <w:t xml:space="preserve"> 100 тыс. рублей).</w:t>
      </w:r>
    </w:p>
    <w:p w:rsidR="00EB59B8" w:rsidRPr="008012E5" w:rsidRDefault="00AB28DA" w:rsidP="00EB59B8">
      <w:pPr>
        <w:spacing w:line="240" w:lineRule="auto"/>
        <w:jc w:val="both"/>
        <w:rPr>
          <w:rFonts w:ascii="Times New Roman" w:eastAsia="Calibri" w:hAnsi="Times New Roman" w:cs="Times New Roman"/>
          <w:i/>
          <w:sz w:val="24"/>
          <w:szCs w:val="24"/>
        </w:rPr>
      </w:pPr>
      <w:r>
        <w:rPr>
          <w:rFonts w:ascii="Times New Roman" w:eastAsia="Calibri" w:hAnsi="Times New Roman" w:cs="Times New Roman"/>
          <w:bCs/>
          <w:i/>
          <w:sz w:val="24"/>
          <w:szCs w:val="24"/>
        </w:rPr>
        <w:lastRenderedPageBreak/>
        <w:t>Мини-</w:t>
      </w:r>
      <w:r w:rsidR="00EB59B8" w:rsidRPr="008012E5">
        <w:rPr>
          <w:rFonts w:ascii="Times New Roman" w:eastAsia="Calibri" w:hAnsi="Times New Roman" w:cs="Times New Roman"/>
          <w:bCs/>
          <w:i/>
          <w:sz w:val="24"/>
          <w:szCs w:val="24"/>
        </w:rPr>
        <w:t>фермы построили и ввели в эксплуатацию в 2019 году 6 участников на сумму 2 млн рублей</w:t>
      </w:r>
      <w:r w:rsidR="00EB59B8" w:rsidRPr="008012E5">
        <w:rPr>
          <w:rFonts w:ascii="Times New Roman" w:eastAsia="Calibri" w:hAnsi="Times New Roman" w:cs="Times New Roman"/>
          <w:i/>
          <w:sz w:val="24"/>
          <w:szCs w:val="24"/>
        </w:rPr>
        <w:t xml:space="preserve">, в 2018 году </w:t>
      </w:r>
      <w:r>
        <w:rPr>
          <w:rFonts w:ascii="Times New Roman" w:eastAsia="Calibri" w:hAnsi="Times New Roman" w:cs="Times New Roman"/>
          <w:i/>
          <w:sz w:val="24"/>
          <w:szCs w:val="24"/>
        </w:rPr>
        <w:t xml:space="preserve">- </w:t>
      </w:r>
      <w:r w:rsidR="00EB59B8" w:rsidRPr="008012E5">
        <w:rPr>
          <w:rFonts w:ascii="Times New Roman" w:eastAsia="Calibri" w:hAnsi="Times New Roman" w:cs="Times New Roman"/>
          <w:i/>
          <w:sz w:val="24"/>
          <w:szCs w:val="24"/>
        </w:rPr>
        <w:t>1 участник на сумму 200 тыс. рублей).</w:t>
      </w:r>
      <w:r w:rsidR="00EB59B8" w:rsidRPr="008012E5">
        <w:rPr>
          <w:rFonts w:ascii="Times New Roman" w:eastAsia="Calibri" w:hAnsi="Times New Roman" w:cs="Times New Roman"/>
          <w:i/>
          <w:sz w:val="24"/>
          <w:szCs w:val="24"/>
        </w:rPr>
        <w:tab/>
        <w:t xml:space="preserve">  </w:t>
      </w:r>
    </w:p>
    <w:p w:rsidR="00EB59B8" w:rsidRPr="008012E5" w:rsidRDefault="00EB59B8" w:rsidP="00EB59B8">
      <w:pPr>
        <w:spacing w:line="240" w:lineRule="auto"/>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Для реализации сельскохозяйственной продукции крестьянских (фермерских) хозяй</w:t>
      </w:r>
      <w:r w:rsidR="00AB28DA">
        <w:rPr>
          <w:rFonts w:ascii="Times New Roman" w:eastAsia="Calibri" w:hAnsi="Times New Roman" w:cs="Times New Roman"/>
          <w:sz w:val="24"/>
          <w:szCs w:val="24"/>
        </w:rPr>
        <w:t>ств и личных подсобных хозяйств</w:t>
      </w:r>
      <w:r w:rsidRPr="008012E5">
        <w:rPr>
          <w:rFonts w:ascii="Times New Roman" w:eastAsia="Calibri" w:hAnsi="Times New Roman" w:cs="Times New Roman"/>
          <w:sz w:val="24"/>
          <w:szCs w:val="24"/>
        </w:rPr>
        <w:t xml:space="preserve"> в районе организованы 3</w:t>
      </w:r>
      <w:r w:rsidR="00AB28DA">
        <w:rPr>
          <w:rFonts w:ascii="Times New Roman" w:eastAsia="Calibri" w:hAnsi="Times New Roman" w:cs="Times New Roman"/>
          <w:sz w:val="24"/>
          <w:szCs w:val="24"/>
        </w:rPr>
        <w:t xml:space="preserve"> площадки</w:t>
      </w:r>
      <w:r w:rsidRPr="008012E5">
        <w:rPr>
          <w:rFonts w:ascii="Times New Roman" w:eastAsia="Calibri" w:hAnsi="Times New Roman" w:cs="Times New Roman"/>
          <w:sz w:val="24"/>
          <w:szCs w:val="24"/>
        </w:rPr>
        <w:t xml:space="preserve"> ярмарочн</w:t>
      </w:r>
      <w:r w:rsidR="00AB28DA">
        <w:rPr>
          <w:rFonts w:ascii="Times New Roman" w:eastAsia="Calibri" w:hAnsi="Times New Roman" w:cs="Times New Roman"/>
          <w:sz w:val="24"/>
          <w:szCs w:val="24"/>
        </w:rPr>
        <w:t>ой</w:t>
      </w:r>
      <w:r w:rsidRPr="008012E5">
        <w:rPr>
          <w:rFonts w:ascii="Times New Roman" w:eastAsia="Calibri" w:hAnsi="Times New Roman" w:cs="Times New Roman"/>
          <w:sz w:val="24"/>
          <w:szCs w:val="24"/>
        </w:rPr>
        <w:t xml:space="preserve"> торговли: на рынке «Комета», Бызовск</w:t>
      </w:r>
      <w:r w:rsidR="00AB28DA">
        <w:rPr>
          <w:rFonts w:ascii="Times New Roman" w:eastAsia="Calibri" w:hAnsi="Times New Roman" w:cs="Times New Roman"/>
          <w:sz w:val="24"/>
          <w:szCs w:val="24"/>
        </w:rPr>
        <w:t>ом</w:t>
      </w:r>
      <w:r w:rsidRPr="008012E5">
        <w:rPr>
          <w:rFonts w:ascii="Times New Roman" w:eastAsia="Calibri" w:hAnsi="Times New Roman" w:cs="Times New Roman"/>
          <w:sz w:val="24"/>
          <w:szCs w:val="24"/>
        </w:rPr>
        <w:t xml:space="preserve"> и выделены торговые точ</w:t>
      </w:r>
      <w:r w:rsidR="00AB28DA">
        <w:rPr>
          <w:rFonts w:ascii="Times New Roman" w:eastAsia="Calibri" w:hAnsi="Times New Roman" w:cs="Times New Roman"/>
          <w:sz w:val="24"/>
          <w:szCs w:val="24"/>
        </w:rPr>
        <w:t>ки в ТЦ «</w:t>
      </w:r>
      <w:r w:rsidRPr="008012E5">
        <w:rPr>
          <w:rFonts w:ascii="Times New Roman" w:eastAsia="Calibri" w:hAnsi="Times New Roman" w:cs="Times New Roman"/>
          <w:sz w:val="24"/>
          <w:szCs w:val="24"/>
        </w:rPr>
        <w:t>Магнит» на улице Южн</w:t>
      </w:r>
      <w:r w:rsidR="00AB28DA">
        <w:rPr>
          <w:rFonts w:ascii="Times New Roman" w:eastAsia="Calibri" w:hAnsi="Times New Roman" w:cs="Times New Roman"/>
          <w:sz w:val="24"/>
          <w:szCs w:val="24"/>
        </w:rPr>
        <w:t>ая в Нижнекамске</w:t>
      </w:r>
      <w:r w:rsidRPr="008012E5">
        <w:rPr>
          <w:rFonts w:ascii="Times New Roman" w:eastAsia="Calibri" w:hAnsi="Times New Roman" w:cs="Times New Roman"/>
          <w:sz w:val="24"/>
          <w:szCs w:val="24"/>
        </w:rPr>
        <w:t xml:space="preserve">. </w:t>
      </w:r>
    </w:p>
    <w:p w:rsidR="00EB59B8" w:rsidRPr="008012E5" w:rsidRDefault="00EB59B8" w:rsidP="00EB59B8">
      <w:pPr>
        <w:spacing w:line="240" w:lineRule="auto"/>
        <w:jc w:val="both"/>
        <w:rPr>
          <w:rFonts w:ascii="Times New Roman" w:eastAsia="Calibri" w:hAnsi="Times New Roman" w:cs="Times New Roman"/>
          <w:sz w:val="24"/>
          <w:szCs w:val="24"/>
        </w:rPr>
      </w:pPr>
      <w:r w:rsidRPr="008012E5">
        <w:rPr>
          <w:rFonts w:ascii="Times New Roman" w:eastAsia="Calibri" w:hAnsi="Times New Roman" w:cs="Times New Roman"/>
          <w:sz w:val="24"/>
          <w:szCs w:val="24"/>
        </w:rPr>
        <w:t>В целом по 2020 году проведены 55 ярмарок. В 2020 году было реализовано овощей, мясной и молочной про</w:t>
      </w:r>
      <w:r w:rsidR="00AB28DA">
        <w:rPr>
          <w:rFonts w:ascii="Times New Roman" w:eastAsia="Calibri" w:hAnsi="Times New Roman" w:cs="Times New Roman"/>
          <w:sz w:val="24"/>
          <w:szCs w:val="24"/>
        </w:rPr>
        <w:t>дукции на общую сумму 90,0 </w:t>
      </w:r>
      <w:r w:rsidR="002E1191">
        <w:rPr>
          <w:rFonts w:ascii="Times New Roman" w:eastAsia="Calibri" w:hAnsi="Times New Roman" w:cs="Times New Roman"/>
          <w:sz w:val="24"/>
          <w:szCs w:val="24"/>
        </w:rPr>
        <w:t>млн</w:t>
      </w:r>
      <w:r w:rsidRPr="008012E5">
        <w:rPr>
          <w:rFonts w:ascii="Times New Roman" w:eastAsia="Calibri" w:hAnsi="Times New Roman" w:cs="Times New Roman"/>
          <w:sz w:val="24"/>
          <w:szCs w:val="24"/>
        </w:rPr>
        <w:t xml:space="preserve"> руб.  В 2019 году за аналогичный период </w:t>
      </w:r>
      <w:r w:rsidR="00AB28DA">
        <w:rPr>
          <w:rFonts w:ascii="Times New Roman" w:eastAsia="Calibri" w:hAnsi="Times New Roman" w:cs="Times New Roman"/>
          <w:sz w:val="24"/>
          <w:szCs w:val="24"/>
        </w:rPr>
        <w:t>было реализовано 81,8 млн руб.</w:t>
      </w:r>
      <w:r w:rsidRPr="008012E5">
        <w:rPr>
          <w:rFonts w:ascii="Times New Roman" w:eastAsia="Calibri" w:hAnsi="Times New Roman" w:cs="Times New Roman"/>
          <w:sz w:val="24"/>
          <w:szCs w:val="24"/>
        </w:rPr>
        <w:t xml:space="preserve"> (110% к 2019 году).</w:t>
      </w:r>
    </w:p>
    <w:p w:rsidR="00EB59B8" w:rsidRPr="008012E5" w:rsidRDefault="00EB59B8" w:rsidP="00EB59B8">
      <w:pPr>
        <w:spacing w:line="240" w:lineRule="auto"/>
        <w:contextualSpacing/>
        <w:rPr>
          <w:rFonts w:ascii="Times New Roman" w:eastAsia="Calibri" w:hAnsi="Times New Roman" w:cs="Times New Roman"/>
          <w:b/>
          <w:i/>
          <w:sz w:val="24"/>
          <w:szCs w:val="24"/>
          <w:u w:val="single"/>
        </w:rPr>
      </w:pPr>
      <w:r w:rsidRPr="008012E5">
        <w:rPr>
          <w:rFonts w:ascii="Times New Roman" w:eastAsia="Calibri" w:hAnsi="Times New Roman" w:cs="Times New Roman"/>
          <w:b/>
          <w:sz w:val="24"/>
          <w:szCs w:val="24"/>
          <w:u w:val="single"/>
        </w:rPr>
        <w:t xml:space="preserve">Задачи на 2021 год: </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в</w:t>
      </w:r>
      <w:r w:rsidR="00EB59B8" w:rsidRPr="008012E5">
        <w:rPr>
          <w:rFonts w:ascii="Times New Roman" w:hAnsi="Times New Roman"/>
          <w:sz w:val="24"/>
          <w:szCs w:val="24"/>
        </w:rPr>
        <w:t xml:space="preserve">аловая продукция сельского хозяйства </w:t>
      </w:r>
      <w:r w:rsidR="00EB59B8" w:rsidRPr="008012E5">
        <w:rPr>
          <w:rFonts w:ascii="Times New Roman" w:hAnsi="Times New Roman"/>
          <w:b/>
          <w:sz w:val="24"/>
          <w:szCs w:val="24"/>
        </w:rPr>
        <w:t>4107</w:t>
      </w:r>
      <w:r w:rsidR="00C33080">
        <w:rPr>
          <w:rFonts w:ascii="Times New Roman" w:hAnsi="Times New Roman"/>
          <w:sz w:val="24"/>
          <w:szCs w:val="24"/>
        </w:rPr>
        <w:t xml:space="preserve"> млн рублей (на 103</w:t>
      </w:r>
      <w:r w:rsidR="00EB59B8" w:rsidRPr="008012E5">
        <w:rPr>
          <w:rFonts w:ascii="Times New Roman" w:hAnsi="Times New Roman"/>
          <w:sz w:val="24"/>
          <w:szCs w:val="24"/>
        </w:rPr>
        <w:t>%);</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д</w:t>
      </w:r>
      <w:r w:rsidR="00EB59B8" w:rsidRPr="008012E5">
        <w:rPr>
          <w:rFonts w:ascii="Times New Roman" w:hAnsi="Times New Roman"/>
          <w:sz w:val="24"/>
          <w:szCs w:val="24"/>
        </w:rPr>
        <w:t>енежная выручка</w:t>
      </w:r>
      <w:r>
        <w:rPr>
          <w:rFonts w:ascii="Times New Roman" w:hAnsi="Times New Roman"/>
          <w:sz w:val="24"/>
          <w:szCs w:val="24"/>
        </w:rPr>
        <w:t xml:space="preserve"> -</w:t>
      </w:r>
      <w:r w:rsidR="00EB59B8" w:rsidRPr="008012E5">
        <w:rPr>
          <w:rFonts w:ascii="Times New Roman" w:hAnsi="Times New Roman"/>
          <w:sz w:val="24"/>
          <w:szCs w:val="24"/>
        </w:rPr>
        <w:t xml:space="preserve"> </w:t>
      </w:r>
      <w:r w:rsidR="00EB59B8" w:rsidRPr="008012E5">
        <w:rPr>
          <w:rFonts w:ascii="Times New Roman" w:hAnsi="Times New Roman"/>
          <w:b/>
          <w:sz w:val="24"/>
          <w:szCs w:val="24"/>
        </w:rPr>
        <w:t>3 800</w:t>
      </w:r>
      <w:r w:rsidR="00C33080">
        <w:rPr>
          <w:rFonts w:ascii="Times New Roman" w:hAnsi="Times New Roman"/>
          <w:sz w:val="24"/>
          <w:szCs w:val="24"/>
        </w:rPr>
        <w:t xml:space="preserve"> млн рублей (рост на 103</w:t>
      </w:r>
      <w:r w:rsidR="00EB59B8" w:rsidRPr="008012E5">
        <w:rPr>
          <w:rFonts w:ascii="Times New Roman" w:hAnsi="Times New Roman"/>
          <w:sz w:val="24"/>
          <w:szCs w:val="24"/>
        </w:rPr>
        <w:t>%);</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з</w:t>
      </w:r>
      <w:r w:rsidR="00EB59B8" w:rsidRPr="008012E5">
        <w:rPr>
          <w:rFonts w:ascii="Times New Roman" w:hAnsi="Times New Roman"/>
          <w:sz w:val="24"/>
          <w:szCs w:val="24"/>
        </w:rPr>
        <w:t xml:space="preserve">аработная плата на </w:t>
      </w:r>
      <w:r w:rsidR="00EB59B8" w:rsidRPr="008012E5">
        <w:rPr>
          <w:rFonts w:ascii="Times New Roman" w:hAnsi="Times New Roman"/>
          <w:b/>
          <w:sz w:val="24"/>
          <w:szCs w:val="24"/>
        </w:rPr>
        <w:t>37,2</w:t>
      </w:r>
      <w:r w:rsidR="00EB59B8" w:rsidRPr="008012E5">
        <w:rPr>
          <w:rFonts w:ascii="Times New Roman" w:hAnsi="Times New Roman"/>
          <w:sz w:val="24"/>
          <w:szCs w:val="24"/>
        </w:rPr>
        <w:t xml:space="preserve"> тыс. рублей (увеличение на 105%);</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в</w:t>
      </w:r>
      <w:r w:rsidR="00EB59B8" w:rsidRPr="008012E5">
        <w:rPr>
          <w:rFonts w:ascii="Times New Roman" w:hAnsi="Times New Roman"/>
          <w:sz w:val="24"/>
          <w:szCs w:val="24"/>
        </w:rPr>
        <w:t xml:space="preserve">несение минеральных удобрений не менее </w:t>
      </w:r>
      <w:r w:rsidR="00EB59B8" w:rsidRPr="008012E5">
        <w:rPr>
          <w:rFonts w:ascii="Times New Roman" w:hAnsi="Times New Roman"/>
          <w:b/>
          <w:sz w:val="24"/>
          <w:szCs w:val="24"/>
        </w:rPr>
        <w:t>70</w:t>
      </w:r>
      <w:r w:rsidR="00EB59B8" w:rsidRPr="008012E5">
        <w:rPr>
          <w:rFonts w:ascii="Times New Roman" w:hAnsi="Times New Roman"/>
          <w:sz w:val="24"/>
          <w:szCs w:val="24"/>
        </w:rPr>
        <w:t xml:space="preserve"> кг Д.В. на 1 га;</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п</w:t>
      </w:r>
      <w:r w:rsidR="00EB59B8" w:rsidRPr="008012E5">
        <w:rPr>
          <w:rFonts w:ascii="Times New Roman" w:hAnsi="Times New Roman"/>
          <w:sz w:val="24"/>
          <w:szCs w:val="24"/>
        </w:rPr>
        <w:t>роизводство молока</w:t>
      </w:r>
      <w:r>
        <w:rPr>
          <w:rFonts w:ascii="Times New Roman" w:hAnsi="Times New Roman"/>
          <w:sz w:val="24"/>
          <w:szCs w:val="24"/>
        </w:rPr>
        <w:t xml:space="preserve"> -</w:t>
      </w:r>
      <w:r w:rsidR="00EB59B8" w:rsidRPr="008012E5">
        <w:rPr>
          <w:rFonts w:ascii="Times New Roman" w:hAnsi="Times New Roman"/>
          <w:sz w:val="24"/>
          <w:szCs w:val="24"/>
        </w:rPr>
        <w:t xml:space="preserve"> </w:t>
      </w:r>
      <w:r w:rsidR="00EB59B8" w:rsidRPr="008012E5">
        <w:rPr>
          <w:rFonts w:ascii="Times New Roman" w:hAnsi="Times New Roman"/>
          <w:b/>
          <w:sz w:val="24"/>
          <w:szCs w:val="24"/>
        </w:rPr>
        <w:t>36 965</w:t>
      </w:r>
      <w:r w:rsidR="00EB59B8" w:rsidRPr="008012E5">
        <w:rPr>
          <w:rFonts w:ascii="Times New Roman" w:hAnsi="Times New Roman"/>
          <w:sz w:val="24"/>
          <w:szCs w:val="24"/>
        </w:rPr>
        <w:t xml:space="preserve"> тонн (увеличение на 105%);</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п</w:t>
      </w:r>
      <w:r w:rsidR="00EB59B8" w:rsidRPr="008012E5">
        <w:rPr>
          <w:rFonts w:ascii="Times New Roman" w:hAnsi="Times New Roman"/>
          <w:sz w:val="24"/>
          <w:szCs w:val="24"/>
        </w:rPr>
        <w:t>роизводство мяса</w:t>
      </w:r>
      <w:r>
        <w:rPr>
          <w:rFonts w:ascii="Times New Roman" w:hAnsi="Times New Roman"/>
          <w:sz w:val="24"/>
          <w:szCs w:val="24"/>
        </w:rPr>
        <w:t xml:space="preserve"> -</w:t>
      </w:r>
      <w:r w:rsidR="00EB59B8" w:rsidRPr="008012E5">
        <w:rPr>
          <w:rFonts w:ascii="Times New Roman" w:hAnsi="Times New Roman"/>
          <w:sz w:val="24"/>
          <w:szCs w:val="24"/>
        </w:rPr>
        <w:t xml:space="preserve"> </w:t>
      </w:r>
      <w:r w:rsidR="00EB59B8" w:rsidRPr="008012E5">
        <w:rPr>
          <w:rFonts w:ascii="Times New Roman" w:hAnsi="Times New Roman"/>
          <w:b/>
          <w:sz w:val="24"/>
          <w:szCs w:val="24"/>
        </w:rPr>
        <w:t>21 880</w:t>
      </w:r>
      <w:r w:rsidR="00EB59B8" w:rsidRPr="008012E5">
        <w:rPr>
          <w:rFonts w:ascii="Times New Roman" w:hAnsi="Times New Roman"/>
          <w:sz w:val="24"/>
          <w:szCs w:val="24"/>
        </w:rPr>
        <w:t xml:space="preserve"> тонн (увеличение на 101%);</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с</w:t>
      </w:r>
      <w:r w:rsidR="00EB59B8" w:rsidRPr="008012E5">
        <w:rPr>
          <w:rFonts w:ascii="Times New Roman" w:hAnsi="Times New Roman"/>
          <w:sz w:val="24"/>
          <w:szCs w:val="24"/>
        </w:rPr>
        <w:t xml:space="preserve">троительство </w:t>
      </w:r>
      <w:r w:rsidR="00EB59B8" w:rsidRPr="008012E5">
        <w:rPr>
          <w:rFonts w:ascii="Times New Roman" w:hAnsi="Times New Roman"/>
          <w:b/>
          <w:sz w:val="24"/>
          <w:szCs w:val="24"/>
        </w:rPr>
        <w:t>18</w:t>
      </w:r>
      <w:r w:rsidR="00EB59B8" w:rsidRPr="008012E5">
        <w:rPr>
          <w:rFonts w:ascii="Times New Roman" w:hAnsi="Times New Roman"/>
          <w:sz w:val="24"/>
          <w:szCs w:val="24"/>
        </w:rPr>
        <w:t xml:space="preserve"> мини</w:t>
      </w:r>
      <w:r w:rsidR="00C33080">
        <w:rPr>
          <w:rFonts w:ascii="Times New Roman" w:hAnsi="Times New Roman"/>
          <w:sz w:val="24"/>
          <w:szCs w:val="24"/>
        </w:rPr>
        <w:t xml:space="preserve"> </w:t>
      </w:r>
      <w:r w:rsidR="00EB59B8" w:rsidRPr="008012E5">
        <w:rPr>
          <w:rFonts w:ascii="Times New Roman" w:hAnsi="Times New Roman"/>
          <w:sz w:val="24"/>
          <w:szCs w:val="24"/>
        </w:rPr>
        <w:t>- ферм;</w:t>
      </w:r>
    </w:p>
    <w:p w:rsidR="00EB59B8" w:rsidRPr="008012E5" w:rsidRDefault="00AB28DA" w:rsidP="00EB59B8">
      <w:pPr>
        <w:pStyle w:val="a5"/>
        <w:numPr>
          <w:ilvl w:val="0"/>
          <w:numId w:val="7"/>
        </w:numPr>
        <w:tabs>
          <w:tab w:val="left" w:pos="284"/>
        </w:tabs>
        <w:spacing w:line="240" w:lineRule="auto"/>
        <w:ind w:right="113"/>
        <w:jc w:val="both"/>
        <w:rPr>
          <w:rFonts w:ascii="Times New Roman" w:hAnsi="Times New Roman"/>
          <w:sz w:val="24"/>
          <w:szCs w:val="24"/>
        </w:rPr>
      </w:pPr>
      <w:r>
        <w:rPr>
          <w:rFonts w:ascii="Times New Roman" w:hAnsi="Times New Roman"/>
          <w:sz w:val="24"/>
          <w:szCs w:val="24"/>
        </w:rPr>
        <w:t>у</w:t>
      </w:r>
      <w:r w:rsidR="00EB59B8" w:rsidRPr="008012E5">
        <w:rPr>
          <w:rFonts w:ascii="Times New Roman" w:hAnsi="Times New Roman"/>
          <w:sz w:val="24"/>
          <w:szCs w:val="24"/>
        </w:rPr>
        <w:t>частие в программах:</w:t>
      </w:r>
    </w:p>
    <w:p w:rsidR="00EB59B8" w:rsidRPr="008012E5" w:rsidRDefault="00EB59B8" w:rsidP="00AB28DA">
      <w:pPr>
        <w:pStyle w:val="a5"/>
        <w:tabs>
          <w:tab w:val="left" w:pos="284"/>
        </w:tabs>
        <w:spacing w:line="240" w:lineRule="auto"/>
        <w:ind w:right="113" w:firstLine="0"/>
        <w:jc w:val="both"/>
        <w:rPr>
          <w:rFonts w:ascii="Times New Roman" w:hAnsi="Times New Roman"/>
          <w:sz w:val="24"/>
          <w:szCs w:val="24"/>
        </w:rPr>
      </w:pPr>
      <w:r w:rsidRPr="008012E5">
        <w:rPr>
          <w:rFonts w:ascii="Times New Roman" w:hAnsi="Times New Roman"/>
          <w:sz w:val="24"/>
          <w:szCs w:val="24"/>
        </w:rPr>
        <w:t xml:space="preserve">«Создание и развитие КФХ по проекту Агростартап» - </w:t>
      </w:r>
      <w:r w:rsidRPr="008012E5">
        <w:rPr>
          <w:rFonts w:ascii="Times New Roman" w:hAnsi="Times New Roman"/>
          <w:b/>
          <w:sz w:val="24"/>
          <w:szCs w:val="24"/>
        </w:rPr>
        <w:t>6</w:t>
      </w:r>
      <w:r w:rsidRPr="008012E5">
        <w:rPr>
          <w:rFonts w:ascii="Times New Roman" w:hAnsi="Times New Roman"/>
          <w:sz w:val="24"/>
          <w:szCs w:val="24"/>
        </w:rPr>
        <w:t xml:space="preserve"> участников;</w:t>
      </w:r>
    </w:p>
    <w:p w:rsidR="00EB59B8" w:rsidRPr="008012E5" w:rsidRDefault="00EB59B8" w:rsidP="00AB28DA">
      <w:pPr>
        <w:pStyle w:val="a5"/>
        <w:tabs>
          <w:tab w:val="left" w:pos="284"/>
        </w:tabs>
        <w:spacing w:line="240" w:lineRule="auto"/>
        <w:ind w:right="113" w:firstLine="0"/>
        <w:jc w:val="both"/>
        <w:rPr>
          <w:rFonts w:ascii="Times New Roman" w:hAnsi="Times New Roman"/>
          <w:sz w:val="24"/>
          <w:szCs w:val="24"/>
        </w:rPr>
      </w:pPr>
      <w:r w:rsidRPr="008012E5">
        <w:rPr>
          <w:rFonts w:ascii="Times New Roman" w:hAnsi="Times New Roman"/>
          <w:sz w:val="24"/>
          <w:szCs w:val="24"/>
        </w:rPr>
        <w:t>«Развитие семейной животноводческой фермы» -</w:t>
      </w:r>
      <w:r w:rsidR="00AB28DA">
        <w:rPr>
          <w:rFonts w:ascii="Times New Roman" w:hAnsi="Times New Roman"/>
          <w:sz w:val="24"/>
          <w:szCs w:val="24"/>
        </w:rPr>
        <w:t xml:space="preserve"> </w:t>
      </w:r>
      <w:r w:rsidRPr="008012E5">
        <w:rPr>
          <w:rFonts w:ascii="Times New Roman" w:hAnsi="Times New Roman"/>
          <w:b/>
          <w:sz w:val="24"/>
          <w:szCs w:val="24"/>
        </w:rPr>
        <w:t>2</w:t>
      </w:r>
      <w:r w:rsidR="00AB28DA">
        <w:rPr>
          <w:rFonts w:ascii="Times New Roman" w:hAnsi="Times New Roman"/>
          <w:sz w:val="24"/>
          <w:szCs w:val="24"/>
        </w:rPr>
        <w:t xml:space="preserve"> участника.</w:t>
      </w:r>
    </w:p>
    <w:p w:rsidR="00EB59B8" w:rsidRPr="008012E5" w:rsidRDefault="00EB59B8" w:rsidP="00AB28DA">
      <w:pPr>
        <w:pStyle w:val="a5"/>
        <w:tabs>
          <w:tab w:val="left" w:pos="284"/>
        </w:tabs>
        <w:spacing w:line="240" w:lineRule="auto"/>
        <w:ind w:right="113" w:firstLine="0"/>
        <w:jc w:val="both"/>
        <w:rPr>
          <w:rFonts w:ascii="Times New Roman" w:hAnsi="Times New Roman"/>
          <w:sz w:val="24"/>
          <w:szCs w:val="24"/>
        </w:rPr>
      </w:pPr>
      <w:r w:rsidRPr="008012E5">
        <w:rPr>
          <w:rFonts w:ascii="Times New Roman" w:hAnsi="Times New Roman"/>
          <w:sz w:val="24"/>
          <w:szCs w:val="24"/>
        </w:rPr>
        <w:t xml:space="preserve">Создание </w:t>
      </w:r>
      <w:r w:rsidRPr="008012E5">
        <w:rPr>
          <w:rFonts w:ascii="Times New Roman" w:hAnsi="Times New Roman"/>
          <w:b/>
          <w:sz w:val="24"/>
          <w:szCs w:val="24"/>
        </w:rPr>
        <w:t>1</w:t>
      </w:r>
      <w:r w:rsidRPr="008012E5">
        <w:rPr>
          <w:rFonts w:ascii="Times New Roman" w:hAnsi="Times New Roman"/>
          <w:sz w:val="24"/>
          <w:szCs w:val="24"/>
        </w:rPr>
        <w:t>–го сельскохозяйственного потребительского кооператива.</w:t>
      </w:r>
    </w:p>
    <w:p w:rsidR="00EB59B8" w:rsidRDefault="00EB59B8" w:rsidP="007E08C7">
      <w:pPr>
        <w:tabs>
          <w:tab w:val="left" w:pos="3969"/>
        </w:tabs>
        <w:ind w:right="57"/>
        <w:rPr>
          <w:sz w:val="24"/>
          <w:szCs w:val="24"/>
        </w:rPr>
      </w:pPr>
    </w:p>
    <w:p w:rsidR="00370906" w:rsidRDefault="00370906" w:rsidP="007E08C7">
      <w:pPr>
        <w:tabs>
          <w:tab w:val="left" w:pos="3969"/>
        </w:tabs>
        <w:ind w:right="57"/>
        <w:rPr>
          <w:sz w:val="24"/>
          <w:szCs w:val="24"/>
        </w:rPr>
      </w:pPr>
    </w:p>
    <w:p w:rsidR="00370906" w:rsidRDefault="00370906" w:rsidP="007E08C7">
      <w:pPr>
        <w:tabs>
          <w:tab w:val="left" w:pos="3969"/>
        </w:tabs>
        <w:ind w:right="57"/>
        <w:rPr>
          <w:sz w:val="24"/>
          <w:szCs w:val="24"/>
        </w:rPr>
      </w:pPr>
    </w:p>
    <w:p w:rsidR="00370906" w:rsidRDefault="00370906" w:rsidP="007E08C7">
      <w:pPr>
        <w:tabs>
          <w:tab w:val="left" w:pos="3969"/>
        </w:tabs>
        <w:ind w:right="57"/>
        <w:rPr>
          <w:sz w:val="24"/>
          <w:szCs w:val="24"/>
        </w:rPr>
      </w:pPr>
    </w:p>
    <w:p w:rsidR="00370906" w:rsidRDefault="00370906" w:rsidP="007E08C7">
      <w:pPr>
        <w:tabs>
          <w:tab w:val="left" w:pos="3969"/>
        </w:tabs>
        <w:ind w:right="57"/>
        <w:rPr>
          <w:sz w:val="24"/>
          <w:szCs w:val="24"/>
        </w:rPr>
      </w:pPr>
    </w:p>
    <w:p w:rsidR="00370906" w:rsidRDefault="00370906" w:rsidP="007E08C7">
      <w:pPr>
        <w:tabs>
          <w:tab w:val="left" w:pos="3969"/>
        </w:tabs>
        <w:ind w:right="57"/>
        <w:rPr>
          <w:sz w:val="24"/>
          <w:szCs w:val="24"/>
        </w:rPr>
      </w:pPr>
    </w:p>
    <w:p w:rsidR="00F92084" w:rsidRDefault="00F92084" w:rsidP="007E08C7">
      <w:pPr>
        <w:tabs>
          <w:tab w:val="left" w:pos="3969"/>
        </w:tabs>
        <w:ind w:right="57"/>
        <w:rPr>
          <w:sz w:val="24"/>
          <w:szCs w:val="24"/>
        </w:rPr>
      </w:pPr>
    </w:p>
    <w:p w:rsidR="00F92084" w:rsidRDefault="00F92084" w:rsidP="007E08C7">
      <w:pPr>
        <w:tabs>
          <w:tab w:val="left" w:pos="3969"/>
        </w:tabs>
        <w:ind w:right="57"/>
        <w:rPr>
          <w:sz w:val="24"/>
          <w:szCs w:val="24"/>
        </w:rPr>
      </w:pPr>
    </w:p>
    <w:p w:rsidR="00F92084" w:rsidRDefault="00F92084" w:rsidP="007E08C7">
      <w:pPr>
        <w:tabs>
          <w:tab w:val="left" w:pos="3969"/>
        </w:tabs>
        <w:ind w:right="57"/>
        <w:rPr>
          <w:sz w:val="24"/>
          <w:szCs w:val="24"/>
        </w:rPr>
      </w:pPr>
    </w:p>
    <w:p w:rsidR="00F92084" w:rsidRDefault="00F92084"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AB28DA" w:rsidRDefault="00AB28DA" w:rsidP="007E08C7">
      <w:pPr>
        <w:tabs>
          <w:tab w:val="left" w:pos="3969"/>
        </w:tabs>
        <w:ind w:right="57"/>
        <w:rPr>
          <w:sz w:val="24"/>
          <w:szCs w:val="24"/>
        </w:rPr>
      </w:pPr>
    </w:p>
    <w:p w:rsidR="00F92084" w:rsidRDefault="00F92084" w:rsidP="007E08C7">
      <w:pPr>
        <w:tabs>
          <w:tab w:val="left" w:pos="3969"/>
        </w:tabs>
        <w:ind w:right="57"/>
        <w:rPr>
          <w:sz w:val="24"/>
          <w:szCs w:val="24"/>
        </w:rPr>
      </w:pPr>
    </w:p>
    <w:p w:rsidR="00EB59B8" w:rsidRDefault="00EB59B8" w:rsidP="006D081C">
      <w:pPr>
        <w:spacing w:line="240" w:lineRule="auto"/>
        <w:ind w:firstLine="0"/>
        <w:contextualSpacing/>
        <w:jc w:val="center"/>
        <w:rPr>
          <w:rFonts w:ascii="Times New Roman" w:hAnsi="Times New Roman" w:cs="Times New Roman"/>
          <w:b/>
          <w:sz w:val="32"/>
          <w:szCs w:val="32"/>
        </w:rPr>
      </w:pPr>
      <w:r w:rsidRPr="007706EE">
        <w:rPr>
          <w:rFonts w:ascii="Times New Roman" w:hAnsi="Times New Roman" w:cs="Times New Roman"/>
          <w:b/>
          <w:sz w:val="32"/>
          <w:szCs w:val="32"/>
        </w:rPr>
        <w:t>Сфера жизнедеятельности</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На сегодняшний день предприятиями системы жилищно-коммунального хозяйства Нижнекамского муниципального района обслуживается 7 млн 209 тыс. кв.</w:t>
      </w:r>
      <w:r w:rsidR="00B5007B">
        <w:rPr>
          <w:rFonts w:ascii="Times New Roman" w:eastAsia="Calibri" w:hAnsi="Times New Roman" w:cs="Times New Roman"/>
          <w:sz w:val="24"/>
          <w:szCs w:val="24"/>
        </w:rPr>
        <w:t xml:space="preserve"> </w:t>
      </w:r>
      <w:r w:rsidRPr="00E33F75">
        <w:rPr>
          <w:rFonts w:ascii="Times New Roman" w:eastAsia="Calibri" w:hAnsi="Times New Roman" w:cs="Times New Roman"/>
          <w:sz w:val="24"/>
          <w:szCs w:val="24"/>
        </w:rPr>
        <w:t>м жилья.</w:t>
      </w:r>
    </w:p>
    <w:p w:rsidR="00370906" w:rsidRPr="00E33F75" w:rsidRDefault="00370906" w:rsidP="00370906">
      <w:pPr>
        <w:spacing w:line="240" w:lineRule="auto"/>
        <w:ind w:left="426" w:hanging="426"/>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    </w:t>
      </w:r>
    </w:p>
    <w:tbl>
      <w:tblPr>
        <w:tblW w:w="9371" w:type="dxa"/>
        <w:tblInd w:w="706" w:type="dxa"/>
        <w:tblLook w:val="04A0" w:firstRow="1" w:lastRow="0" w:firstColumn="1" w:lastColumn="0" w:noHBand="0" w:noVBand="1"/>
      </w:tblPr>
      <w:tblGrid>
        <w:gridCol w:w="478"/>
        <w:gridCol w:w="4814"/>
        <w:gridCol w:w="1606"/>
        <w:gridCol w:w="2473"/>
      </w:tblGrid>
      <w:tr w:rsidR="00370906" w:rsidRPr="00E33F75" w:rsidTr="00576DD3">
        <w:trPr>
          <w:trHeight w:val="1005"/>
        </w:trPr>
        <w:tc>
          <w:tcPr>
            <w:tcW w:w="478"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w:t>
            </w:r>
          </w:p>
        </w:tc>
        <w:tc>
          <w:tcPr>
            <w:tcW w:w="4814" w:type="dxa"/>
            <w:tcBorders>
              <w:top w:val="single" w:sz="8" w:space="0" w:color="auto"/>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Наименование УК</w:t>
            </w:r>
          </w:p>
        </w:tc>
        <w:tc>
          <w:tcPr>
            <w:tcW w:w="1606" w:type="dxa"/>
            <w:tcBorders>
              <w:top w:val="single" w:sz="8" w:space="0" w:color="auto"/>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left="426" w:hanging="426"/>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Количество домов</w:t>
            </w:r>
          </w:p>
        </w:tc>
        <w:tc>
          <w:tcPr>
            <w:tcW w:w="2473" w:type="dxa"/>
            <w:tcBorders>
              <w:top w:val="single" w:sz="8" w:space="0" w:color="auto"/>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Общая площадь, кв.м</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"ПЖКХ -17"</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409</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3 536 190,87</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"Жилье"</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368</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2 896 218,28</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"УЭЖ"</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71283,6</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«РСК»</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53 363,9</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"Жилищный фонд"</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64625,4</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"Мира 14"</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26 987,1</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"Оптимист"</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7 178,0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"Вахитова 14"</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60 038,70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"Мечта"</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3 852,90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ВСК "Комфорт"</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5 610,90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"Навигатор"</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14 669,70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"Химиков 38"</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13 603,50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13</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"Лесной квартал"</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11 040,7</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"Химиков 53/1"</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10 531</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"Жилбытком"</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11 632,70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16</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"Экипаж"</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2 711,20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17</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"Молодежное"</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13 860,50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18</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ТСЖ "Гайнуллина"</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16 400,0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19</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ТСН «Фортуна»</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5 468,6</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20</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ТСН «Престиж»</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7 249,2</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hideMark/>
          </w:tcPr>
          <w:p w:rsidR="00370906" w:rsidRPr="00E33F75" w:rsidRDefault="00370906" w:rsidP="00576DD3">
            <w:pPr>
              <w:spacing w:line="240" w:lineRule="auto"/>
              <w:ind w:left="426" w:hanging="426"/>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ИТОГО по городу:</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822</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6 704 829,25</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"ЖКХ Афанасово"</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31</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36 793,70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"Жилкомсервис"</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22</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25 649,3</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"Шереметьевский ЖилСтройСервис"</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3 201,4</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"Бриг"</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3 837,70</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"Мой дом Камских Полян"</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56</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395 168,91</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ООО УК  "Красный Ключ"</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37</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69 154,31</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bottom"/>
            <w:hideMark/>
          </w:tcPr>
          <w:p w:rsidR="00370906" w:rsidRPr="00E33F75" w:rsidRDefault="00370906" w:rsidP="00576DD3">
            <w:pPr>
              <w:spacing w:line="240" w:lineRule="auto"/>
              <w:ind w:left="426" w:hanging="426"/>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ИТОГО по району:</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156</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504 954,62</w:t>
            </w:r>
          </w:p>
        </w:tc>
      </w:tr>
      <w:tr w:rsidR="00370906" w:rsidRPr="00E33F75" w:rsidTr="00576DD3">
        <w:trPr>
          <w:trHeight w:val="345"/>
        </w:trPr>
        <w:tc>
          <w:tcPr>
            <w:tcW w:w="478" w:type="dxa"/>
            <w:tcBorders>
              <w:top w:val="nil"/>
              <w:left w:val="single" w:sz="8" w:space="0" w:color="auto"/>
              <w:bottom w:val="single" w:sz="8" w:space="0" w:color="auto"/>
              <w:right w:val="single" w:sz="8" w:space="0" w:color="auto"/>
            </w:tcBorders>
            <w:shd w:val="clear" w:color="auto" w:fill="auto"/>
            <w:noWrap/>
            <w:vAlign w:val="bottom"/>
            <w:hideMark/>
          </w:tcPr>
          <w:p w:rsidR="00370906" w:rsidRPr="00E33F75" w:rsidRDefault="00370906" w:rsidP="00576DD3">
            <w:pPr>
              <w:spacing w:line="240" w:lineRule="auto"/>
              <w:ind w:left="426" w:hanging="426"/>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w:t>
            </w:r>
          </w:p>
        </w:tc>
        <w:tc>
          <w:tcPr>
            <w:tcW w:w="4814"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370906">
            <w:pPr>
              <w:spacing w:line="240" w:lineRule="auto"/>
              <w:ind w:firstLine="0"/>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ИТОГО по НМР:</w:t>
            </w:r>
          </w:p>
        </w:tc>
        <w:tc>
          <w:tcPr>
            <w:tcW w:w="1606"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978</w:t>
            </w:r>
          </w:p>
        </w:tc>
        <w:tc>
          <w:tcPr>
            <w:tcW w:w="2473"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7 209 783,87</w:t>
            </w:r>
          </w:p>
        </w:tc>
      </w:tr>
    </w:tbl>
    <w:p w:rsidR="00370906" w:rsidRPr="00E33F75" w:rsidRDefault="00370906" w:rsidP="00370906">
      <w:pPr>
        <w:spacing w:line="240" w:lineRule="auto"/>
        <w:ind w:left="426" w:hanging="426"/>
        <w:jc w:val="both"/>
        <w:rPr>
          <w:rFonts w:ascii="Times New Roman" w:eastAsia="Calibri" w:hAnsi="Times New Roman" w:cs="Times New Roman"/>
          <w:sz w:val="24"/>
          <w:szCs w:val="24"/>
          <w:highlight w:val="yellow"/>
        </w:rPr>
      </w:pPr>
    </w:p>
    <w:p w:rsidR="00370906" w:rsidRPr="00E33F75" w:rsidRDefault="00370906" w:rsidP="00370906">
      <w:pPr>
        <w:spacing w:line="240" w:lineRule="auto"/>
        <w:ind w:left="142"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Более 97,3% (949 домов) от общего количества многоквартирных домов Нижнекамского муниципального района находятся на обслуживании Управляющих компаний и 2,7% (25 домов) – в управлении ТСЖ. В Нижнекамском муниципальном районе работают 10 управляющих компаний, координацию деятельности которых осуществляют МУП «Департамент строительства, жилищно-коммунального хозяйства и благоустройства».</w:t>
      </w:r>
    </w:p>
    <w:p w:rsidR="00370906" w:rsidRPr="00E33F75" w:rsidRDefault="00370906" w:rsidP="00370906">
      <w:pPr>
        <w:spacing w:line="240" w:lineRule="auto"/>
        <w:ind w:left="426" w:hanging="426"/>
        <w:contextualSpacing/>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Капитальный ремонт МКД</w:t>
      </w:r>
    </w:p>
    <w:p w:rsidR="00370906" w:rsidRPr="00E33F75" w:rsidRDefault="00370906" w:rsidP="00370906">
      <w:pPr>
        <w:spacing w:line="240" w:lineRule="auto"/>
        <w:ind w:left="426" w:hanging="426"/>
        <w:jc w:val="center"/>
        <w:textAlignment w:val="baseline"/>
        <w:rPr>
          <w:rFonts w:ascii="Times New Roman" w:eastAsia="Times New Roman" w:hAnsi="Times New Roman" w:cs="Times New Roman"/>
          <w:b/>
          <w:sz w:val="24"/>
          <w:szCs w:val="24"/>
          <w:lang w:eastAsia="ru-RU"/>
        </w:rPr>
      </w:pPr>
      <w:r w:rsidRPr="00E33F75">
        <w:rPr>
          <w:rFonts w:ascii="Times New Roman" w:eastAsia="Times New Roman" w:hAnsi="Times New Roman" w:cs="Times New Roman"/>
          <w:b/>
          <w:sz w:val="24"/>
          <w:szCs w:val="24"/>
          <w:lang w:eastAsia="ru-RU"/>
        </w:rPr>
        <w:t xml:space="preserve">Реализация региональной программы капитального ремонта общего имущества в многоквартирных домах Нижнекамского </w:t>
      </w:r>
    </w:p>
    <w:p w:rsidR="00370906" w:rsidRPr="00E33F75" w:rsidRDefault="00370906" w:rsidP="00370906">
      <w:pPr>
        <w:spacing w:line="240" w:lineRule="auto"/>
        <w:ind w:left="426" w:hanging="426"/>
        <w:jc w:val="center"/>
        <w:textAlignment w:val="baseline"/>
        <w:rPr>
          <w:rFonts w:ascii="Times New Roman" w:eastAsia="Times New Roman" w:hAnsi="Times New Roman" w:cs="Times New Roman"/>
          <w:b/>
          <w:sz w:val="24"/>
          <w:szCs w:val="24"/>
          <w:lang w:eastAsia="ru-RU"/>
        </w:rPr>
      </w:pPr>
      <w:r w:rsidRPr="00E33F75">
        <w:rPr>
          <w:rFonts w:ascii="Times New Roman" w:eastAsia="Times New Roman" w:hAnsi="Times New Roman" w:cs="Times New Roman"/>
          <w:b/>
          <w:sz w:val="24"/>
          <w:szCs w:val="24"/>
          <w:lang w:eastAsia="ru-RU"/>
        </w:rPr>
        <w:t>муниципального района РТ</w:t>
      </w:r>
    </w:p>
    <w:p w:rsidR="00370906" w:rsidRPr="00E33F75" w:rsidRDefault="00370906" w:rsidP="00370906">
      <w:pPr>
        <w:spacing w:before="192" w:line="240" w:lineRule="auto"/>
        <w:ind w:left="426" w:hanging="426"/>
        <w:jc w:val="center"/>
        <w:textAlignment w:val="baseline"/>
        <w:rPr>
          <w:rFonts w:ascii="Times New Roman" w:eastAsia="Times New Roman" w:hAnsi="Times New Roman" w:cs="Times New Roman"/>
          <w:sz w:val="24"/>
          <w:szCs w:val="24"/>
          <w:lang w:eastAsia="ru-RU"/>
        </w:rPr>
      </w:pPr>
    </w:p>
    <w:tbl>
      <w:tblPr>
        <w:tblW w:w="10221" w:type="dxa"/>
        <w:tblInd w:w="93" w:type="dxa"/>
        <w:tblLayout w:type="fixed"/>
        <w:tblLook w:val="04A0" w:firstRow="1" w:lastRow="0" w:firstColumn="1" w:lastColumn="0" w:noHBand="0" w:noVBand="1"/>
      </w:tblPr>
      <w:tblGrid>
        <w:gridCol w:w="582"/>
        <w:gridCol w:w="4820"/>
        <w:gridCol w:w="1134"/>
        <w:gridCol w:w="992"/>
        <w:gridCol w:w="851"/>
        <w:gridCol w:w="850"/>
        <w:gridCol w:w="992"/>
      </w:tblGrid>
      <w:tr w:rsidR="00370906" w:rsidRPr="00E33F75" w:rsidTr="00576DD3">
        <w:trPr>
          <w:trHeight w:val="330"/>
        </w:trPr>
        <w:tc>
          <w:tcPr>
            <w:tcW w:w="582"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п/п</w:t>
            </w:r>
          </w:p>
        </w:tc>
        <w:tc>
          <w:tcPr>
            <w:tcW w:w="482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xml:space="preserve">Виды работ </w:t>
            </w:r>
          </w:p>
        </w:tc>
        <w:tc>
          <w:tcPr>
            <w:tcW w:w="4819" w:type="dxa"/>
            <w:gridSpan w:val="5"/>
            <w:tcBorders>
              <w:top w:val="single" w:sz="8" w:space="0" w:color="auto"/>
              <w:left w:val="nil"/>
              <w:bottom w:val="single" w:sz="8" w:space="0" w:color="auto"/>
              <w:right w:val="single" w:sz="8" w:space="0" w:color="000000"/>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Количество домов</w:t>
            </w:r>
          </w:p>
        </w:tc>
      </w:tr>
      <w:tr w:rsidR="00370906" w:rsidRPr="00E33F75" w:rsidTr="00576DD3">
        <w:trPr>
          <w:trHeight w:val="315"/>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1134"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p>
        </w:tc>
        <w:tc>
          <w:tcPr>
            <w:tcW w:w="992"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p>
        </w:tc>
        <w:tc>
          <w:tcPr>
            <w:tcW w:w="851"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c>
          <w:tcPr>
            <w:tcW w:w="850"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c>
          <w:tcPr>
            <w:tcW w:w="992" w:type="dxa"/>
            <w:tcBorders>
              <w:top w:val="nil"/>
              <w:left w:val="nil"/>
              <w:bottom w:val="nil"/>
              <w:right w:val="single" w:sz="8" w:space="0" w:color="auto"/>
            </w:tcBorders>
            <w:shd w:val="clear" w:color="auto" w:fill="auto"/>
            <w:vAlign w:val="center"/>
            <w:hideMark/>
          </w:tcPr>
          <w:p w:rsidR="00370906" w:rsidRPr="00E33F75" w:rsidRDefault="00370906" w:rsidP="00576DD3">
            <w:pPr>
              <w:spacing w:line="240" w:lineRule="auto"/>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w:t>
            </w:r>
          </w:p>
        </w:tc>
      </w:tr>
      <w:tr w:rsidR="00370906" w:rsidRPr="00E33F75" w:rsidTr="00576DD3">
        <w:trPr>
          <w:trHeight w:val="86"/>
        </w:trPr>
        <w:tc>
          <w:tcPr>
            <w:tcW w:w="582"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4820" w:type="dxa"/>
            <w:vMerge/>
            <w:tcBorders>
              <w:top w:val="single" w:sz="8" w:space="0" w:color="auto"/>
              <w:left w:val="single" w:sz="8" w:space="0" w:color="auto"/>
              <w:bottom w:val="single" w:sz="8" w:space="0" w:color="000000"/>
              <w:right w:val="single" w:sz="8" w:space="0" w:color="auto"/>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2017</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2018</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2019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2020</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2021</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теплоснабжения (отопления)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34</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D417B3" w:rsidP="00D417B3">
            <w:pPr>
              <w:spacing w:line="240" w:lineRule="auto"/>
              <w:ind w:firstLine="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4</w:t>
            </w:r>
            <w:r w:rsidR="00370906" w:rsidRPr="00E33F75">
              <w:rPr>
                <w:rFonts w:ascii="Times New Roman" w:eastAsia="Times New Roman" w:hAnsi="Times New Roman" w:cs="Times New Roman"/>
                <w:color w:val="000000"/>
                <w:sz w:val="24"/>
                <w:szCs w:val="24"/>
                <w:lang w:eastAsia="ru-RU"/>
              </w:rPr>
              <w:t>8</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горячего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29</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холодного водоснабжения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20</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внутридомовых  инженерных сетей  водоотведения (канализации)</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42</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22</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16</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19</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систем электроснабжения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6</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и замена лифтов, ремонт лифтовых шахт, кол-во домов / кол-во лифтов</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9/35</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15/57</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8/27</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21/48</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19/38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кровли</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52</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53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44</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37</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22</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8</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фасадов</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35</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39</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30</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43</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подвальных помещений</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Устройство систем противопожарной автоматики и дымоудаления</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Ремонт подъездов, кол-во домов / кол-воподъездов</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36/190</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2/11</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30/155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ПСД, экспертиза</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96</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13</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Изготовление технических паспортов</w:t>
            </w:r>
          </w:p>
        </w:tc>
        <w:tc>
          <w:tcPr>
            <w:tcW w:w="1134" w:type="dxa"/>
            <w:tcBorders>
              <w:top w:val="nil"/>
              <w:left w:val="nil"/>
              <w:bottom w:val="single" w:sz="8" w:space="0" w:color="auto"/>
              <w:right w:val="single" w:sz="8" w:space="0" w:color="auto"/>
            </w:tcBorders>
            <w:shd w:val="clear" w:color="auto" w:fill="auto"/>
            <w:noWrap/>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118</w:t>
            </w:r>
          </w:p>
        </w:tc>
        <w:tc>
          <w:tcPr>
            <w:tcW w:w="992" w:type="dxa"/>
            <w:tcBorders>
              <w:top w:val="nil"/>
              <w:left w:val="nil"/>
              <w:bottom w:val="single" w:sz="8" w:space="0" w:color="auto"/>
              <w:right w:val="single" w:sz="8" w:space="0" w:color="auto"/>
            </w:tcBorders>
            <w:shd w:val="clear" w:color="auto" w:fill="auto"/>
            <w:noWrap/>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102</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79</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0</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0</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14</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370906">
            <w:pPr>
              <w:spacing w:line="240" w:lineRule="auto"/>
              <w:ind w:firstLine="0"/>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Строительный контроль</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105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98</w:t>
            </w:r>
          </w:p>
        </w:tc>
      </w:tr>
      <w:tr w:rsidR="00370906" w:rsidRPr="00E33F75" w:rsidTr="00576DD3">
        <w:trPr>
          <w:trHeight w:val="600"/>
        </w:trPr>
        <w:tc>
          <w:tcPr>
            <w:tcW w:w="582" w:type="dxa"/>
            <w:tcBorders>
              <w:top w:val="nil"/>
              <w:left w:val="single" w:sz="8" w:space="0" w:color="auto"/>
              <w:bottom w:val="single" w:sz="8" w:space="0" w:color="auto"/>
              <w:right w:val="single" w:sz="8" w:space="0" w:color="auto"/>
            </w:tcBorders>
            <w:shd w:val="clear" w:color="auto" w:fill="auto"/>
            <w:noWrap/>
            <w:vAlign w:val="center"/>
            <w:hideMark/>
          </w:tcPr>
          <w:p w:rsidR="00370906" w:rsidRPr="00E33F75" w:rsidRDefault="00370906" w:rsidP="00576DD3">
            <w:pPr>
              <w:spacing w:line="240" w:lineRule="auto"/>
              <w:ind w:left="426" w:hanging="426"/>
              <w:jc w:val="center"/>
              <w:rPr>
                <w:rFonts w:ascii="Times New Roman" w:eastAsia="Times New Roman" w:hAnsi="Times New Roman" w:cs="Times New Roman"/>
                <w:color w:val="000000"/>
                <w:sz w:val="24"/>
                <w:szCs w:val="24"/>
                <w:lang w:eastAsia="ru-RU"/>
              </w:rPr>
            </w:pPr>
            <w:r w:rsidRPr="00E33F75">
              <w:rPr>
                <w:rFonts w:ascii="Times New Roman" w:eastAsia="Times New Roman" w:hAnsi="Times New Roman" w:cs="Times New Roman"/>
                <w:color w:val="000000"/>
                <w:sz w:val="24"/>
                <w:szCs w:val="24"/>
                <w:lang w:eastAsia="ru-RU"/>
              </w:rPr>
              <w:t> </w:t>
            </w:r>
          </w:p>
        </w:tc>
        <w:tc>
          <w:tcPr>
            <w:tcW w:w="482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576DD3">
            <w:pPr>
              <w:spacing w:line="240" w:lineRule="auto"/>
              <w:ind w:left="426" w:hanging="426"/>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 xml:space="preserve">ИТОГО </w:t>
            </w:r>
          </w:p>
        </w:tc>
        <w:tc>
          <w:tcPr>
            <w:tcW w:w="1134"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128</w:t>
            </w:r>
          </w:p>
        </w:tc>
        <w:tc>
          <w:tcPr>
            <w:tcW w:w="992"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123</w:t>
            </w:r>
          </w:p>
        </w:tc>
        <w:tc>
          <w:tcPr>
            <w:tcW w:w="851"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125</w:t>
            </w:r>
          </w:p>
        </w:tc>
        <w:tc>
          <w:tcPr>
            <w:tcW w:w="850" w:type="dxa"/>
            <w:tcBorders>
              <w:top w:val="nil"/>
              <w:left w:val="nil"/>
              <w:bottom w:val="single" w:sz="8" w:space="0" w:color="auto"/>
              <w:right w:val="single" w:sz="8" w:space="0" w:color="auto"/>
            </w:tcBorders>
            <w:shd w:val="clear" w:color="auto" w:fill="auto"/>
            <w:vAlign w:val="center"/>
            <w:hideMark/>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105</w:t>
            </w:r>
          </w:p>
        </w:tc>
        <w:tc>
          <w:tcPr>
            <w:tcW w:w="992" w:type="dxa"/>
            <w:tcBorders>
              <w:top w:val="nil"/>
              <w:left w:val="nil"/>
              <w:bottom w:val="single" w:sz="8" w:space="0" w:color="auto"/>
              <w:right w:val="single" w:sz="8" w:space="0" w:color="auto"/>
            </w:tcBorders>
            <w:shd w:val="clear" w:color="auto" w:fill="auto"/>
            <w:vAlign w:val="center"/>
          </w:tcPr>
          <w:p w:rsidR="00370906" w:rsidRPr="00E33F75" w:rsidRDefault="00370906" w:rsidP="00D417B3">
            <w:pPr>
              <w:spacing w:line="240" w:lineRule="auto"/>
              <w:ind w:firstLine="0"/>
              <w:jc w:val="center"/>
              <w:rPr>
                <w:rFonts w:ascii="Times New Roman" w:eastAsia="Times New Roman" w:hAnsi="Times New Roman" w:cs="Times New Roman"/>
                <w:b/>
                <w:bCs/>
                <w:color w:val="000000"/>
                <w:sz w:val="24"/>
                <w:szCs w:val="24"/>
                <w:lang w:eastAsia="ru-RU"/>
              </w:rPr>
            </w:pPr>
            <w:r w:rsidRPr="00E33F75">
              <w:rPr>
                <w:rFonts w:ascii="Times New Roman" w:eastAsia="Times New Roman" w:hAnsi="Times New Roman" w:cs="Times New Roman"/>
                <w:b/>
                <w:bCs/>
                <w:color w:val="000000"/>
                <w:sz w:val="24"/>
                <w:szCs w:val="24"/>
                <w:lang w:eastAsia="ru-RU"/>
              </w:rPr>
              <w:t>98</w:t>
            </w:r>
          </w:p>
        </w:tc>
      </w:tr>
    </w:tbl>
    <w:p w:rsidR="00370906" w:rsidRPr="00E33F75" w:rsidRDefault="00370906" w:rsidP="00370906">
      <w:pPr>
        <w:spacing w:after="200" w:line="240" w:lineRule="auto"/>
        <w:ind w:left="426" w:hanging="426"/>
        <w:jc w:val="both"/>
        <w:rPr>
          <w:rFonts w:ascii="Times New Roman" w:eastAsia="Calibri" w:hAnsi="Times New Roman" w:cs="Times New Roman"/>
          <w:sz w:val="24"/>
          <w:szCs w:val="24"/>
        </w:rPr>
      </w:pPr>
    </w:p>
    <w:p w:rsidR="00370906" w:rsidRPr="00E33F75" w:rsidRDefault="00370906" w:rsidP="00370906">
      <w:pPr>
        <w:spacing w:line="240" w:lineRule="auto"/>
        <w:ind w:firstLine="567"/>
        <w:jc w:val="both"/>
        <w:rPr>
          <w:rFonts w:ascii="Times New Roman" w:eastAsia="Calibri" w:hAnsi="Times New Roman" w:cs="Times New Roman"/>
          <w:b/>
          <w:color w:val="000000"/>
          <w:sz w:val="24"/>
          <w:szCs w:val="24"/>
        </w:rPr>
      </w:pPr>
      <w:r w:rsidRPr="00E33F75">
        <w:rPr>
          <w:rFonts w:ascii="Times New Roman" w:eastAsia="Calibri" w:hAnsi="Times New Roman" w:cs="Times New Roman"/>
          <w:sz w:val="24"/>
          <w:szCs w:val="24"/>
        </w:rPr>
        <w:t>В целях ликвидации недоремонта, образовавшегося в прошлые годы,</w:t>
      </w:r>
      <w:r w:rsidRPr="00E33F75">
        <w:rPr>
          <w:rFonts w:ascii="Times New Roman" w:eastAsia="Calibri" w:hAnsi="Times New Roman" w:cs="Times New Roman"/>
          <w:color w:val="FF0000"/>
          <w:sz w:val="24"/>
          <w:szCs w:val="24"/>
        </w:rPr>
        <w:t xml:space="preserve"> </w:t>
      </w:r>
      <w:r w:rsidRPr="00E33F75">
        <w:rPr>
          <w:rFonts w:ascii="Times New Roman" w:eastAsia="Calibri" w:hAnsi="Times New Roman" w:cs="Times New Roman"/>
          <w:sz w:val="24"/>
          <w:szCs w:val="24"/>
        </w:rPr>
        <w:t xml:space="preserve">с 2008 по 2020 год в Нижнекамском муниципальном районе проделана большая работа по реализации </w:t>
      </w:r>
      <w:r w:rsidR="00AB28DA">
        <w:rPr>
          <w:rFonts w:ascii="Times New Roman" w:eastAsia="Calibri" w:hAnsi="Times New Roman" w:cs="Times New Roman"/>
          <w:bCs/>
          <w:sz w:val="24"/>
          <w:szCs w:val="24"/>
        </w:rPr>
        <w:t>м</w:t>
      </w:r>
      <w:r w:rsidRPr="00E33F75">
        <w:rPr>
          <w:rFonts w:ascii="Times New Roman" w:eastAsia="Calibri" w:hAnsi="Times New Roman" w:cs="Times New Roman"/>
          <w:bCs/>
          <w:sz w:val="24"/>
          <w:szCs w:val="24"/>
        </w:rPr>
        <w:t>униципальной адресной программы</w:t>
      </w:r>
      <w:r w:rsidRPr="00E33F75">
        <w:rPr>
          <w:rFonts w:ascii="Times New Roman" w:eastAsia="Calibri" w:hAnsi="Times New Roman" w:cs="Times New Roman"/>
          <w:sz w:val="24"/>
          <w:szCs w:val="24"/>
        </w:rPr>
        <w:t xml:space="preserve"> </w:t>
      </w:r>
      <w:r w:rsidRPr="00E33F75">
        <w:rPr>
          <w:rFonts w:ascii="Times New Roman" w:eastAsia="Calibri" w:hAnsi="Times New Roman" w:cs="Times New Roman"/>
          <w:bCs/>
          <w:sz w:val="24"/>
          <w:szCs w:val="24"/>
        </w:rPr>
        <w:t xml:space="preserve">по проведению капитального ремонта жилых </w:t>
      </w:r>
      <w:r w:rsidRPr="00E33F75">
        <w:rPr>
          <w:rFonts w:ascii="Times New Roman" w:eastAsia="Calibri" w:hAnsi="Times New Roman" w:cs="Times New Roman"/>
          <w:sz w:val="24"/>
          <w:szCs w:val="24"/>
        </w:rPr>
        <w:t xml:space="preserve">многоквартирных домов. </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Всего за период с 2008 по 2020 год отремонтированы 762 жилых дома на общую сумму 6,92 миллиарда рублей (некоторые дома вошли в капремонт по разным видам работ в разные годы не по одному разу), в том числе – по городу 624 дома (всего 822), по району</w:t>
      </w:r>
      <w:r w:rsidR="00AB28DA">
        <w:rPr>
          <w:rFonts w:ascii="Times New Roman" w:eastAsia="Calibri" w:hAnsi="Times New Roman" w:cs="Times New Roman"/>
          <w:sz w:val="24"/>
          <w:szCs w:val="24"/>
        </w:rPr>
        <w:t xml:space="preserve"> - 88 домов (из 100 домов) и по пгт</w:t>
      </w:r>
      <w:r w:rsidRPr="00E33F75">
        <w:rPr>
          <w:rFonts w:ascii="Times New Roman" w:eastAsia="Calibri" w:hAnsi="Times New Roman" w:cs="Times New Roman"/>
          <w:sz w:val="24"/>
          <w:szCs w:val="24"/>
        </w:rPr>
        <w:t xml:space="preserve"> Камские Поляны 50 домов (из 56-ти).</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Для поддержания в надлежащем состоянии жилого фонда одним из главных условий является своевременное проведение капитального ремонта многоквартирных домов. Как мы видим на слайде</w:t>
      </w:r>
      <w:r w:rsidR="00143CF9">
        <w:rPr>
          <w:rFonts w:ascii="Times New Roman" w:eastAsia="Calibri" w:hAnsi="Times New Roman" w:cs="Times New Roman"/>
          <w:sz w:val="24"/>
          <w:szCs w:val="24"/>
        </w:rPr>
        <w:t>,</w:t>
      </w:r>
      <w:r w:rsidRPr="00E33F75">
        <w:rPr>
          <w:rFonts w:ascii="Times New Roman" w:eastAsia="Calibri" w:hAnsi="Times New Roman" w:cs="Times New Roman"/>
          <w:sz w:val="24"/>
          <w:szCs w:val="24"/>
        </w:rPr>
        <w:t xml:space="preserve"> из 978 домов 762 участвовали в капитальном ремонте, что составляет 77,9% от общего количества многоквартирных домов</w:t>
      </w:r>
      <w:r w:rsidR="00143CF9">
        <w:rPr>
          <w:rFonts w:ascii="Times New Roman" w:eastAsia="Calibri" w:hAnsi="Times New Roman" w:cs="Times New Roman"/>
          <w:sz w:val="24"/>
          <w:szCs w:val="24"/>
        </w:rPr>
        <w:t>.</w:t>
      </w:r>
      <w:r w:rsidRPr="00E33F75">
        <w:rPr>
          <w:rFonts w:ascii="Times New Roman" w:eastAsia="Calibri" w:hAnsi="Times New Roman" w:cs="Times New Roman"/>
          <w:sz w:val="24"/>
          <w:szCs w:val="24"/>
        </w:rPr>
        <w:tab/>
      </w:r>
    </w:p>
    <w:p w:rsidR="00370906" w:rsidRPr="00E33F75" w:rsidRDefault="00370906" w:rsidP="00370906">
      <w:pPr>
        <w:spacing w:line="240" w:lineRule="auto"/>
        <w:ind w:left="426" w:hanging="426"/>
        <w:jc w:val="right"/>
        <w:rPr>
          <w:rFonts w:ascii="Times New Roman" w:eastAsia="Calibri" w:hAnsi="Times New Roman" w:cs="Times New Roman"/>
          <w:sz w:val="24"/>
          <w:szCs w:val="24"/>
        </w:rPr>
      </w:pPr>
    </w:p>
    <w:p w:rsidR="00370906" w:rsidRPr="00E33F75" w:rsidRDefault="00370906" w:rsidP="00370906">
      <w:pPr>
        <w:spacing w:line="240" w:lineRule="auto"/>
        <w:ind w:left="426" w:hanging="426"/>
        <w:jc w:val="right"/>
        <w:rPr>
          <w:rFonts w:ascii="Times New Roman" w:eastAsia="Calibri" w:hAnsi="Times New Roman" w:cs="Times New Roman"/>
          <w:b/>
          <w:bCs/>
          <w:kern w:val="24"/>
          <w:sz w:val="24"/>
          <w:szCs w:val="24"/>
        </w:rPr>
      </w:pPr>
      <w:r w:rsidRPr="00E33F75">
        <w:rPr>
          <w:rFonts w:ascii="Times New Roman" w:eastAsia="Calibri" w:hAnsi="Times New Roman" w:cs="Times New Roman"/>
          <w:sz w:val="24"/>
          <w:szCs w:val="24"/>
        </w:rPr>
        <w:t xml:space="preserve"> Рисунок 1</w:t>
      </w:r>
    </w:p>
    <w:p w:rsidR="00370906" w:rsidRPr="00E33F75" w:rsidRDefault="00D417B3" w:rsidP="00370906">
      <w:pPr>
        <w:spacing w:before="192" w:line="240" w:lineRule="auto"/>
        <w:ind w:left="426" w:hanging="426"/>
        <w:jc w:val="center"/>
        <w:textAlignment w:val="baseline"/>
        <w:rPr>
          <w:rFonts w:ascii="Times New Roman" w:eastAsia="Times New Roman" w:hAnsi="Times New Roman" w:cs="Times New Roman"/>
          <w:b/>
          <w:bCs/>
          <w:kern w:val="24"/>
          <w:sz w:val="24"/>
          <w:szCs w:val="24"/>
          <w:lang w:eastAsia="ru-RU"/>
        </w:rPr>
      </w:pPr>
      <w:r w:rsidRPr="00E33F75">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5648" behindDoc="0" locked="0" layoutInCell="1" allowOverlap="1" wp14:anchorId="61CA16B9" wp14:editId="20D6B35E">
                <wp:simplePos x="0" y="0"/>
                <wp:positionH relativeFrom="column">
                  <wp:posOffset>269240</wp:posOffset>
                </wp:positionH>
                <wp:positionV relativeFrom="paragraph">
                  <wp:posOffset>250190</wp:posOffset>
                </wp:positionV>
                <wp:extent cx="518795" cy="400050"/>
                <wp:effectExtent l="0" t="0" r="490855" b="152400"/>
                <wp:wrapNone/>
                <wp:docPr id="113665" name="Скругленная прямоугольная выноска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8795" cy="400050"/>
                        </a:xfrm>
                        <a:prstGeom prst="wedgeRoundRectCallout">
                          <a:avLst>
                            <a:gd name="adj1" fmla="val 131423"/>
                            <a:gd name="adj2" fmla="val 73609"/>
                            <a:gd name="adj3" fmla="val 16667"/>
                          </a:avLst>
                        </a:prstGeom>
                        <a:noFill/>
                        <a:ln w="25400">
                          <a:solidFill>
                            <a:srgbClr val="0099CC"/>
                          </a:solidFill>
                          <a:miter lim="800000"/>
                          <a:headEnd/>
                          <a:tailEnd/>
                        </a:ln>
                      </wps:spPr>
                      <wps:txbx>
                        <w:txbxContent>
                          <w:p w:rsidR="000A133B" w:rsidRPr="00D417B3" w:rsidRDefault="000A133B" w:rsidP="00370906">
                            <w:pPr>
                              <w:pStyle w:val="a3"/>
                              <w:spacing w:beforeAutospacing="0" w:afterAutospacing="0"/>
                              <w:textAlignment w:val="baseline"/>
                            </w:pPr>
                            <w:r w:rsidRPr="00D417B3">
                              <w:rPr>
                                <w:color w:val="000000"/>
                                <w:kern w:val="24"/>
                              </w:rPr>
                              <w:t>762</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type w14:anchorId="61CA16B9"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Скругленная прямоугольная выноска 10" o:spid="_x0000_s1026" type="#_x0000_t62" style="position:absolute;left:0;text-align:left;margin-left:21.2pt;margin-top:19.7pt;width:40.85pt;height:3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" adj="39187,26700" filled="f" strokecolor="#09c" strokeweight="2pt">
                <v:textbox>
                  <w:txbxContent>
                    <w:p w:rsidR="000A133B" w:rsidRPr="00D417B3" w:rsidRDefault="000A133B" w:rsidP="00370906">
                      <w:pPr>
                        <w:pStyle w:val="a3"/>
                        <w:spacing w:beforeAutospacing="0" w:afterAutospacing="0"/>
                        <w:textAlignment w:val="baseline"/>
                      </w:pPr>
                      <w:r w:rsidRPr="00D417B3">
                        <w:rPr>
                          <w:color w:val="000000"/>
                          <w:kern w:val="24"/>
                        </w:rPr>
                        <w:t>762</w:t>
                      </w:r>
                    </w:p>
                  </w:txbxContent>
                </v:textbox>
              </v:shape>
            </w:pict>
          </mc:Fallback>
        </mc:AlternateContent>
      </w:r>
      <w:r w:rsidRPr="00E33F75">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6672" behindDoc="0" locked="0" layoutInCell="1" allowOverlap="1" wp14:anchorId="67ABCFCC" wp14:editId="454FBD38">
                <wp:simplePos x="0" y="0"/>
                <wp:positionH relativeFrom="column">
                  <wp:posOffset>4079240</wp:posOffset>
                </wp:positionH>
                <wp:positionV relativeFrom="paragraph">
                  <wp:posOffset>869315</wp:posOffset>
                </wp:positionV>
                <wp:extent cx="600075" cy="352425"/>
                <wp:effectExtent l="514350" t="0" r="28575" b="28575"/>
                <wp:wrapNone/>
                <wp:docPr id="113669" name="Скругленная прямоугольная выноска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 cy="352425"/>
                        </a:xfrm>
                        <a:prstGeom prst="wedgeRoundRectCallout">
                          <a:avLst>
                            <a:gd name="adj1" fmla="val -128653"/>
                            <a:gd name="adj2" fmla="val 43845"/>
                            <a:gd name="adj3" fmla="val 16667"/>
                          </a:avLst>
                        </a:prstGeom>
                        <a:noFill/>
                        <a:ln w="25400">
                          <a:solidFill>
                            <a:srgbClr val="953735"/>
                          </a:solidFill>
                          <a:miter lim="800000"/>
                          <a:headEnd/>
                          <a:tailEnd/>
                        </a:ln>
                      </wps:spPr>
                      <wps:txbx>
                        <w:txbxContent>
                          <w:p w:rsidR="000A133B" w:rsidRPr="00D417B3" w:rsidRDefault="000A133B" w:rsidP="00370906">
                            <w:pPr>
                              <w:pStyle w:val="a3"/>
                              <w:spacing w:beforeAutospacing="0" w:afterAutospacing="0"/>
                              <w:textAlignment w:val="baseline"/>
                            </w:pPr>
                            <w:r w:rsidRPr="00D417B3">
                              <w:rPr>
                                <w:color w:val="000000"/>
                                <w:kern w:val="24"/>
                              </w:rPr>
                              <w:t>128</w:t>
                            </w: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shape w14:anchorId="67ABCFCC" id="Скругленная прямоугольная выноска 11" o:spid="_x0000_s1027" type="#_x0000_t62" style="position:absolute;left:0;text-align:left;margin-left:321.2pt;margin-top:68.45pt;width:47.25pt;height:27.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" adj="-16989,20271" filled="f" strokecolor="#953735" strokeweight="2pt">
                <v:textbox>
                  <w:txbxContent>
                    <w:p w:rsidR="000A133B" w:rsidRPr="00D417B3" w:rsidRDefault="000A133B" w:rsidP="00370906">
                      <w:pPr>
                        <w:pStyle w:val="a3"/>
                        <w:spacing w:beforeAutospacing="0" w:afterAutospacing="0"/>
                        <w:textAlignment w:val="baseline"/>
                      </w:pPr>
                      <w:r w:rsidRPr="00D417B3">
                        <w:rPr>
                          <w:color w:val="000000"/>
                          <w:kern w:val="24"/>
                        </w:rPr>
                        <w:t>128</w:t>
                      </w:r>
                    </w:p>
                  </w:txbxContent>
                </v:textbox>
              </v:shape>
            </w:pict>
          </mc:Fallback>
        </mc:AlternateContent>
      </w:r>
      <w:r w:rsidR="00370906" w:rsidRPr="00E33F75">
        <w:rPr>
          <w:rFonts w:ascii="Times New Roman" w:eastAsia="Times New Roman" w:hAnsi="Times New Roman" w:cs="Times New Roman"/>
          <w:noProof/>
          <w:sz w:val="24"/>
          <w:szCs w:val="24"/>
          <w:lang w:eastAsia="ru-RU"/>
        </w:rPr>
        <w:drawing>
          <wp:inline distT="0" distB="0" distL="0" distR="0" wp14:anchorId="1F1AEDB4" wp14:editId="671DDC7E">
            <wp:extent cx="6915150" cy="3457575"/>
            <wp:effectExtent l="0" t="0" r="19050" b="9525"/>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В текущем году</w:t>
      </w:r>
      <w:r w:rsidRPr="00E33F75">
        <w:rPr>
          <w:rFonts w:ascii="Times New Roman" w:eastAsia="Calibri" w:hAnsi="Times New Roman" w:cs="Times New Roman"/>
          <w:sz w:val="24"/>
          <w:szCs w:val="24"/>
        </w:rPr>
        <w:t xml:space="preserve"> </w:t>
      </w:r>
      <w:r w:rsidRPr="00E33F75">
        <w:rPr>
          <w:rFonts w:ascii="Times New Roman" w:eastAsia="Times New Roman" w:hAnsi="Times New Roman" w:cs="Times New Roman"/>
          <w:bCs/>
          <w:kern w:val="24"/>
          <w:sz w:val="24"/>
          <w:szCs w:val="24"/>
          <w:lang w:eastAsia="ru-RU"/>
        </w:rPr>
        <w:t>стартовала</w:t>
      </w:r>
      <w:r w:rsidRPr="00E33F75">
        <w:rPr>
          <w:rFonts w:ascii="Times New Roman" w:eastAsia="Calibri" w:hAnsi="Times New Roman" w:cs="Times New Roman"/>
          <w:sz w:val="24"/>
          <w:szCs w:val="24"/>
        </w:rPr>
        <w:t xml:space="preserve"> </w:t>
      </w:r>
      <w:r w:rsidRPr="00E33F75">
        <w:rPr>
          <w:rFonts w:ascii="Times New Roman" w:eastAsia="Times New Roman" w:hAnsi="Times New Roman" w:cs="Times New Roman"/>
          <w:bCs/>
          <w:kern w:val="24"/>
          <w:sz w:val="24"/>
          <w:szCs w:val="24"/>
          <w:lang w:eastAsia="ru-RU"/>
        </w:rPr>
        <w:t>республиканская программа «НАШ ДВОР», направленная на благоустройство территорий, прилегающих к многоквартирным домам</w:t>
      </w:r>
      <w:r w:rsidRPr="00E33F75">
        <w:rPr>
          <w:rFonts w:ascii="Times New Roman" w:eastAsia="Calibri" w:hAnsi="Times New Roman" w:cs="Times New Roman"/>
          <w:sz w:val="24"/>
          <w:szCs w:val="24"/>
        </w:rPr>
        <w:t xml:space="preserve">. </w:t>
      </w:r>
      <w:r w:rsidRPr="00E33F75">
        <w:rPr>
          <w:rFonts w:ascii="Times New Roman" w:eastAsia="Times New Roman" w:hAnsi="Times New Roman" w:cs="Times New Roman"/>
          <w:bCs/>
          <w:kern w:val="24"/>
          <w:sz w:val="24"/>
          <w:szCs w:val="24"/>
          <w:lang w:eastAsia="ru-RU"/>
        </w:rPr>
        <w:t xml:space="preserve">В рамках реализации программы проведен  ремонт пешеходных зон, подъездных путей, наружного освещения, частичное озеленение, обустройство детских игровых зон и малых архитектурных форм. В 22-х жилых домах, предусмотренных данной программой, в рамках реализации Региональной программы капитального ремонта общего имущества в многоквартирных домах  проведен капитальный ремонт фасадов. Это дома: </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пр. Химиков</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15,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81/24;</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50 лет Октября</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 xml:space="preserve">17; </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Бызова</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 xml:space="preserve">18; </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Гагарина</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16,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16А,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34,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36,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38;</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Корабельная</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20А;</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Менделеева</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3;</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ул. Романтиков</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47,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51,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53,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62,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64,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66;</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пгт. Камские Поляны</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2/11;</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r w:rsidRPr="00E33F75">
        <w:rPr>
          <w:rFonts w:ascii="Times New Roman" w:eastAsia="Times New Roman" w:hAnsi="Times New Roman" w:cs="Times New Roman"/>
          <w:bCs/>
          <w:kern w:val="24"/>
          <w:sz w:val="24"/>
          <w:szCs w:val="24"/>
          <w:lang w:eastAsia="ru-RU"/>
        </w:rPr>
        <w:t>- с. Сухарево, ул. Школьная</w:t>
      </w:r>
      <w:r w:rsidR="00143CF9">
        <w:rPr>
          <w:rFonts w:ascii="Times New Roman" w:eastAsia="Times New Roman" w:hAnsi="Times New Roman" w:cs="Times New Roman"/>
          <w:bCs/>
          <w:kern w:val="24"/>
          <w:sz w:val="24"/>
          <w:szCs w:val="24"/>
          <w:lang w:eastAsia="ru-RU"/>
        </w:rPr>
        <w:t>,</w:t>
      </w:r>
      <w:r w:rsidRPr="00E33F75">
        <w:rPr>
          <w:rFonts w:ascii="Times New Roman" w:eastAsia="Times New Roman" w:hAnsi="Times New Roman" w:cs="Times New Roman"/>
          <w:bCs/>
          <w:kern w:val="24"/>
          <w:sz w:val="24"/>
          <w:szCs w:val="24"/>
          <w:lang w:eastAsia="ru-RU"/>
        </w:rPr>
        <w:t xml:space="preserve">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1,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2,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3, д.</w:t>
      </w:r>
      <w:r w:rsidR="00143CF9">
        <w:rPr>
          <w:rFonts w:ascii="Times New Roman" w:eastAsia="Times New Roman" w:hAnsi="Times New Roman" w:cs="Times New Roman"/>
          <w:bCs/>
          <w:kern w:val="24"/>
          <w:sz w:val="24"/>
          <w:szCs w:val="24"/>
          <w:lang w:eastAsia="ru-RU"/>
        </w:rPr>
        <w:t xml:space="preserve"> </w:t>
      </w:r>
      <w:r w:rsidRPr="00E33F75">
        <w:rPr>
          <w:rFonts w:ascii="Times New Roman" w:eastAsia="Times New Roman" w:hAnsi="Times New Roman" w:cs="Times New Roman"/>
          <w:bCs/>
          <w:kern w:val="24"/>
          <w:sz w:val="24"/>
          <w:szCs w:val="24"/>
          <w:lang w:eastAsia="ru-RU"/>
        </w:rPr>
        <w:t>4, и др.</w:t>
      </w:r>
    </w:p>
    <w:p w:rsidR="00370906" w:rsidRPr="00E33F75" w:rsidRDefault="00370906" w:rsidP="00370906">
      <w:pPr>
        <w:spacing w:line="240" w:lineRule="auto"/>
        <w:ind w:firstLine="567"/>
        <w:jc w:val="both"/>
        <w:rPr>
          <w:rFonts w:ascii="Times New Roman" w:eastAsia="Times New Roman" w:hAnsi="Times New Roman" w:cs="Times New Roman"/>
          <w:bCs/>
          <w:kern w:val="24"/>
          <w:sz w:val="24"/>
          <w:szCs w:val="24"/>
          <w:lang w:eastAsia="ru-RU"/>
        </w:rPr>
      </w:pPr>
    </w:p>
    <w:p w:rsidR="00370906" w:rsidRPr="00E33F75" w:rsidRDefault="00143CF9" w:rsidP="00143CF9">
      <w:pPr>
        <w:spacing w:line="240" w:lineRule="auto"/>
        <w:ind w:firstLine="567"/>
        <w:jc w:val="both"/>
        <w:rPr>
          <w:rFonts w:ascii="Times New Roman" w:eastAsia="Calibri" w:hAnsi="Times New Roman" w:cs="Times New Roman"/>
          <w:bCs/>
          <w:kern w:val="24"/>
          <w:sz w:val="24"/>
          <w:szCs w:val="24"/>
        </w:rPr>
      </w:pPr>
      <w:r>
        <w:rPr>
          <w:rFonts w:ascii="Times New Roman" w:eastAsia="Calibri" w:hAnsi="Times New Roman" w:cs="Times New Roman"/>
          <w:bCs/>
          <w:kern w:val="24"/>
          <w:sz w:val="24"/>
          <w:szCs w:val="24"/>
        </w:rPr>
        <w:t>На сегодня</w:t>
      </w:r>
      <w:r w:rsidR="00370906" w:rsidRPr="00E33F75">
        <w:rPr>
          <w:rFonts w:ascii="Times New Roman" w:eastAsia="Calibri" w:hAnsi="Times New Roman" w:cs="Times New Roman"/>
          <w:bCs/>
          <w:kern w:val="24"/>
          <w:sz w:val="24"/>
          <w:szCs w:val="24"/>
        </w:rPr>
        <w:t xml:space="preserve"> в многоквартирных жилых домах Нижнекамского муниципального района имеетс</w:t>
      </w:r>
      <w:r>
        <w:rPr>
          <w:rFonts w:ascii="Times New Roman" w:eastAsia="Calibri" w:hAnsi="Times New Roman" w:cs="Times New Roman"/>
          <w:bCs/>
          <w:kern w:val="24"/>
          <w:sz w:val="24"/>
          <w:szCs w:val="24"/>
        </w:rPr>
        <w:t xml:space="preserve">я 4147 подъездов (без учета </w:t>
      </w:r>
      <w:r w:rsidR="00370906" w:rsidRPr="00E33F75">
        <w:rPr>
          <w:rFonts w:ascii="Times New Roman" w:eastAsia="Calibri" w:hAnsi="Times New Roman" w:cs="Times New Roman"/>
          <w:bCs/>
          <w:kern w:val="24"/>
          <w:sz w:val="24"/>
          <w:szCs w:val="24"/>
        </w:rPr>
        <w:t>пгт Камские Поляны). В 272 подъездах не требуется ремонт, так как жилые дома, в которых они распол</w:t>
      </w:r>
      <w:r>
        <w:rPr>
          <w:rFonts w:ascii="Times New Roman" w:eastAsia="Calibri" w:hAnsi="Times New Roman" w:cs="Times New Roman"/>
          <w:bCs/>
          <w:kern w:val="24"/>
          <w:sz w:val="24"/>
          <w:szCs w:val="24"/>
        </w:rPr>
        <w:t>ожены, введены в эксплуатацию в</w:t>
      </w:r>
      <w:r w:rsidR="00370906" w:rsidRPr="00E33F75">
        <w:rPr>
          <w:rFonts w:ascii="Times New Roman" w:eastAsia="Calibri" w:hAnsi="Times New Roman" w:cs="Times New Roman"/>
          <w:bCs/>
          <w:kern w:val="24"/>
          <w:sz w:val="24"/>
          <w:szCs w:val="24"/>
        </w:rPr>
        <w:t xml:space="preserve"> 2012</w:t>
      </w:r>
      <w:r>
        <w:rPr>
          <w:rFonts w:ascii="Times New Roman" w:eastAsia="Calibri" w:hAnsi="Times New Roman" w:cs="Times New Roman"/>
          <w:bCs/>
          <w:kern w:val="24"/>
          <w:sz w:val="24"/>
          <w:szCs w:val="24"/>
        </w:rPr>
        <w:t xml:space="preserve"> </w:t>
      </w:r>
      <w:r w:rsidR="00370906" w:rsidRPr="00E33F75">
        <w:rPr>
          <w:rFonts w:ascii="Times New Roman" w:eastAsia="Calibri" w:hAnsi="Times New Roman" w:cs="Times New Roman"/>
          <w:bCs/>
          <w:kern w:val="24"/>
          <w:sz w:val="24"/>
          <w:szCs w:val="24"/>
        </w:rPr>
        <w:t>г</w:t>
      </w:r>
      <w:r>
        <w:rPr>
          <w:rFonts w:ascii="Times New Roman" w:eastAsia="Calibri" w:hAnsi="Times New Roman" w:cs="Times New Roman"/>
          <w:bCs/>
          <w:kern w:val="24"/>
          <w:sz w:val="24"/>
          <w:szCs w:val="24"/>
        </w:rPr>
        <w:t>оду</w:t>
      </w:r>
      <w:r w:rsidR="00370906" w:rsidRPr="00E33F75">
        <w:rPr>
          <w:rFonts w:ascii="Times New Roman" w:eastAsia="Calibri" w:hAnsi="Times New Roman" w:cs="Times New Roman"/>
          <w:bCs/>
          <w:kern w:val="24"/>
          <w:sz w:val="24"/>
          <w:szCs w:val="24"/>
        </w:rPr>
        <w:t>.</w:t>
      </w:r>
    </w:p>
    <w:p w:rsidR="00370906" w:rsidRPr="00E33F75" w:rsidRDefault="00143CF9" w:rsidP="00370906">
      <w:pPr>
        <w:spacing w:line="240" w:lineRule="auto"/>
        <w:ind w:firstLine="567"/>
        <w:rPr>
          <w:rFonts w:ascii="Times New Roman" w:eastAsia="Calibri" w:hAnsi="Times New Roman" w:cs="Times New Roman"/>
          <w:bCs/>
          <w:kern w:val="24"/>
          <w:sz w:val="24"/>
          <w:szCs w:val="24"/>
        </w:rPr>
      </w:pPr>
      <w:r>
        <w:rPr>
          <w:rFonts w:ascii="Times New Roman" w:eastAsia="Calibri" w:hAnsi="Times New Roman" w:cs="Times New Roman"/>
          <w:bCs/>
          <w:kern w:val="24"/>
          <w:sz w:val="24"/>
          <w:szCs w:val="24"/>
        </w:rPr>
        <w:t>В период 2011-2020 годов</w:t>
      </w:r>
      <w:r w:rsidR="00370906" w:rsidRPr="00E33F75">
        <w:rPr>
          <w:rFonts w:ascii="Times New Roman" w:eastAsia="Calibri" w:hAnsi="Times New Roman" w:cs="Times New Roman"/>
          <w:bCs/>
          <w:kern w:val="24"/>
          <w:sz w:val="24"/>
          <w:szCs w:val="24"/>
        </w:rPr>
        <w:t xml:space="preserve"> за счет средств текущего ремонта отремонтировано 2774 подъезд</w:t>
      </w:r>
      <w:r>
        <w:rPr>
          <w:rFonts w:ascii="Times New Roman" w:eastAsia="Calibri" w:hAnsi="Times New Roman" w:cs="Times New Roman"/>
          <w:bCs/>
          <w:kern w:val="24"/>
          <w:sz w:val="24"/>
          <w:szCs w:val="24"/>
        </w:rPr>
        <w:t>а</w:t>
      </w:r>
      <w:r w:rsidR="00370906" w:rsidRPr="00E33F75">
        <w:rPr>
          <w:rFonts w:ascii="Times New Roman" w:eastAsia="Calibri" w:hAnsi="Times New Roman" w:cs="Times New Roman"/>
          <w:bCs/>
          <w:kern w:val="24"/>
          <w:sz w:val="24"/>
          <w:szCs w:val="24"/>
        </w:rPr>
        <w:t>.</w:t>
      </w:r>
    </w:p>
    <w:p w:rsidR="006D081C" w:rsidRDefault="006D081C" w:rsidP="00576DD3">
      <w:pPr>
        <w:spacing w:line="240" w:lineRule="auto"/>
        <w:ind w:left="426" w:hanging="426"/>
        <w:contextualSpacing/>
        <w:jc w:val="center"/>
        <w:rPr>
          <w:rFonts w:ascii="Times New Roman" w:eastAsia="Calibri" w:hAnsi="Times New Roman" w:cs="Times New Roman"/>
          <w:b/>
          <w:sz w:val="24"/>
          <w:szCs w:val="24"/>
        </w:rPr>
      </w:pPr>
    </w:p>
    <w:p w:rsidR="00370906" w:rsidRPr="00E33F75" w:rsidRDefault="00370906" w:rsidP="00576DD3">
      <w:pPr>
        <w:spacing w:line="240" w:lineRule="auto"/>
        <w:ind w:left="426" w:hanging="426"/>
        <w:contextualSpacing/>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Благоустройство</w:t>
      </w:r>
    </w:p>
    <w:p w:rsidR="00370906" w:rsidRPr="00E33F75" w:rsidRDefault="00370906" w:rsidP="00370906">
      <w:pPr>
        <w:spacing w:line="240" w:lineRule="auto"/>
        <w:ind w:left="142" w:firstLine="425"/>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В 2020  году для приведения в нормативное состояние улично-дорожной сети города Нижнекамска и населенных пунктов Нижнекамского муниципального района  выделено:</w:t>
      </w:r>
    </w:p>
    <w:tbl>
      <w:tblPr>
        <w:tblStyle w:val="1c"/>
        <w:tblW w:w="4934" w:type="pct"/>
        <w:jc w:val="center"/>
        <w:tblLayout w:type="fixed"/>
        <w:tblLook w:val="04A0" w:firstRow="1" w:lastRow="0" w:firstColumn="1" w:lastColumn="0" w:noHBand="0" w:noVBand="1"/>
      </w:tblPr>
      <w:tblGrid>
        <w:gridCol w:w="7507"/>
        <w:gridCol w:w="1691"/>
        <w:gridCol w:w="1423"/>
      </w:tblGrid>
      <w:tr w:rsidR="00370906" w:rsidRPr="00E33F75" w:rsidTr="00143CF9">
        <w:trPr>
          <w:jc w:val="center"/>
        </w:trPr>
        <w:tc>
          <w:tcPr>
            <w:tcW w:w="3534" w:type="pct"/>
          </w:tcPr>
          <w:p w:rsidR="00370906" w:rsidRPr="00E33F75" w:rsidRDefault="00370906" w:rsidP="00D417B3">
            <w:pPr>
              <w:ind w:firstLine="0"/>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 xml:space="preserve">Программа ремонта дорожно-уличной сети города Нижнекамска и населенных пунктов Нижнекамского муниципального района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Выполнено</w:t>
            </w:r>
          </w:p>
          <w:p w:rsidR="00370906" w:rsidRPr="00E33F75" w:rsidRDefault="00143CF9" w:rsidP="00576DD3">
            <w:pPr>
              <w:ind w:left="426" w:hanging="426"/>
              <w:jc w:val="center"/>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тыс. кв. м</w:t>
            </w:r>
          </w:p>
        </w:tc>
        <w:tc>
          <w:tcPr>
            <w:tcW w:w="669" w:type="pct"/>
          </w:tcPr>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Сумма,</w:t>
            </w:r>
          </w:p>
          <w:p w:rsidR="00370906" w:rsidRPr="00E33F75" w:rsidRDefault="00370906" w:rsidP="001337A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млн руб.</w:t>
            </w:r>
          </w:p>
        </w:tc>
      </w:tr>
      <w:tr w:rsidR="00370906" w:rsidRPr="00E33F75" w:rsidTr="00143CF9">
        <w:trPr>
          <w:trHeight w:val="307"/>
          <w:jc w:val="center"/>
        </w:trPr>
        <w:tc>
          <w:tcPr>
            <w:tcW w:w="5000" w:type="pct"/>
            <w:gridSpan w:val="3"/>
          </w:tcPr>
          <w:p w:rsidR="00370906" w:rsidRPr="00E33F75" w:rsidRDefault="00370906" w:rsidP="00D417B3">
            <w:pPr>
              <w:spacing w:after="160"/>
              <w:ind w:firstLine="0"/>
              <w:jc w:val="center"/>
              <w:rPr>
                <w:rFonts w:ascii="Times New Roman" w:eastAsia="Calibri" w:hAnsi="Times New Roman" w:cs="Times New Roman"/>
                <w:b/>
                <w:sz w:val="24"/>
                <w:szCs w:val="24"/>
                <w:lang w:eastAsia="en-US"/>
              </w:rPr>
            </w:pPr>
            <w:r w:rsidRPr="00E33F75">
              <w:rPr>
                <w:rFonts w:ascii="Times New Roman" w:eastAsia="Calibri" w:hAnsi="Times New Roman" w:cs="Times New Roman"/>
                <w:b/>
                <w:sz w:val="24"/>
                <w:szCs w:val="24"/>
                <w:lang w:eastAsia="en-US"/>
              </w:rPr>
              <w:t>1. За счет средств бюджета РФ и РТ:</w:t>
            </w:r>
          </w:p>
        </w:tc>
      </w:tr>
      <w:tr w:rsidR="00370906" w:rsidRPr="00E33F75" w:rsidTr="00143CF9">
        <w:trPr>
          <w:trHeight w:val="415"/>
          <w:jc w:val="center"/>
        </w:trPr>
        <w:tc>
          <w:tcPr>
            <w:tcW w:w="3534" w:type="pct"/>
          </w:tcPr>
          <w:p w:rsidR="00370906" w:rsidRPr="00E33F75" w:rsidRDefault="00370906" w:rsidP="00143CF9">
            <w:pPr>
              <w:ind w:firstLine="0"/>
              <w:jc w:val="both"/>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Национальный  проект «Безопасные и качественные автомобильные дороги»</w:t>
            </w:r>
          </w:p>
        </w:tc>
        <w:tc>
          <w:tcPr>
            <w:tcW w:w="796" w:type="pct"/>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5,58</w:t>
            </w:r>
          </w:p>
        </w:tc>
        <w:tc>
          <w:tcPr>
            <w:tcW w:w="669" w:type="pct"/>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480,00</w:t>
            </w:r>
          </w:p>
        </w:tc>
      </w:tr>
      <w:tr w:rsidR="00370906" w:rsidRPr="00E33F75" w:rsidTr="00143CF9">
        <w:trPr>
          <w:trHeight w:val="590"/>
          <w:jc w:val="center"/>
        </w:trPr>
        <w:tc>
          <w:tcPr>
            <w:tcW w:w="3534" w:type="pct"/>
          </w:tcPr>
          <w:p w:rsidR="00370906" w:rsidRPr="00E33F75" w:rsidRDefault="00370906" w:rsidP="00D417B3">
            <w:pPr>
              <w:ind w:firstLine="0"/>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Строительство 2-х путепроводов на а/д «Южная» над железной дорогой </w:t>
            </w:r>
          </w:p>
        </w:tc>
        <w:tc>
          <w:tcPr>
            <w:tcW w:w="796" w:type="pct"/>
          </w:tcPr>
          <w:p w:rsidR="00370906" w:rsidRPr="00E33F75" w:rsidRDefault="00370906" w:rsidP="00D417B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2,15</w:t>
            </w:r>
          </w:p>
        </w:tc>
        <w:tc>
          <w:tcPr>
            <w:tcW w:w="669" w:type="pct"/>
          </w:tcPr>
          <w:p w:rsidR="00370906" w:rsidRPr="00E33F75" w:rsidRDefault="00370906" w:rsidP="00D417B3">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295,3</w:t>
            </w:r>
          </w:p>
        </w:tc>
      </w:tr>
      <w:tr w:rsidR="00370906" w:rsidRPr="00E33F75" w:rsidTr="00143CF9">
        <w:trPr>
          <w:trHeight w:val="343"/>
          <w:jc w:val="center"/>
        </w:trPr>
        <w:tc>
          <w:tcPr>
            <w:tcW w:w="5000" w:type="pct"/>
            <w:gridSpan w:val="3"/>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b/>
                <w:sz w:val="24"/>
                <w:szCs w:val="24"/>
                <w:lang w:eastAsia="en-US"/>
              </w:rPr>
              <w:t>2. Программа Фонда развития моногородов и бюджет РТ:</w:t>
            </w:r>
          </w:p>
        </w:tc>
      </w:tr>
      <w:tr w:rsidR="00370906" w:rsidRPr="00E33F75" w:rsidTr="00143CF9">
        <w:trPr>
          <w:trHeight w:val="651"/>
          <w:jc w:val="center"/>
        </w:trPr>
        <w:tc>
          <w:tcPr>
            <w:tcW w:w="3534" w:type="pct"/>
          </w:tcPr>
          <w:p w:rsidR="00370906" w:rsidRPr="00E33F75" w:rsidRDefault="00370906" w:rsidP="00143CF9">
            <w:pPr>
              <w:ind w:firstLine="0"/>
              <w:jc w:val="both"/>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Завершение реконструкции а/д по ул. Чистопольская в г. Нижнекамске (участок а/д от ж/д переезда до Индустриального парка «Пионер»</w:t>
            </w:r>
          </w:p>
        </w:tc>
        <w:tc>
          <w:tcPr>
            <w:tcW w:w="796" w:type="pct"/>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5,15</w:t>
            </w:r>
          </w:p>
        </w:tc>
        <w:tc>
          <w:tcPr>
            <w:tcW w:w="669" w:type="pct"/>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15,88</w:t>
            </w:r>
          </w:p>
        </w:tc>
      </w:tr>
      <w:tr w:rsidR="00370906" w:rsidRPr="00E33F75" w:rsidTr="00143CF9">
        <w:trPr>
          <w:trHeight w:val="351"/>
          <w:jc w:val="center"/>
        </w:trPr>
        <w:tc>
          <w:tcPr>
            <w:tcW w:w="5000" w:type="pct"/>
            <w:gridSpan w:val="3"/>
          </w:tcPr>
          <w:p w:rsidR="00370906" w:rsidRPr="00E33F75" w:rsidRDefault="00370906" w:rsidP="00D417B3">
            <w:pPr>
              <w:spacing w:after="160"/>
              <w:ind w:firstLine="0"/>
              <w:jc w:val="center"/>
              <w:rPr>
                <w:rFonts w:ascii="Times New Roman" w:eastAsia="Calibri" w:hAnsi="Times New Roman" w:cs="Times New Roman"/>
                <w:sz w:val="24"/>
                <w:szCs w:val="24"/>
                <w:lang w:eastAsia="en-US"/>
              </w:rPr>
            </w:pPr>
            <w:r w:rsidRPr="00E33F75">
              <w:rPr>
                <w:rFonts w:ascii="Times New Roman" w:eastAsia="Calibri" w:hAnsi="Times New Roman" w:cs="Times New Roman"/>
                <w:b/>
                <w:sz w:val="24"/>
                <w:szCs w:val="24"/>
                <w:lang w:eastAsia="en-US"/>
              </w:rPr>
              <w:t>3. Республиканский бюджет:</w:t>
            </w:r>
          </w:p>
        </w:tc>
      </w:tr>
      <w:tr w:rsidR="00370906" w:rsidRPr="00E33F75" w:rsidTr="00143CF9">
        <w:trPr>
          <w:trHeight w:val="581"/>
          <w:jc w:val="center"/>
        </w:trPr>
        <w:tc>
          <w:tcPr>
            <w:tcW w:w="3534" w:type="pct"/>
          </w:tcPr>
          <w:p w:rsidR="00370906" w:rsidRPr="00E33F75" w:rsidRDefault="00370906" w:rsidP="00D417B3">
            <w:pPr>
              <w:ind w:firstLine="0"/>
              <w:rPr>
                <w:rFonts w:ascii="Times New Roman" w:eastAsia="Calibri" w:hAnsi="Times New Roman" w:cs="Times New Roman"/>
                <w:sz w:val="24"/>
                <w:szCs w:val="24"/>
                <w:lang w:eastAsia="en-US"/>
              </w:rPr>
            </w:pPr>
            <w:r w:rsidRPr="00E33F75">
              <w:rPr>
                <w:rFonts w:ascii="Times New Roman" w:hAnsi="Times New Roman" w:cs="Times New Roman"/>
                <w:sz w:val="24"/>
                <w:szCs w:val="24"/>
              </w:rPr>
              <w:t>Ремонт изношенных слоев покрытия на магистральных и внутриквартальных дорогах г. Нижнекамск</w:t>
            </w:r>
            <w:r w:rsidR="00143CF9">
              <w:rPr>
                <w:rFonts w:ascii="Times New Roman" w:hAnsi="Times New Roman" w:cs="Times New Roman"/>
                <w:sz w:val="24"/>
                <w:szCs w:val="24"/>
              </w:rPr>
              <w:t>а</w:t>
            </w:r>
            <w:r w:rsidRPr="00E33F75">
              <w:rPr>
                <w:rFonts w:ascii="Times New Roman" w:hAnsi="Times New Roman" w:cs="Times New Roman"/>
                <w:sz w:val="24"/>
                <w:szCs w:val="24"/>
              </w:rPr>
              <w:t xml:space="preserve"> с включением в состав работ (ямочный ремонт и ремонт картами)</w:t>
            </w:r>
          </w:p>
        </w:tc>
        <w:tc>
          <w:tcPr>
            <w:tcW w:w="796" w:type="pct"/>
          </w:tcPr>
          <w:p w:rsidR="00370906" w:rsidRPr="00E33F75" w:rsidRDefault="00370906" w:rsidP="00576DD3">
            <w:pP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34,79</w:t>
            </w:r>
          </w:p>
        </w:tc>
        <w:tc>
          <w:tcPr>
            <w:tcW w:w="669" w:type="pct"/>
            <w:vMerge w:val="restart"/>
          </w:tcPr>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1094,08</w:t>
            </w:r>
          </w:p>
        </w:tc>
      </w:tr>
      <w:tr w:rsidR="00370906" w:rsidRPr="00E33F75" w:rsidTr="00143CF9">
        <w:trPr>
          <w:jc w:val="center"/>
        </w:trPr>
        <w:tc>
          <w:tcPr>
            <w:tcW w:w="3534" w:type="pct"/>
          </w:tcPr>
          <w:p w:rsidR="00370906" w:rsidRPr="00E33F75" w:rsidRDefault="00370906" w:rsidP="00D417B3">
            <w:pPr>
              <w:ind w:left="-93" w:firstLine="0"/>
              <w:rPr>
                <w:rFonts w:ascii="Times New Roman" w:eastAsia="Calibri" w:hAnsi="Times New Roman" w:cs="Times New Roman"/>
                <w:sz w:val="24"/>
                <w:szCs w:val="24"/>
              </w:rPr>
            </w:pPr>
            <w:r w:rsidRPr="00E33F75">
              <w:rPr>
                <w:rFonts w:ascii="Times New Roman" w:eastAsia="Calibri" w:hAnsi="Times New Roman" w:cs="Times New Roman"/>
                <w:sz w:val="24"/>
                <w:szCs w:val="24"/>
              </w:rPr>
              <w:t>Программа «Приведение в нормативное состояние дорожно-уличной сети населенных пунктов в НМР  (переходящий тип дорожн</w:t>
            </w:r>
            <w:r w:rsidR="00143CF9">
              <w:rPr>
                <w:rFonts w:ascii="Times New Roman" w:eastAsia="Calibri" w:hAnsi="Times New Roman" w:cs="Times New Roman"/>
                <w:sz w:val="24"/>
                <w:szCs w:val="24"/>
              </w:rPr>
              <w:t>ого  покрытия ЩПС – щебеночно–</w:t>
            </w:r>
            <w:r w:rsidRPr="00E33F75">
              <w:rPr>
                <w:rFonts w:ascii="Times New Roman" w:eastAsia="Calibri" w:hAnsi="Times New Roman" w:cs="Times New Roman"/>
                <w:sz w:val="24"/>
                <w:szCs w:val="24"/>
              </w:rPr>
              <w:t xml:space="preserve">песчаная смесь)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p>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4,41</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3534" w:type="pct"/>
          </w:tcPr>
          <w:p w:rsidR="00370906" w:rsidRPr="00E33F75" w:rsidRDefault="00370906" w:rsidP="00D417B3">
            <w:pPr>
              <w:ind w:left="-93" w:firstLine="0"/>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Программа «Развитие сельского хозяйства и регулирование рынков сельскохозяйственной продукции, сырья и продовольствия в Республике Татарстан </w:t>
            </w:r>
            <w:r w:rsidR="00143CF9">
              <w:rPr>
                <w:rFonts w:ascii="Times New Roman" w:eastAsia="Calibri" w:hAnsi="Times New Roman" w:cs="Times New Roman"/>
                <w:sz w:val="24"/>
                <w:szCs w:val="24"/>
              </w:rPr>
              <w:t xml:space="preserve">на </w:t>
            </w:r>
            <w:r w:rsidRPr="00E33F75">
              <w:rPr>
                <w:rFonts w:ascii="Times New Roman" w:eastAsia="Calibri" w:hAnsi="Times New Roman" w:cs="Times New Roman"/>
                <w:sz w:val="24"/>
                <w:szCs w:val="24"/>
              </w:rPr>
              <w:t xml:space="preserve">2013-2020 годы»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p>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2,98</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3534" w:type="pct"/>
          </w:tcPr>
          <w:p w:rsidR="00370906" w:rsidRPr="00E33F75" w:rsidRDefault="00370906" w:rsidP="00D417B3">
            <w:pPr>
              <w:ind w:left="-93" w:firstLine="0"/>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Капитальный ремонт внутридворовых дорог по программе «Наш Двор»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224,40</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3534" w:type="pct"/>
          </w:tcPr>
          <w:p w:rsidR="00370906" w:rsidRPr="00E33F75" w:rsidRDefault="00370906" w:rsidP="00D417B3">
            <w:pPr>
              <w:ind w:left="-93" w:firstLine="0"/>
              <w:rPr>
                <w:rFonts w:ascii="Times New Roman" w:eastAsia="Calibri" w:hAnsi="Times New Roman" w:cs="Times New Roman"/>
                <w:b/>
                <w:sz w:val="24"/>
                <w:szCs w:val="24"/>
                <w:highlight w:val="yellow"/>
              </w:rPr>
            </w:pPr>
            <w:r w:rsidRPr="00E33F75">
              <w:rPr>
                <w:rFonts w:ascii="Times New Roman" w:hAnsi="Times New Roman" w:cs="Times New Roman"/>
                <w:sz w:val="24"/>
                <w:szCs w:val="24"/>
              </w:rPr>
              <w:t xml:space="preserve">Завершен ремонт подъездных дорог к детским оздоровительным лагерям  «Камский Артек» и «Зангар Кул» «Юность» и «Олимпиец»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1,63</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3534" w:type="pct"/>
          </w:tcPr>
          <w:p w:rsidR="00370906" w:rsidRPr="00E33F75" w:rsidRDefault="00370906" w:rsidP="00D417B3">
            <w:pPr>
              <w:ind w:left="-93" w:firstLine="0"/>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Ремонт автомобильных дорог общего пользования регионального значения в НМР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9,61</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5000" w:type="pct"/>
            <w:gridSpan w:val="3"/>
          </w:tcPr>
          <w:p w:rsidR="00370906" w:rsidRPr="00E33F75" w:rsidRDefault="00370906" w:rsidP="00143CF9">
            <w:pPr>
              <w:ind w:firstLine="0"/>
              <w:jc w:val="center"/>
              <w:rPr>
                <w:rFonts w:ascii="Times New Roman" w:eastAsia="Calibri" w:hAnsi="Times New Roman" w:cs="Times New Roman"/>
                <w:b/>
                <w:sz w:val="24"/>
                <w:szCs w:val="24"/>
                <w:lang w:eastAsia="en-US"/>
              </w:rPr>
            </w:pPr>
            <w:r w:rsidRPr="00E33F75">
              <w:rPr>
                <w:rFonts w:ascii="Times New Roman" w:eastAsia="Calibri" w:hAnsi="Times New Roman" w:cs="Times New Roman"/>
                <w:b/>
                <w:sz w:val="24"/>
                <w:szCs w:val="24"/>
                <w:lang w:eastAsia="en-US"/>
              </w:rPr>
              <w:t>4. Местный бюджет</w:t>
            </w:r>
            <w:r w:rsidR="00143CF9">
              <w:rPr>
                <w:rFonts w:ascii="Times New Roman" w:eastAsia="Calibri" w:hAnsi="Times New Roman" w:cs="Times New Roman"/>
                <w:b/>
                <w:sz w:val="24"/>
                <w:szCs w:val="24"/>
                <w:lang w:eastAsia="en-US"/>
              </w:rPr>
              <w:t>,</w:t>
            </w:r>
            <w:r w:rsidRPr="00E33F75">
              <w:rPr>
                <w:rFonts w:ascii="Times New Roman" w:eastAsia="Calibri" w:hAnsi="Times New Roman" w:cs="Times New Roman"/>
                <w:b/>
                <w:sz w:val="24"/>
                <w:szCs w:val="24"/>
                <w:lang w:eastAsia="en-US"/>
              </w:rPr>
              <w:t xml:space="preserve"> в том числе:</w:t>
            </w:r>
          </w:p>
        </w:tc>
      </w:tr>
      <w:tr w:rsidR="00370906" w:rsidRPr="00E33F75" w:rsidTr="00143CF9">
        <w:trPr>
          <w:trHeight w:val="251"/>
          <w:jc w:val="center"/>
        </w:trPr>
        <w:tc>
          <w:tcPr>
            <w:tcW w:w="3534" w:type="pct"/>
          </w:tcPr>
          <w:p w:rsidR="00370906" w:rsidRPr="00E33F75" w:rsidRDefault="00370906" w:rsidP="00D417B3">
            <w:pPr>
              <w:ind w:firstLine="0"/>
              <w:rPr>
                <w:rFonts w:ascii="Times New Roman" w:eastAsia="Calibri" w:hAnsi="Times New Roman" w:cs="Times New Roman"/>
                <w:sz w:val="24"/>
                <w:szCs w:val="24"/>
                <w:highlight w:val="yellow"/>
                <w:lang w:eastAsia="en-US"/>
              </w:rPr>
            </w:pPr>
            <w:r w:rsidRPr="00E33F75">
              <w:rPr>
                <w:rFonts w:ascii="Times New Roman" w:eastAsia="Calibri" w:hAnsi="Times New Roman" w:cs="Times New Roman"/>
                <w:sz w:val="24"/>
                <w:szCs w:val="24"/>
                <w:lang w:eastAsia="en-US"/>
              </w:rPr>
              <w:t xml:space="preserve">«Дорожный фонд»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30,32</w:t>
            </w:r>
          </w:p>
        </w:tc>
        <w:tc>
          <w:tcPr>
            <w:tcW w:w="669" w:type="pct"/>
            <w:vMerge w:val="restart"/>
          </w:tcPr>
          <w:p w:rsidR="00370906" w:rsidRPr="00E33F75" w:rsidRDefault="00370906" w:rsidP="00576DD3">
            <w:pPr>
              <w:ind w:left="426" w:hanging="426"/>
              <w:jc w:val="center"/>
              <w:rPr>
                <w:rFonts w:ascii="Times New Roman" w:eastAsia="Calibri" w:hAnsi="Times New Roman" w:cs="Times New Roman"/>
                <w:sz w:val="24"/>
                <w:szCs w:val="24"/>
                <w:lang w:eastAsia="en-US"/>
              </w:rPr>
            </w:pPr>
          </w:p>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60,7</w:t>
            </w:r>
          </w:p>
        </w:tc>
      </w:tr>
      <w:tr w:rsidR="00370906" w:rsidRPr="00E33F75" w:rsidTr="00143CF9">
        <w:trPr>
          <w:jc w:val="center"/>
        </w:trPr>
        <w:tc>
          <w:tcPr>
            <w:tcW w:w="3534" w:type="pct"/>
          </w:tcPr>
          <w:p w:rsidR="00370906" w:rsidRPr="00E33F75" w:rsidRDefault="00370906" w:rsidP="00D417B3">
            <w:pPr>
              <w:ind w:firstLine="0"/>
              <w:rPr>
                <w:rFonts w:ascii="Times New Roman" w:eastAsia="Calibri" w:hAnsi="Times New Roman" w:cs="Times New Roman"/>
                <w:sz w:val="24"/>
                <w:szCs w:val="24"/>
                <w:highlight w:val="yellow"/>
              </w:rPr>
            </w:pPr>
            <w:r w:rsidRPr="00E33F75">
              <w:rPr>
                <w:rFonts w:ascii="Times New Roman" w:eastAsia="Calibri" w:hAnsi="Times New Roman" w:cs="Times New Roman"/>
                <w:sz w:val="24"/>
                <w:szCs w:val="24"/>
              </w:rPr>
              <w:t>В рамках муниципального контракта выполнили текущий (ямочный) ремонт магистральных и внутриквартальных дорог города</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6,6</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rPr>
            </w:pPr>
          </w:p>
        </w:tc>
      </w:tr>
      <w:tr w:rsidR="00370906" w:rsidRPr="00E33F75" w:rsidTr="00143CF9">
        <w:trPr>
          <w:jc w:val="center"/>
        </w:trPr>
        <w:tc>
          <w:tcPr>
            <w:tcW w:w="3534" w:type="pct"/>
          </w:tcPr>
          <w:p w:rsidR="00370906" w:rsidRPr="00E33F75" w:rsidRDefault="00370906" w:rsidP="00D417B3">
            <w:pPr>
              <w:ind w:firstLine="0"/>
              <w:rPr>
                <w:rFonts w:ascii="Times New Roman" w:eastAsia="Calibri" w:hAnsi="Times New Roman" w:cs="Times New Roman"/>
                <w:sz w:val="24"/>
                <w:szCs w:val="24"/>
                <w:highlight w:val="yellow"/>
                <w:lang w:eastAsia="en-US"/>
              </w:rPr>
            </w:pPr>
            <w:r w:rsidRPr="00E33F75">
              <w:rPr>
                <w:rFonts w:ascii="Times New Roman" w:eastAsia="Calibri" w:hAnsi="Times New Roman" w:cs="Times New Roman"/>
                <w:sz w:val="24"/>
                <w:szCs w:val="24"/>
                <w:lang w:eastAsia="en-US"/>
              </w:rPr>
              <w:t xml:space="preserve">Санация трещин на магистральных автомобильных дорогах города </w:t>
            </w:r>
          </w:p>
        </w:tc>
        <w:tc>
          <w:tcPr>
            <w:tcW w:w="796" w:type="pct"/>
          </w:tcPr>
          <w:p w:rsidR="00370906" w:rsidRPr="00E33F75" w:rsidRDefault="00370906" w:rsidP="00576DD3">
            <w:pPr>
              <w:ind w:left="426" w:hanging="426"/>
              <w:jc w:val="center"/>
              <w:rPr>
                <w:rFonts w:ascii="Times New Roman" w:eastAsia="Calibri" w:hAnsi="Times New Roman" w:cs="Times New Roman"/>
                <w:sz w:val="24"/>
                <w:szCs w:val="24"/>
                <w:lang w:eastAsia="en-US"/>
              </w:rPr>
            </w:pPr>
            <w:r w:rsidRPr="00E33F75">
              <w:rPr>
                <w:rFonts w:ascii="Times New Roman" w:eastAsia="Calibri" w:hAnsi="Times New Roman" w:cs="Times New Roman"/>
                <w:sz w:val="24"/>
                <w:szCs w:val="24"/>
                <w:lang w:eastAsia="en-US"/>
              </w:rPr>
              <w:t>16</w:t>
            </w:r>
          </w:p>
        </w:tc>
        <w:tc>
          <w:tcPr>
            <w:tcW w:w="669" w:type="pct"/>
            <w:vMerge/>
          </w:tcPr>
          <w:p w:rsidR="00370906" w:rsidRPr="00E33F75" w:rsidRDefault="00370906" w:rsidP="00576DD3">
            <w:pPr>
              <w:ind w:left="426" w:hanging="426"/>
              <w:jc w:val="center"/>
              <w:rPr>
                <w:rFonts w:ascii="Times New Roman" w:eastAsia="Calibri" w:hAnsi="Times New Roman" w:cs="Times New Roman"/>
                <w:sz w:val="24"/>
                <w:szCs w:val="24"/>
                <w:lang w:eastAsia="en-US"/>
              </w:rPr>
            </w:pPr>
          </w:p>
        </w:tc>
      </w:tr>
    </w:tbl>
    <w:p w:rsidR="00370906" w:rsidRPr="00E33F75" w:rsidRDefault="00370906" w:rsidP="00370906">
      <w:pPr>
        <w:tabs>
          <w:tab w:val="left" w:pos="420"/>
        </w:tabs>
        <w:spacing w:line="240" w:lineRule="auto"/>
        <w:jc w:val="both"/>
        <w:rPr>
          <w:rFonts w:ascii="Times New Roman" w:eastAsia="Times New Roman" w:hAnsi="Times New Roman" w:cs="Times New Roman"/>
          <w:sz w:val="24"/>
          <w:szCs w:val="24"/>
          <w:lang w:eastAsia="ru-RU"/>
        </w:rPr>
      </w:pPr>
    </w:p>
    <w:p w:rsidR="00370906" w:rsidRPr="00E33F75" w:rsidRDefault="00143CF9" w:rsidP="00370906">
      <w:pPr>
        <w:tabs>
          <w:tab w:val="left" w:pos="420"/>
        </w:tabs>
        <w:spacing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Наряду </w:t>
      </w:r>
      <w:r w:rsidR="00370906" w:rsidRPr="00E33F75">
        <w:rPr>
          <w:rFonts w:ascii="Times New Roman" w:eastAsia="Times New Roman" w:hAnsi="Times New Roman" w:cs="Times New Roman"/>
          <w:sz w:val="24"/>
          <w:szCs w:val="24"/>
          <w:lang w:eastAsia="ru-RU"/>
        </w:rPr>
        <w:t>с дорожными работами была проведена работа по очистке коллекторов ливневой канализации.</w:t>
      </w:r>
    </w:p>
    <w:p w:rsidR="00370906" w:rsidRPr="00E33F75" w:rsidRDefault="00370906" w:rsidP="00370906">
      <w:pPr>
        <w:spacing w:line="240" w:lineRule="auto"/>
        <w:ind w:firstLine="567"/>
        <w:jc w:val="both"/>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xml:space="preserve">В рамках программы </w:t>
      </w:r>
      <w:r w:rsidRPr="00E33F75">
        <w:rPr>
          <w:rFonts w:ascii="Times New Roman" w:eastAsia="Times New Roman" w:hAnsi="Times New Roman" w:cs="Times New Roman"/>
          <w:color w:val="000000"/>
          <w:sz w:val="24"/>
          <w:szCs w:val="24"/>
          <w:lang w:eastAsia="ru-RU"/>
        </w:rPr>
        <w:t xml:space="preserve">«Очистка коллекторов ливневой канализации» </w:t>
      </w:r>
      <w:r w:rsidRPr="00E33F75">
        <w:rPr>
          <w:rFonts w:ascii="Times New Roman" w:eastAsia="Times New Roman" w:hAnsi="Times New Roman" w:cs="Times New Roman"/>
          <w:sz w:val="24"/>
          <w:szCs w:val="24"/>
          <w:lang w:eastAsia="ru-RU"/>
        </w:rPr>
        <w:t xml:space="preserve">предприятием ООО «Параметр» прочищены наиболее проблемные участки сети, заиленность трубопроводовов, которых составляла более 50%. </w:t>
      </w:r>
    </w:p>
    <w:p w:rsidR="00370906" w:rsidRPr="00E33F75" w:rsidRDefault="00143CF9" w:rsidP="00370906">
      <w:pPr>
        <w:spacing w:line="240" w:lineRule="auto"/>
        <w:ind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 период</w:t>
      </w:r>
      <w:r w:rsidR="00370906" w:rsidRPr="00E33F75">
        <w:rPr>
          <w:rFonts w:ascii="Times New Roman" w:eastAsia="Times New Roman" w:hAnsi="Times New Roman" w:cs="Times New Roman"/>
          <w:sz w:val="24"/>
          <w:szCs w:val="24"/>
          <w:lang w:eastAsia="ru-RU"/>
        </w:rPr>
        <w:t xml:space="preserve"> 2018-2019 год</w:t>
      </w:r>
      <w:r>
        <w:rPr>
          <w:rFonts w:ascii="Times New Roman" w:eastAsia="Times New Roman" w:hAnsi="Times New Roman" w:cs="Times New Roman"/>
          <w:sz w:val="24"/>
          <w:szCs w:val="24"/>
          <w:lang w:eastAsia="ru-RU"/>
        </w:rPr>
        <w:t>ов</w:t>
      </w:r>
      <w:r w:rsidR="00370906" w:rsidRPr="00E33F75">
        <w:rPr>
          <w:rFonts w:ascii="Times New Roman" w:eastAsia="Times New Roman" w:hAnsi="Times New Roman" w:cs="Times New Roman"/>
          <w:sz w:val="24"/>
          <w:szCs w:val="24"/>
          <w:lang w:eastAsia="ru-RU"/>
        </w:rPr>
        <w:t xml:space="preserve"> прочищено 42,6 км из имеющихся 52,4 км сети.</w:t>
      </w:r>
    </w:p>
    <w:p w:rsidR="00370906" w:rsidRPr="00E33F75" w:rsidRDefault="00370906" w:rsidP="00370906">
      <w:pPr>
        <w:spacing w:line="240" w:lineRule="auto"/>
        <w:ind w:firstLine="567"/>
        <w:jc w:val="both"/>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sz w:val="24"/>
          <w:szCs w:val="24"/>
          <w:lang w:eastAsia="ru-RU"/>
        </w:rPr>
        <w:t>В 2020 году работы по очистке ливневой канализации были продолжены, в рамках вышеуказанной программы на сумму 50 млн рублей. В настоящее время приведены в нормативное состояние еще 17 участков протяженностью 9,8 км, что составило 100%-е выполнение.</w:t>
      </w:r>
    </w:p>
    <w:p w:rsidR="00370906" w:rsidRPr="00E33F75" w:rsidRDefault="00370906" w:rsidP="00370906">
      <w:pPr>
        <w:spacing w:line="240" w:lineRule="auto"/>
        <w:ind w:left="426" w:hanging="426"/>
        <w:jc w:val="both"/>
        <w:rPr>
          <w:rFonts w:ascii="Times New Roman" w:eastAsia="Times New Roman" w:hAnsi="Times New Roman" w:cs="Times New Roman"/>
          <w:sz w:val="24"/>
          <w:szCs w:val="24"/>
          <w:lang w:eastAsia="ru-RU"/>
        </w:rPr>
      </w:pPr>
    </w:p>
    <w:p w:rsidR="00370906" w:rsidRPr="00E33F75" w:rsidRDefault="00370906" w:rsidP="00370906">
      <w:pPr>
        <w:spacing w:line="240" w:lineRule="auto"/>
        <w:ind w:left="426" w:hanging="426"/>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i/>
          <w:iCs/>
          <w:color w:val="000000"/>
          <w:sz w:val="24"/>
          <w:szCs w:val="24"/>
          <w:lang w:eastAsia="ru-RU"/>
        </w:rPr>
        <w:t>Общая протяженность -</w:t>
      </w:r>
      <w:r w:rsidR="00143CF9">
        <w:rPr>
          <w:rFonts w:ascii="Times New Roman" w:eastAsia="Times New Roman" w:hAnsi="Times New Roman" w:cs="Times New Roman"/>
          <w:i/>
          <w:iCs/>
          <w:color w:val="000000"/>
          <w:sz w:val="24"/>
          <w:szCs w:val="24"/>
          <w:lang w:eastAsia="ru-RU"/>
        </w:rPr>
        <w:t xml:space="preserve"> </w:t>
      </w:r>
      <w:r w:rsidRPr="00E33F75">
        <w:rPr>
          <w:rFonts w:ascii="Times New Roman" w:eastAsia="Times New Roman" w:hAnsi="Times New Roman" w:cs="Times New Roman"/>
          <w:i/>
          <w:iCs/>
          <w:color w:val="000000"/>
          <w:sz w:val="24"/>
          <w:szCs w:val="24"/>
          <w:lang w:eastAsia="ru-RU"/>
        </w:rPr>
        <w:t>52,4 км</w:t>
      </w:r>
    </w:p>
    <w:p w:rsidR="00370906" w:rsidRPr="00E33F75" w:rsidRDefault="00370906" w:rsidP="00370906">
      <w:pPr>
        <w:spacing w:line="240" w:lineRule="auto"/>
        <w:ind w:left="426" w:hanging="426"/>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i/>
          <w:iCs/>
          <w:color w:val="000000"/>
          <w:sz w:val="24"/>
          <w:szCs w:val="24"/>
          <w:lang w:eastAsia="ru-RU"/>
        </w:rPr>
        <w:t>Исполнитель: ООО «Параметр»</w:t>
      </w:r>
    </w:p>
    <w:p w:rsidR="00370906" w:rsidRPr="00E33F75" w:rsidRDefault="00370906" w:rsidP="00370906">
      <w:pPr>
        <w:spacing w:line="240" w:lineRule="auto"/>
        <w:ind w:left="426" w:hanging="426"/>
        <w:jc w:val="both"/>
        <w:rPr>
          <w:rFonts w:ascii="Times New Roman" w:eastAsia="Times New Roman" w:hAnsi="Times New Roman" w:cs="Times New Roman"/>
          <w:sz w:val="24"/>
          <w:szCs w:val="24"/>
          <w:lang w:eastAsia="ru-RU"/>
        </w:rPr>
      </w:pPr>
    </w:p>
    <w:tbl>
      <w:tblPr>
        <w:tblW w:w="10652" w:type="dxa"/>
        <w:tblLayout w:type="fixed"/>
        <w:tblCellMar>
          <w:left w:w="0" w:type="dxa"/>
          <w:right w:w="0" w:type="dxa"/>
        </w:tblCellMar>
        <w:tblLook w:val="0600" w:firstRow="0" w:lastRow="0" w:firstColumn="0" w:lastColumn="0" w:noHBand="1" w:noVBand="1"/>
      </w:tblPr>
      <w:tblGrid>
        <w:gridCol w:w="1365"/>
        <w:gridCol w:w="3191"/>
        <w:gridCol w:w="2268"/>
        <w:gridCol w:w="1985"/>
        <w:gridCol w:w="1843"/>
      </w:tblGrid>
      <w:tr w:rsidR="00370906" w:rsidRPr="00E33F75" w:rsidTr="00D417B3">
        <w:trPr>
          <w:trHeight w:val="359"/>
        </w:trPr>
        <w:tc>
          <w:tcPr>
            <w:tcW w:w="1365" w:type="dxa"/>
            <w:vMerge w:val="restart"/>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Год</w:t>
            </w:r>
          </w:p>
        </w:tc>
        <w:tc>
          <w:tcPr>
            <w:tcW w:w="3191" w:type="dxa"/>
            <w:vMerge w:val="restart"/>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Протяженность, км</w:t>
            </w:r>
          </w:p>
        </w:tc>
        <w:tc>
          <w:tcPr>
            <w:tcW w:w="4253" w:type="dxa"/>
            <w:gridSpan w:val="2"/>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Объем финансирования</w:t>
            </w: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Выполнение,%</w:t>
            </w:r>
          </w:p>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 </w:t>
            </w:r>
          </w:p>
        </w:tc>
      </w:tr>
      <w:tr w:rsidR="00370906" w:rsidRPr="00E33F75" w:rsidTr="00D417B3">
        <w:trPr>
          <w:trHeight w:val="265"/>
        </w:trPr>
        <w:tc>
          <w:tcPr>
            <w:tcW w:w="1365" w:type="dxa"/>
            <w:vMerge/>
            <w:tcBorders>
              <w:top w:val="single" w:sz="4" w:space="0" w:color="000000"/>
              <w:left w:val="single" w:sz="4" w:space="0" w:color="000000"/>
              <w:bottom w:val="single" w:sz="4" w:space="0" w:color="000000"/>
              <w:right w:val="single" w:sz="4" w:space="0" w:color="000000"/>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sz w:val="24"/>
                <w:szCs w:val="24"/>
                <w:lang w:eastAsia="ru-RU"/>
              </w:rPr>
            </w:pPr>
          </w:p>
        </w:tc>
        <w:tc>
          <w:tcPr>
            <w:tcW w:w="3191" w:type="dxa"/>
            <w:vMerge/>
            <w:tcBorders>
              <w:top w:val="single" w:sz="4" w:space="0" w:color="000000"/>
              <w:left w:val="single" w:sz="4" w:space="0" w:color="000000"/>
              <w:bottom w:val="single" w:sz="4" w:space="0" w:color="000000"/>
              <w:right w:val="single" w:sz="4" w:space="0" w:color="000000"/>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sz w:val="24"/>
                <w:szCs w:val="24"/>
                <w:lang w:eastAsia="ru-RU"/>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1337A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млн руб.</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источник</w:t>
            </w:r>
          </w:p>
        </w:tc>
        <w:tc>
          <w:tcPr>
            <w:tcW w:w="1843" w:type="dxa"/>
            <w:vMerge/>
            <w:tcBorders>
              <w:top w:val="single" w:sz="4" w:space="0" w:color="000000"/>
              <w:left w:val="single" w:sz="4" w:space="0" w:color="000000"/>
              <w:bottom w:val="single" w:sz="4" w:space="0" w:color="000000"/>
              <w:right w:val="single" w:sz="4" w:space="0" w:color="000000"/>
            </w:tcBorders>
            <w:vAlign w:val="center"/>
            <w:hideMark/>
          </w:tcPr>
          <w:p w:rsidR="00370906" w:rsidRPr="00E33F75" w:rsidRDefault="00370906" w:rsidP="00576DD3">
            <w:pPr>
              <w:spacing w:line="240" w:lineRule="auto"/>
              <w:ind w:left="426" w:hanging="426"/>
              <w:rPr>
                <w:rFonts w:ascii="Times New Roman" w:eastAsia="Times New Roman" w:hAnsi="Times New Roman" w:cs="Times New Roman"/>
                <w:sz w:val="24"/>
                <w:szCs w:val="24"/>
                <w:lang w:eastAsia="ru-RU"/>
              </w:rPr>
            </w:pPr>
          </w:p>
        </w:tc>
      </w:tr>
      <w:tr w:rsidR="00370906" w:rsidRPr="00E33F75" w:rsidTr="00D417B3">
        <w:trPr>
          <w:trHeight w:val="315"/>
        </w:trPr>
        <w:tc>
          <w:tcPr>
            <w:tcW w:w="136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b/>
                <w:sz w:val="24"/>
                <w:szCs w:val="24"/>
                <w:lang w:eastAsia="ru-RU"/>
              </w:rPr>
            </w:pPr>
            <w:r w:rsidRPr="00E33F75">
              <w:rPr>
                <w:rFonts w:ascii="Times New Roman" w:eastAsia="Times New Roman" w:hAnsi="Times New Roman" w:cs="Times New Roman"/>
                <w:b/>
                <w:color w:val="000000"/>
                <w:kern w:val="24"/>
                <w:sz w:val="24"/>
                <w:szCs w:val="24"/>
                <w:lang w:eastAsia="ru-RU"/>
              </w:rPr>
              <w:t>2018</w:t>
            </w:r>
          </w:p>
        </w:tc>
        <w:tc>
          <w:tcPr>
            <w:tcW w:w="3191"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29,8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100</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РТ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100</w:t>
            </w:r>
          </w:p>
        </w:tc>
      </w:tr>
      <w:tr w:rsidR="00370906" w:rsidRPr="00E33F75" w:rsidTr="00D417B3">
        <w:trPr>
          <w:trHeight w:val="263"/>
        </w:trPr>
        <w:tc>
          <w:tcPr>
            <w:tcW w:w="136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b/>
                <w:sz w:val="24"/>
                <w:szCs w:val="24"/>
                <w:lang w:eastAsia="ru-RU"/>
              </w:rPr>
            </w:pPr>
            <w:r w:rsidRPr="00E33F75">
              <w:rPr>
                <w:rFonts w:ascii="Times New Roman" w:eastAsia="Times New Roman" w:hAnsi="Times New Roman" w:cs="Times New Roman"/>
                <w:b/>
                <w:color w:val="000000"/>
                <w:kern w:val="24"/>
                <w:sz w:val="24"/>
                <w:szCs w:val="24"/>
                <w:lang w:eastAsia="ru-RU"/>
              </w:rPr>
              <w:t>2019</w:t>
            </w:r>
          </w:p>
        </w:tc>
        <w:tc>
          <w:tcPr>
            <w:tcW w:w="3191"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12,8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50</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РТ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100</w:t>
            </w:r>
          </w:p>
        </w:tc>
      </w:tr>
      <w:tr w:rsidR="00370906" w:rsidRPr="00E33F75" w:rsidTr="00D417B3">
        <w:trPr>
          <w:trHeight w:val="263"/>
        </w:trPr>
        <w:tc>
          <w:tcPr>
            <w:tcW w:w="136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b/>
                <w:color w:val="000000"/>
                <w:kern w:val="24"/>
                <w:sz w:val="24"/>
                <w:szCs w:val="24"/>
                <w:lang w:eastAsia="ru-RU"/>
              </w:rPr>
            </w:pPr>
            <w:r w:rsidRPr="00E33F75">
              <w:rPr>
                <w:rFonts w:ascii="Times New Roman" w:eastAsia="Times New Roman" w:hAnsi="Times New Roman" w:cs="Times New Roman"/>
                <w:b/>
                <w:color w:val="000000"/>
                <w:kern w:val="24"/>
                <w:sz w:val="24"/>
                <w:szCs w:val="24"/>
                <w:lang w:eastAsia="ru-RU"/>
              </w:rPr>
              <w:t>2020</w:t>
            </w:r>
          </w:p>
        </w:tc>
        <w:tc>
          <w:tcPr>
            <w:tcW w:w="3191"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color w:val="000000"/>
                <w:kern w:val="24"/>
                <w:sz w:val="24"/>
                <w:szCs w:val="24"/>
                <w:lang w:eastAsia="ru-RU"/>
              </w:rPr>
            </w:pPr>
            <w:r w:rsidRPr="00E33F75">
              <w:rPr>
                <w:rFonts w:ascii="Times New Roman" w:eastAsia="Times New Roman" w:hAnsi="Times New Roman" w:cs="Times New Roman"/>
                <w:color w:val="000000"/>
                <w:kern w:val="24"/>
                <w:sz w:val="24"/>
                <w:szCs w:val="24"/>
                <w:lang w:eastAsia="ru-RU"/>
              </w:rPr>
              <w:t>9,8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color w:val="000000"/>
                <w:kern w:val="24"/>
                <w:sz w:val="24"/>
                <w:szCs w:val="24"/>
                <w:lang w:eastAsia="ru-RU"/>
              </w:rPr>
            </w:pPr>
            <w:r w:rsidRPr="00E33F75">
              <w:rPr>
                <w:rFonts w:ascii="Times New Roman" w:eastAsia="Times New Roman" w:hAnsi="Times New Roman" w:cs="Times New Roman"/>
                <w:color w:val="000000"/>
                <w:kern w:val="24"/>
                <w:sz w:val="24"/>
                <w:szCs w:val="24"/>
                <w:lang w:eastAsia="ru-RU"/>
              </w:rPr>
              <w:t>50</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color w:val="000000"/>
                <w:kern w:val="24"/>
                <w:sz w:val="24"/>
                <w:szCs w:val="24"/>
                <w:lang w:eastAsia="ru-RU"/>
              </w:rPr>
            </w:pPr>
            <w:r w:rsidRPr="00E33F75">
              <w:rPr>
                <w:rFonts w:ascii="Times New Roman" w:eastAsia="Times New Roman" w:hAnsi="Times New Roman" w:cs="Times New Roman"/>
                <w:color w:val="000000"/>
                <w:kern w:val="24"/>
                <w:sz w:val="24"/>
                <w:szCs w:val="24"/>
                <w:lang w:eastAsia="ru-RU"/>
              </w:rPr>
              <w:t>РТ</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color w:val="000000"/>
                <w:kern w:val="24"/>
                <w:sz w:val="24"/>
                <w:szCs w:val="24"/>
                <w:lang w:eastAsia="ru-RU"/>
              </w:rPr>
            </w:pPr>
            <w:r w:rsidRPr="00E33F75">
              <w:rPr>
                <w:rFonts w:ascii="Times New Roman" w:eastAsia="Times New Roman" w:hAnsi="Times New Roman" w:cs="Times New Roman"/>
                <w:color w:val="000000"/>
                <w:kern w:val="24"/>
                <w:sz w:val="24"/>
                <w:szCs w:val="24"/>
                <w:lang w:eastAsia="ru-RU"/>
              </w:rPr>
              <w:t>100</w:t>
            </w:r>
          </w:p>
        </w:tc>
      </w:tr>
      <w:tr w:rsidR="00370906" w:rsidRPr="00E33F75" w:rsidTr="00D417B3">
        <w:trPr>
          <w:trHeight w:val="240"/>
        </w:trPr>
        <w:tc>
          <w:tcPr>
            <w:tcW w:w="136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b/>
                <w:bCs/>
                <w:color w:val="000000"/>
                <w:kern w:val="24"/>
                <w:sz w:val="24"/>
                <w:szCs w:val="24"/>
                <w:lang w:eastAsia="ru-RU"/>
              </w:rPr>
              <w:t>Итого:</w:t>
            </w:r>
          </w:p>
        </w:tc>
        <w:tc>
          <w:tcPr>
            <w:tcW w:w="3191"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b/>
                <w:bCs/>
                <w:color w:val="000000"/>
                <w:kern w:val="24"/>
                <w:sz w:val="24"/>
                <w:szCs w:val="24"/>
                <w:lang w:eastAsia="ru-RU"/>
              </w:rPr>
              <w:t>52,4</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b/>
                <w:bCs/>
                <w:color w:val="000000"/>
                <w:kern w:val="24"/>
                <w:sz w:val="24"/>
                <w:szCs w:val="24"/>
                <w:lang w:eastAsia="ru-RU"/>
              </w:rPr>
              <w:t>200</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b/>
                <w:bCs/>
                <w:color w:val="000000"/>
                <w:kern w:val="24"/>
                <w:sz w:val="24"/>
                <w:szCs w:val="24"/>
                <w:lang w:eastAsia="ru-RU"/>
              </w:rPr>
              <w:t> </w:t>
            </w:r>
          </w:p>
        </w:tc>
        <w:tc>
          <w:tcPr>
            <w:tcW w:w="1843" w:type="dxa"/>
            <w:tcBorders>
              <w:top w:val="single" w:sz="4" w:space="0" w:color="000000"/>
              <w:left w:val="single" w:sz="4" w:space="0" w:color="000000"/>
              <w:bottom w:val="single" w:sz="4" w:space="0" w:color="000000"/>
              <w:right w:val="single" w:sz="4" w:space="0" w:color="000000"/>
            </w:tcBorders>
            <w:shd w:val="clear" w:color="auto" w:fill="auto"/>
            <w:tcMar>
              <w:top w:w="20" w:type="dxa"/>
              <w:left w:w="20" w:type="dxa"/>
              <w:bottom w:w="0" w:type="dxa"/>
              <w:right w:w="20" w:type="dxa"/>
            </w:tcMar>
            <w:vAlign w:val="center"/>
            <w:hideMark/>
          </w:tcPr>
          <w:p w:rsidR="00370906" w:rsidRPr="00E33F75" w:rsidRDefault="00370906" w:rsidP="00576DD3">
            <w:pPr>
              <w:spacing w:line="240" w:lineRule="auto"/>
              <w:ind w:left="426" w:hanging="426"/>
              <w:jc w:val="center"/>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 </w:t>
            </w:r>
          </w:p>
        </w:tc>
      </w:tr>
    </w:tbl>
    <w:p w:rsidR="00370906" w:rsidRPr="00E33F75" w:rsidRDefault="00370906" w:rsidP="00370906">
      <w:pPr>
        <w:tabs>
          <w:tab w:val="left" w:pos="420"/>
        </w:tabs>
        <w:spacing w:line="240" w:lineRule="auto"/>
        <w:ind w:left="426" w:hanging="426"/>
        <w:jc w:val="both"/>
        <w:rPr>
          <w:rFonts w:ascii="Times New Roman" w:eastAsia="Times New Roman" w:hAnsi="Times New Roman" w:cs="Times New Roman"/>
          <w:sz w:val="24"/>
          <w:szCs w:val="24"/>
          <w:lang w:eastAsia="ru-RU"/>
        </w:rPr>
      </w:pPr>
    </w:p>
    <w:p w:rsidR="00370906" w:rsidRPr="00E33F75" w:rsidRDefault="00370906" w:rsidP="00370906">
      <w:pPr>
        <w:spacing w:line="240" w:lineRule="auto"/>
        <w:ind w:firstLine="567"/>
        <w:jc w:val="both"/>
        <w:rPr>
          <w:rFonts w:ascii="Times New Roman" w:eastAsia="Times New Roman" w:hAnsi="Times New Roman" w:cs="Times New Roman"/>
          <w:sz w:val="24"/>
          <w:szCs w:val="24"/>
        </w:rPr>
      </w:pPr>
      <w:r w:rsidRPr="00E33F75">
        <w:rPr>
          <w:rFonts w:ascii="Times New Roman" w:eastAsia="Times New Roman" w:hAnsi="Times New Roman" w:cs="Times New Roman"/>
          <w:sz w:val="24"/>
          <w:szCs w:val="24"/>
        </w:rPr>
        <w:t xml:space="preserve">С целью поддержания должного эстетического облика города отремонтированы и окрашены 22 павильона на остановках общественного транспорта  на сумму 544,0 тыс. рублей. </w:t>
      </w:r>
    </w:p>
    <w:p w:rsidR="00370906" w:rsidRPr="00E33F75" w:rsidRDefault="00370906" w:rsidP="00370906">
      <w:pPr>
        <w:spacing w:line="240" w:lineRule="auto"/>
        <w:ind w:firstLine="567"/>
        <w:jc w:val="both"/>
        <w:rPr>
          <w:rFonts w:ascii="Times New Roman" w:eastAsia="Times New Roman" w:hAnsi="Times New Roman" w:cs="Times New Roman"/>
          <w:color w:val="000000"/>
          <w:sz w:val="24"/>
          <w:szCs w:val="24"/>
        </w:rPr>
      </w:pPr>
      <w:r w:rsidRPr="00E33F75">
        <w:rPr>
          <w:rFonts w:ascii="Times New Roman" w:eastAsia="Times New Roman" w:hAnsi="Times New Roman" w:cs="Times New Roman"/>
          <w:color w:val="000000"/>
          <w:sz w:val="24"/>
          <w:szCs w:val="24"/>
        </w:rPr>
        <w:t xml:space="preserve">Большое внимание  уделяется озеленению города.  Ежегодно на территории города более 5000 кв. м занимают клумбы и цветники, в открытый грунт высаживается более 200 тысяч однолетних цветов. Они используются в оформлении уже существующих городских клумб и создании совершенно новых цветочных композиций. 685 кашпо украсили разделительные газоны города, появились новинки, это - топиарные фигуры  (скульптуры из растений). </w:t>
      </w:r>
    </w:p>
    <w:p w:rsidR="00370906" w:rsidRPr="00E33F75" w:rsidRDefault="00370906" w:rsidP="00370906">
      <w:pPr>
        <w:spacing w:line="240" w:lineRule="auto"/>
        <w:ind w:firstLine="567"/>
        <w:jc w:val="both"/>
        <w:rPr>
          <w:rFonts w:ascii="Times New Roman" w:eastAsia="Times New Roman" w:hAnsi="Times New Roman" w:cs="Times New Roman"/>
          <w:color w:val="000000"/>
          <w:sz w:val="24"/>
          <w:szCs w:val="24"/>
        </w:rPr>
      </w:pPr>
      <w:r w:rsidRPr="00E33F75">
        <w:rPr>
          <w:rFonts w:ascii="Times New Roman" w:eastAsia="Times New Roman" w:hAnsi="Times New Roman" w:cs="Times New Roman"/>
          <w:color w:val="000000"/>
          <w:sz w:val="24"/>
          <w:szCs w:val="24"/>
        </w:rPr>
        <w:t>В 2020 году на данные цели выделено  8 069,1 тыс. рублей.</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Выполнена работа по валке, обрезке и прореживанию крон деревьев на сумму 3 679 ,9 тыс. </w:t>
      </w:r>
      <w:r w:rsidR="00143CF9">
        <w:rPr>
          <w:rFonts w:ascii="Times New Roman" w:eastAsia="Calibri" w:hAnsi="Times New Roman" w:cs="Times New Roman"/>
          <w:sz w:val="24"/>
          <w:szCs w:val="24"/>
        </w:rPr>
        <w:t>рублей</w:t>
      </w:r>
      <w:r w:rsidRPr="00E33F75">
        <w:rPr>
          <w:rFonts w:ascii="Times New Roman" w:eastAsia="Calibri" w:hAnsi="Times New Roman" w:cs="Times New Roman"/>
          <w:sz w:val="24"/>
          <w:szCs w:val="24"/>
        </w:rPr>
        <w:t>.</w:t>
      </w:r>
    </w:p>
    <w:p w:rsidR="00370906" w:rsidRPr="00E33F75" w:rsidRDefault="00370906" w:rsidP="00B5007B">
      <w:pPr>
        <w:spacing w:line="240" w:lineRule="auto"/>
        <w:ind w:firstLine="567"/>
        <w:jc w:val="both"/>
        <w:rPr>
          <w:rFonts w:ascii="Times New Roman" w:eastAsia="Calibri" w:hAnsi="Times New Roman" w:cs="Times New Roman"/>
          <w:bCs/>
          <w:sz w:val="24"/>
          <w:szCs w:val="24"/>
        </w:rPr>
      </w:pPr>
      <w:r w:rsidRPr="00E33F75">
        <w:rPr>
          <w:rFonts w:ascii="Times New Roman" w:eastAsia="Calibri" w:hAnsi="Times New Roman" w:cs="Times New Roman"/>
          <w:sz w:val="24"/>
          <w:szCs w:val="24"/>
        </w:rPr>
        <w:tab/>
      </w:r>
      <w:r w:rsidRPr="00E33F75">
        <w:rPr>
          <w:rFonts w:ascii="Times New Roman" w:eastAsia="Calibri" w:hAnsi="Times New Roman" w:cs="Times New Roman"/>
          <w:bCs/>
          <w:sz w:val="24"/>
          <w:szCs w:val="24"/>
        </w:rPr>
        <w:t xml:space="preserve">В рамках энергосервисного контракта в 2019 году была начата работа по модернизации наружного освещения в городе Нижнекамске. В апреле 2020 года данная работа была завершена - заменено 6 879 старых светильников на новые - светодиодные, проведение данного мероприятия позволило улучшить освещенность городских улиц и пешеходных переходов.  </w:t>
      </w:r>
    </w:p>
    <w:p w:rsidR="00876D00" w:rsidRDefault="00876D00" w:rsidP="00B5007B">
      <w:pPr>
        <w:spacing w:after="200" w:line="240" w:lineRule="auto"/>
        <w:ind w:left="426" w:hanging="426"/>
        <w:jc w:val="center"/>
        <w:rPr>
          <w:rFonts w:ascii="Times New Roman" w:eastAsia="Calibri" w:hAnsi="Times New Roman" w:cs="Times New Roman"/>
          <w:b/>
          <w:bCs/>
          <w:sz w:val="24"/>
          <w:szCs w:val="24"/>
        </w:rPr>
      </w:pPr>
    </w:p>
    <w:p w:rsidR="00B5007B" w:rsidRDefault="00370906" w:rsidP="00B5007B">
      <w:pPr>
        <w:spacing w:after="200" w:line="240" w:lineRule="auto"/>
        <w:ind w:left="426" w:hanging="426"/>
        <w:jc w:val="center"/>
        <w:rPr>
          <w:rFonts w:ascii="Times New Roman" w:eastAsia="Calibri" w:hAnsi="Times New Roman" w:cs="Times New Roman"/>
          <w:b/>
          <w:bCs/>
          <w:sz w:val="24"/>
          <w:szCs w:val="24"/>
        </w:rPr>
      </w:pPr>
      <w:r w:rsidRPr="00E33F75">
        <w:rPr>
          <w:rFonts w:ascii="Times New Roman" w:eastAsia="Calibri" w:hAnsi="Times New Roman" w:cs="Times New Roman"/>
          <w:b/>
          <w:bCs/>
          <w:sz w:val="24"/>
          <w:szCs w:val="24"/>
        </w:rPr>
        <w:t xml:space="preserve">Республиканская программа «Наш </w:t>
      </w:r>
      <w:r w:rsidR="00143CF9">
        <w:rPr>
          <w:rFonts w:ascii="Times New Roman" w:eastAsia="Calibri" w:hAnsi="Times New Roman" w:cs="Times New Roman"/>
          <w:b/>
          <w:bCs/>
          <w:sz w:val="24"/>
          <w:szCs w:val="24"/>
        </w:rPr>
        <w:t>д</w:t>
      </w:r>
      <w:r w:rsidRPr="00E33F75">
        <w:rPr>
          <w:rFonts w:ascii="Times New Roman" w:eastAsia="Calibri" w:hAnsi="Times New Roman" w:cs="Times New Roman"/>
          <w:b/>
          <w:bCs/>
          <w:sz w:val="24"/>
          <w:szCs w:val="24"/>
        </w:rPr>
        <w:t>вор»</w:t>
      </w:r>
    </w:p>
    <w:p w:rsidR="00370906" w:rsidRPr="00B5007B" w:rsidRDefault="00370906" w:rsidP="00B5007B">
      <w:pPr>
        <w:spacing w:after="200" w:line="240" w:lineRule="auto"/>
        <w:ind w:left="426" w:hanging="426"/>
        <w:jc w:val="center"/>
        <w:rPr>
          <w:rFonts w:ascii="Times New Roman" w:eastAsia="Calibri" w:hAnsi="Times New Roman" w:cs="Times New Roman"/>
          <w:b/>
          <w:bCs/>
          <w:sz w:val="24"/>
          <w:szCs w:val="24"/>
        </w:rPr>
      </w:pPr>
      <w:r w:rsidRPr="00E33F75">
        <w:rPr>
          <w:rFonts w:ascii="Times New Roman" w:eastAsia="Calibri" w:hAnsi="Times New Roman" w:cs="Times New Roman"/>
          <w:sz w:val="24"/>
          <w:szCs w:val="24"/>
        </w:rPr>
        <w:t xml:space="preserve">В текущем году стартовала Республиканская программа «Наш двор». В 2020 году в Нижнекамском муниципальном районе выполнено благоустройство дворовых территорий в 67 дворах/108 МКД: </w:t>
      </w:r>
    </w:p>
    <w:p w:rsidR="00370906" w:rsidRPr="00E33F75" w:rsidRDefault="00370906" w:rsidP="00370906">
      <w:pPr>
        <w:spacing w:line="240" w:lineRule="auto"/>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color w:val="000000"/>
          <w:kern w:val="24"/>
          <w:sz w:val="24"/>
          <w:szCs w:val="24"/>
          <w:lang w:eastAsia="ru-RU"/>
        </w:rPr>
        <w:t>г. Нижнекамск – 54 двора / 84МКД</w:t>
      </w:r>
    </w:p>
    <w:p w:rsidR="00370906" w:rsidRPr="00E33F75" w:rsidRDefault="00143CF9" w:rsidP="00370906">
      <w:pPr>
        <w:spacing w:line="240" w:lineRule="auto"/>
        <w:textAlignment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kern w:val="24"/>
          <w:sz w:val="24"/>
          <w:szCs w:val="24"/>
          <w:lang w:eastAsia="ru-RU"/>
        </w:rPr>
        <w:t>пгт</w:t>
      </w:r>
      <w:r w:rsidR="00370906" w:rsidRPr="00E33F75">
        <w:rPr>
          <w:rFonts w:ascii="Times New Roman" w:eastAsia="Times New Roman" w:hAnsi="Times New Roman" w:cs="Times New Roman"/>
          <w:color w:val="000000"/>
          <w:kern w:val="24"/>
          <w:sz w:val="24"/>
          <w:szCs w:val="24"/>
          <w:lang w:eastAsia="ru-RU"/>
        </w:rPr>
        <w:t xml:space="preserve"> Камские Поляны – 6 дворов /  8 МКД</w:t>
      </w:r>
    </w:p>
    <w:p w:rsidR="00370906" w:rsidRPr="00E33F75" w:rsidRDefault="00143CF9" w:rsidP="00370906">
      <w:pPr>
        <w:spacing w:line="240" w:lineRule="auto"/>
        <w:textAlignment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kern w:val="24"/>
          <w:sz w:val="24"/>
          <w:szCs w:val="24"/>
          <w:lang w:eastAsia="ru-RU"/>
        </w:rPr>
        <w:t xml:space="preserve">п. </w:t>
      </w:r>
      <w:r w:rsidR="00370906" w:rsidRPr="00E33F75">
        <w:rPr>
          <w:rFonts w:ascii="Times New Roman" w:eastAsia="Times New Roman" w:hAnsi="Times New Roman" w:cs="Times New Roman"/>
          <w:color w:val="000000"/>
          <w:kern w:val="24"/>
          <w:sz w:val="24"/>
          <w:szCs w:val="24"/>
          <w:lang w:eastAsia="ru-RU"/>
        </w:rPr>
        <w:t>Красный ключ – 3 двора / 8 МКД</w:t>
      </w:r>
    </w:p>
    <w:p w:rsidR="00370906" w:rsidRPr="00E33F75" w:rsidRDefault="00143CF9" w:rsidP="00370906">
      <w:pPr>
        <w:spacing w:line="240" w:lineRule="auto"/>
        <w:textAlignment w:val="center"/>
        <w:rPr>
          <w:rFonts w:ascii="Times New Roman" w:eastAsia="Times New Roman" w:hAnsi="Times New Roman" w:cs="Times New Roman"/>
          <w:sz w:val="24"/>
          <w:szCs w:val="24"/>
          <w:lang w:eastAsia="ru-RU"/>
        </w:rPr>
      </w:pPr>
      <w:r>
        <w:rPr>
          <w:rFonts w:ascii="Times New Roman" w:eastAsia="Times New Roman" w:hAnsi="Times New Roman" w:cs="Times New Roman"/>
          <w:color w:val="000000"/>
          <w:kern w:val="24"/>
          <w:sz w:val="24"/>
          <w:szCs w:val="24"/>
          <w:lang w:eastAsia="ru-RU"/>
        </w:rPr>
        <w:t xml:space="preserve">с. </w:t>
      </w:r>
      <w:r w:rsidR="00370906" w:rsidRPr="00E33F75">
        <w:rPr>
          <w:rFonts w:ascii="Times New Roman" w:eastAsia="Times New Roman" w:hAnsi="Times New Roman" w:cs="Times New Roman"/>
          <w:color w:val="000000"/>
          <w:kern w:val="24"/>
          <w:sz w:val="24"/>
          <w:szCs w:val="24"/>
          <w:lang w:eastAsia="ru-RU"/>
        </w:rPr>
        <w:t>Афанасово – 2 двора / 3 МКД</w:t>
      </w:r>
    </w:p>
    <w:p w:rsidR="00370906" w:rsidRPr="00E33F75" w:rsidRDefault="00143CF9" w:rsidP="00370906">
      <w:pPr>
        <w:spacing w:line="240" w:lineRule="auto"/>
        <w:textAlignment w:val="center"/>
        <w:rPr>
          <w:rFonts w:ascii="Times New Roman" w:eastAsia="Times New Roman" w:hAnsi="Times New Roman" w:cs="Times New Roman"/>
          <w:color w:val="000000"/>
          <w:kern w:val="24"/>
          <w:sz w:val="24"/>
          <w:szCs w:val="24"/>
          <w:lang w:eastAsia="ru-RU"/>
        </w:rPr>
      </w:pPr>
      <w:r>
        <w:rPr>
          <w:rFonts w:ascii="Times New Roman" w:eastAsia="Times New Roman" w:hAnsi="Times New Roman" w:cs="Times New Roman"/>
          <w:color w:val="000000"/>
          <w:kern w:val="24"/>
          <w:sz w:val="24"/>
          <w:szCs w:val="24"/>
          <w:lang w:eastAsia="ru-RU"/>
        </w:rPr>
        <w:t xml:space="preserve">с. </w:t>
      </w:r>
      <w:r w:rsidR="00370906" w:rsidRPr="00E33F75">
        <w:rPr>
          <w:rFonts w:ascii="Times New Roman" w:eastAsia="Times New Roman" w:hAnsi="Times New Roman" w:cs="Times New Roman"/>
          <w:color w:val="000000"/>
          <w:kern w:val="24"/>
          <w:sz w:val="24"/>
          <w:szCs w:val="24"/>
          <w:lang w:eastAsia="ru-RU"/>
        </w:rPr>
        <w:t>Сухарево – 2 двора / 5 МКД</w:t>
      </w:r>
    </w:p>
    <w:p w:rsidR="00370906" w:rsidRPr="00E33F75" w:rsidRDefault="00370906" w:rsidP="00143CF9">
      <w:pPr>
        <w:spacing w:line="240" w:lineRule="auto"/>
        <w:ind w:firstLine="567"/>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По Республиканской программе «Наш двор» выделен лимит в размере 567,5 млн рублей, приведены в нормативное состояние и отремонтированы</w:t>
      </w:r>
      <w:r w:rsidR="00143CF9">
        <w:rPr>
          <w:rFonts w:ascii="Times New Roman" w:eastAsia="Times New Roman" w:hAnsi="Times New Roman" w:cs="Times New Roman"/>
          <w:sz w:val="24"/>
          <w:szCs w:val="24"/>
          <w:lang w:eastAsia="ru-RU"/>
        </w:rPr>
        <w:t>:</w:t>
      </w:r>
      <w:r w:rsidRPr="00E33F75">
        <w:rPr>
          <w:rFonts w:ascii="Times New Roman" w:eastAsia="Times New Roman" w:hAnsi="Times New Roman" w:cs="Times New Roman"/>
          <w:sz w:val="24"/>
          <w:szCs w:val="24"/>
          <w:lang w:eastAsia="ru-RU"/>
        </w:rPr>
        <w:t xml:space="preserve"> </w:t>
      </w:r>
    </w:p>
    <w:p w:rsidR="00370906" w:rsidRPr="00E33F75" w:rsidRDefault="00370906" w:rsidP="00143CF9">
      <w:pPr>
        <w:spacing w:line="240" w:lineRule="auto"/>
        <w:ind w:firstLine="567"/>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дороги, тротуары, парковочные места общей площадью 193 тыс. кв. м, на сумму 508, 7 млн рублей</w:t>
      </w:r>
      <w:r w:rsidR="00143CF9">
        <w:rPr>
          <w:rFonts w:ascii="Times New Roman" w:eastAsia="Times New Roman" w:hAnsi="Times New Roman" w:cs="Times New Roman"/>
          <w:sz w:val="24"/>
          <w:szCs w:val="24"/>
          <w:lang w:eastAsia="ru-RU"/>
        </w:rPr>
        <w:t>;</w:t>
      </w:r>
    </w:p>
    <w:p w:rsidR="00370906" w:rsidRPr="00E33F75" w:rsidRDefault="00370906" w:rsidP="00370906">
      <w:pPr>
        <w:spacing w:line="240" w:lineRule="auto"/>
        <w:ind w:firstLine="567"/>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замен</w:t>
      </w:r>
      <w:r w:rsidR="00143CF9">
        <w:rPr>
          <w:rFonts w:ascii="Times New Roman" w:eastAsia="Times New Roman" w:hAnsi="Times New Roman" w:cs="Times New Roman"/>
          <w:sz w:val="24"/>
          <w:szCs w:val="24"/>
          <w:lang w:eastAsia="ru-RU"/>
        </w:rPr>
        <w:t>или 63 опоры уличного освещения</w:t>
      </w:r>
      <w:r w:rsidRPr="00E33F75">
        <w:rPr>
          <w:rFonts w:ascii="Times New Roman" w:eastAsia="Times New Roman" w:hAnsi="Times New Roman" w:cs="Times New Roman"/>
          <w:sz w:val="24"/>
          <w:szCs w:val="24"/>
          <w:lang w:eastAsia="ru-RU"/>
        </w:rPr>
        <w:t xml:space="preserve"> на сумму 10,5 млн рублей</w:t>
      </w:r>
      <w:r w:rsidR="00143CF9">
        <w:rPr>
          <w:rFonts w:ascii="Times New Roman" w:eastAsia="Times New Roman" w:hAnsi="Times New Roman" w:cs="Times New Roman"/>
          <w:sz w:val="24"/>
          <w:szCs w:val="24"/>
          <w:lang w:eastAsia="ru-RU"/>
        </w:rPr>
        <w:t>;</w:t>
      </w:r>
    </w:p>
    <w:p w:rsidR="00370906" w:rsidRPr="00E33F75" w:rsidRDefault="00370906" w:rsidP="00370906">
      <w:pPr>
        <w:spacing w:line="240" w:lineRule="auto"/>
        <w:ind w:firstLine="567"/>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детское оборудование</w:t>
      </w:r>
      <w:r w:rsidR="00143CF9">
        <w:rPr>
          <w:rFonts w:ascii="Times New Roman" w:eastAsia="Times New Roman" w:hAnsi="Times New Roman" w:cs="Times New Roman"/>
          <w:sz w:val="24"/>
          <w:szCs w:val="24"/>
          <w:lang w:eastAsia="ru-RU"/>
        </w:rPr>
        <w:t xml:space="preserve"> -</w:t>
      </w:r>
      <w:r w:rsidRPr="00E33F75">
        <w:rPr>
          <w:rFonts w:ascii="Times New Roman" w:eastAsia="Times New Roman" w:hAnsi="Times New Roman" w:cs="Times New Roman"/>
          <w:sz w:val="24"/>
          <w:szCs w:val="24"/>
          <w:lang w:eastAsia="ru-RU"/>
        </w:rPr>
        <w:t xml:space="preserve"> 189 элементов</w:t>
      </w:r>
      <w:r w:rsidR="00143CF9">
        <w:rPr>
          <w:rFonts w:ascii="Times New Roman" w:eastAsia="Times New Roman" w:hAnsi="Times New Roman" w:cs="Times New Roman"/>
          <w:sz w:val="24"/>
          <w:szCs w:val="24"/>
          <w:lang w:eastAsia="ru-RU"/>
        </w:rPr>
        <w:t>;</w:t>
      </w:r>
      <w:r w:rsidRPr="00E33F75">
        <w:rPr>
          <w:rFonts w:ascii="Times New Roman" w:eastAsia="Times New Roman" w:hAnsi="Times New Roman" w:cs="Times New Roman"/>
          <w:sz w:val="24"/>
          <w:szCs w:val="24"/>
          <w:lang w:eastAsia="ru-RU"/>
        </w:rPr>
        <w:t xml:space="preserve"> </w:t>
      </w:r>
    </w:p>
    <w:p w:rsidR="00370906" w:rsidRPr="00E33F75" w:rsidRDefault="00370906" w:rsidP="00370906">
      <w:pPr>
        <w:spacing w:line="240" w:lineRule="auto"/>
        <w:ind w:firstLine="567"/>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xml:space="preserve">- спортивное оборудование </w:t>
      </w:r>
      <w:r w:rsidR="00143CF9">
        <w:rPr>
          <w:rFonts w:ascii="Times New Roman" w:eastAsia="Times New Roman" w:hAnsi="Times New Roman" w:cs="Times New Roman"/>
          <w:sz w:val="24"/>
          <w:szCs w:val="24"/>
          <w:lang w:eastAsia="ru-RU"/>
        </w:rPr>
        <w:t xml:space="preserve">- </w:t>
      </w:r>
      <w:r w:rsidRPr="00E33F75">
        <w:rPr>
          <w:rFonts w:ascii="Times New Roman" w:eastAsia="Times New Roman" w:hAnsi="Times New Roman" w:cs="Times New Roman"/>
          <w:sz w:val="24"/>
          <w:szCs w:val="24"/>
          <w:lang w:eastAsia="ru-RU"/>
        </w:rPr>
        <w:t>80 элементов</w:t>
      </w:r>
      <w:r w:rsidR="00143CF9">
        <w:rPr>
          <w:rFonts w:ascii="Times New Roman" w:eastAsia="Times New Roman" w:hAnsi="Times New Roman" w:cs="Times New Roman"/>
          <w:sz w:val="24"/>
          <w:szCs w:val="24"/>
          <w:lang w:eastAsia="ru-RU"/>
        </w:rPr>
        <w:t>;</w:t>
      </w:r>
      <w:r w:rsidRPr="00E33F75">
        <w:rPr>
          <w:rFonts w:ascii="Times New Roman" w:eastAsia="Times New Roman" w:hAnsi="Times New Roman" w:cs="Times New Roman"/>
          <w:sz w:val="24"/>
          <w:szCs w:val="24"/>
          <w:lang w:eastAsia="ru-RU"/>
        </w:rPr>
        <w:t xml:space="preserve"> </w:t>
      </w:r>
    </w:p>
    <w:p w:rsidR="00370906" w:rsidRPr="00E33F75" w:rsidRDefault="00370906" w:rsidP="00143CF9">
      <w:pPr>
        <w:spacing w:line="240" w:lineRule="auto"/>
        <w:ind w:firstLine="567"/>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навесы под ТКО</w:t>
      </w:r>
      <w:r w:rsidR="00143CF9">
        <w:rPr>
          <w:rFonts w:ascii="Times New Roman" w:eastAsia="Times New Roman" w:hAnsi="Times New Roman" w:cs="Times New Roman"/>
          <w:sz w:val="24"/>
          <w:szCs w:val="24"/>
          <w:lang w:eastAsia="ru-RU"/>
        </w:rPr>
        <w:t xml:space="preserve"> -</w:t>
      </w:r>
      <w:r w:rsidRPr="00E33F75">
        <w:rPr>
          <w:rFonts w:ascii="Times New Roman" w:eastAsia="Times New Roman" w:hAnsi="Times New Roman" w:cs="Times New Roman"/>
          <w:sz w:val="24"/>
          <w:szCs w:val="24"/>
          <w:lang w:eastAsia="ru-RU"/>
        </w:rPr>
        <w:t xml:space="preserve"> 103 единицы</w:t>
      </w:r>
      <w:r w:rsidR="00143CF9">
        <w:rPr>
          <w:rFonts w:ascii="Times New Roman" w:eastAsia="Times New Roman" w:hAnsi="Times New Roman" w:cs="Times New Roman"/>
          <w:sz w:val="24"/>
          <w:szCs w:val="24"/>
          <w:lang w:eastAsia="ru-RU"/>
        </w:rPr>
        <w:t>;</w:t>
      </w:r>
      <w:r w:rsidRPr="00E33F75">
        <w:rPr>
          <w:rFonts w:ascii="Times New Roman" w:eastAsia="Times New Roman" w:hAnsi="Times New Roman" w:cs="Times New Roman"/>
          <w:sz w:val="24"/>
          <w:szCs w:val="24"/>
          <w:lang w:eastAsia="ru-RU"/>
        </w:rPr>
        <w:t xml:space="preserve"> </w:t>
      </w:r>
    </w:p>
    <w:p w:rsidR="00370906" w:rsidRPr="00E33F75" w:rsidRDefault="00370906" w:rsidP="00143CF9">
      <w:pPr>
        <w:spacing w:line="240" w:lineRule="auto"/>
        <w:ind w:firstLine="567"/>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прочее оборудование - 6 штук на общую сумму 24,7 млн рублей</w:t>
      </w:r>
      <w:r w:rsidR="00143CF9">
        <w:rPr>
          <w:rFonts w:ascii="Times New Roman" w:eastAsia="Times New Roman" w:hAnsi="Times New Roman" w:cs="Times New Roman"/>
          <w:sz w:val="24"/>
          <w:szCs w:val="24"/>
          <w:lang w:eastAsia="ru-RU"/>
        </w:rPr>
        <w:t>.</w:t>
      </w:r>
    </w:p>
    <w:p w:rsidR="00370906" w:rsidRPr="00E33F75" w:rsidRDefault="00370906" w:rsidP="00143CF9">
      <w:pPr>
        <w:spacing w:line="240" w:lineRule="auto"/>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Общая сумма составляет 544, 0 млн рублей.</w:t>
      </w:r>
    </w:p>
    <w:p w:rsidR="00370906" w:rsidRPr="00E33F75" w:rsidRDefault="00370906" w:rsidP="00143CF9">
      <w:pPr>
        <w:spacing w:line="240" w:lineRule="auto"/>
        <w:ind w:firstLine="567"/>
        <w:jc w:val="both"/>
        <w:textAlignment w:val="center"/>
        <w:rPr>
          <w:rFonts w:ascii="Times New Roman" w:eastAsia="Times New Roman" w:hAnsi="Times New Roman" w:cs="Times New Roman"/>
          <w:sz w:val="24"/>
          <w:szCs w:val="24"/>
          <w:lang w:eastAsia="ru-RU"/>
        </w:rPr>
      </w:pPr>
      <w:r w:rsidRPr="00E33F75">
        <w:rPr>
          <w:rFonts w:ascii="Times New Roman" w:eastAsia="Times New Roman" w:hAnsi="Times New Roman" w:cs="Times New Roman"/>
          <w:sz w:val="24"/>
          <w:szCs w:val="24"/>
          <w:lang w:eastAsia="ru-RU"/>
        </w:rPr>
        <w:t xml:space="preserve">  На сегодн</w:t>
      </w:r>
      <w:r w:rsidR="00143CF9">
        <w:rPr>
          <w:rFonts w:ascii="Times New Roman" w:eastAsia="Times New Roman" w:hAnsi="Times New Roman" w:cs="Times New Roman"/>
          <w:sz w:val="24"/>
          <w:szCs w:val="24"/>
          <w:lang w:eastAsia="ru-RU"/>
        </w:rPr>
        <w:t>я</w:t>
      </w:r>
      <w:r w:rsidRPr="00E33F75">
        <w:rPr>
          <w:rFonts w:ascii="Times New Roman" w:eastAsia="Times New Roman" w:hAnsi="Times New Roman" w:cs="Times New Roman"/>
          <w:sz w:val="24"/>
          <w:szCs w:val="24"/>
          <w:lang w:eastAsia="ru-RU"/>
        </w:rPr>
        <w:t xml:space="preserve"> в Нижнекамском муниципальном районе завершены работы по благоустройству дворовых территорий.    </w:t>
      </w:r>
    </w:p>
    <w:p w:rsidR="00370906" w:rsidRPr="00E33F75" w:rsidRDefault="00370906" w:rsidP="00370906">
      <w:pPr>
        <w:tabs>
          <w:tab w:val="center" w:pos="851"/>
          <w:tab w:val="center" w:pos="4677"/>
          <w:tab w:val="right" w:pos="9355"/>
        </w:tabs>
        <w:spacing w:line="240" w:lineRule="auto"/>
        <w:jc w:val="both"/>
        <w:rPr>
          <w:rFonts w:ascii="Times New Roman" w:eastAsia="Times New Roman" w:hAnsi="Times New Roman" w:cs="Times New Roman"/>
          <w:sz w:val="24"/>
          <w:szCs w:val="24"/>
          <w:lang w:eastAsia="ru-RU"/>
        </w:rPr>
      </w:pPr>
    </w:p>
    <w:p w:rsidR="00370906" w:rsidRPr="00E33F75" w:rsidRDefault="00370906" w:rsidP="00370906">
      <w:pPr>
        <w:spacing w:line="240" w:lineRule="auto"/>
        <w:ind w:left="426" w:hanging="426"/>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Программа «Зеленая волна»</w:t>
      </w:r>
    </w:p>
    <w:p w:rsidR="00370906" w:rsidRPr="00E33F75" w:rsidRDefault="00370906" w:rsidP="00370906">
      <w:pPr>
        <w:spacing w:line="240" w:lineRule="auto"/>
        <w:ind w:left="426" w:hanging="426"/>
        <w:jc w:val="both"/>
        <w:rPr>
          <w:rFonts w:ascii="Times New Roman" w:eastAsia="Calibri" w:hAnsi="Times New Roman" w:cs="Times New Roman"/>
          <w:sz w:val="24"/>
          <w:szCs w:val="24"/>
        </w:rPr>
      </w:pP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В г. Нижнекамске с 2013 года проходит масштабная акция «Зеленая волна» по посадке деревьев и кустарников на всей территории города и за его пределами.</w:t>
      </w:r>
    </w:p>
    <w:p w:rsidR="00370906" w:rsidRPr="00E33F75" w:rsidRDefault="00370906" w:rsidP="00370906">
      <w:pPr>
        <w:spacing w:line="240" w:lineRule="auto"/>
        <w:ind w:firstLine="567"/>
        <w:jc w:val="both"/>
        <w:rPr>
          <w:rFonts w:ascii="Times New Roman" w:eastAsia="Calibri" w:hAnsi="Times New Roman" w:cs="Times New Roman"/>
          <w:sz w:val="24"/>
          <w:szCs w:val="24"/>
        </w:rPr>
      </w:pPr>
    </w:p>
    <w:tbl>
      <w:tblPr>
        <w:tblStyle w:val="36"/>
        <w:tblW w:w="0" w:type="auto"/>
        <w:tblLook w:val="04A0" w:firstRow="1" w:lastRow="0" w:firstColumn="1" w:lastColumn="0" w:noHBand="0" w:noVBand="1"/>
      </w:tblPr>
      <w:tblGrid>
        <w:gridCol w:w="896"/>
        <w:gridCol w:w="897"/>
        <w:gridCol w:w="897"/>
        <w:gridCol w:w="897"/>
        <w:gridCol w:w="897"/>
        <w:gridCol w:w="897"/>
        <w:gridCol w:w="897"/>
        <w:gridCol w:w="897"/>
        <w:gridCol w:w="897"/>
        <w:gridCol w:w="897"/>
        <w:gridCol w:w="897"/>
        <w:gridCol w:w="897"/>
      </w:tblGrid>
      <w:tr w:rsidR="00370906" w:rsidRPr="00E33F75" w:rsidTr="00143CF9">
        <w:tc>
          <w:tcPr>
            <w:tcW w:w="1793"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2015</w:t>
            </w:r>
          </w:p>
        </w:tc>
        <w:tc>
          <w:tcPr>
            <w:tcW w:w="1794"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2016</w:t>
            </w:r>
          </w:p>
        </w:tc>
        <w:tc>
          <w:tcPr>
            <w:tcW w:w="1794"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2017</w:t>
            </w:r>
          </w:p>
        </w:tc>
        <w:tc>
          <w:tcPr>
            <w:tcW w:w="1794"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2018</w:t>
            </w:r>
          </w:p>
        </w:tc>
        <w:tc>
          <w:tcPr>
            <w:tcW w:w="1794"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2019</w:t>
            </w:r>
          </w:p>
        </w:tc>
        <w:tc>
          <w:tcPr>
            <w:tcW w:w="1794" w:type="dxa"/>
            <w:gridSpan w:val="2"/>
          </w:tcPr>
          <w:p w:rsidR="00370906" w:rsidRPr="00E33F75" w:rsidRDefault="00370906" w:rsidP="00B5007B">
            <w:pPr>
              <w:ind w:firstLine="0"/>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2020</w:t>
            </w:r>
          </w:p>
        </w:tc>
      </w:tr>
      <w:tr w:rsidR="00370906" w:rsidRPr="00E33F75" w:rsidTr="00143CF9">
        <w:tc>
          <w:tcPr>
            <w:tcW w:w="896"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План</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c>
          <w:tcPr>
            <w:tcW w:w="897" w:type="dxa"/>
          </w:tcPr>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Факт</w:t>
            </w:r>
          </w:p>
          <w:p w:rsidR="00370906" w:rsidRPr="00E33F75" w:rsidRDefault="00370906" w:rsidP="00B5007B">
            <w:pPr>
              <w:ind w:firstLine="0"/>
              <w:jc w:val="center"/>
              <w:rPr>
                <w:rFonts w:ascii="Times New Roman" w:eastAsia="Calibri" w:hAnsi="Times New Roman" w:cs="Times New Roman"/>
                <w:sz w:val="24"/>
                <w:szCs w:val="24"/>
              </w:rPr>
            </w:pPr>
            <w:r w:rsidRPr="00E33F75">
              <w:rPr>
                <w:rFonts w:ascii="Times New Roman" w:eastAsia="Calibri" w:hAnsi="Times New Roman" w:cs="Times New Roman"/>
                <w:sz w:val="24"/>
                <w:szCs w:val="24"/>
              </w:rPr>
              <w:t>кол-во деревьев</w:t>
            </w:r>
          </w:p>
        </w:tc>
      </w:tr>
      <w:tr w:rsidR="00370906" w:rsidRPr="00E33F75" w:rsidTr="00143CF9">
        <w:tc>
          <w:tcPr>
            <w:tcW w:w="896"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10 000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10 705</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20 000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20 163</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25 000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28 315</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25 000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25854</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25 000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25 743</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5000</w:t>
            </w:r>
          </w:p>
        </w:tc>
        <w:tc>
          <w:tcPr>
            <w:tcW w:w="897" w:type="dxa"/>
          </w:tcPr>
          <w:p w:rsidR="00370906" w:rsidRPr="00B5007B" w:rsidRDefault="00370906" w:rsidP="00B5007B">
            <w:pPr>
              <w:ind w:firstLine="0"/>
              <w:jc w:val="center"/>
              <w:rPr>
                <w:rFonts w:ascii="Times New Roman" w:eastAsia="Calibri" w:hAnsi="Times New Roman" w:cs="Times New Roman"/>
              </w:rPr>
            </w:pPr>
            <w:r w:rsidRPr="00B5007B">
              <w:rPr>
                <w:rFonts w:ascii="Times New Roman" w:eastAsia="Calibri" w:hAnsi="Times New Roman" w:cs="Times New Roman"/>
              </w:rPr>
              <w:t>5000</w:t>
            </w:r>
          </w:p>
        </w:tc>
      </w:tr>
    </w:tbl>
    <w:p w:rsidR="00370906" w:rsidRDefault="00370906" w:rsidP="00370906">
      <w:pPr>
        <w:spacing w:line="240" w:lineRule="auto"/>
        <w:rPr>
          <w:rFonts w:ascii="Times New Roman" w:eastAsia="Calibri" w:hAnsi="Times New Roman" w:cs="Times New Roman"/>
          <w:sz w:val="24"/>
          <w:szCs w:val="24"/>
          <w:highlight w:val="yellow"/>
        </w:rPr>
      </w:pPr>
    </w:p>
    <w:p w:rsidR="00143CF9" w:rsidRPr="00E33F75" w:rsidRDefault="00143CF9" w:rsidP="00370906">
      <w:pPr>
        <w:spacing w:line="240" w:lineRule="auto"/>
        <w:rPr>
          <w:rFonts w:ascii="Times New Roman" w:eastAsia="Calibri" w:hAnsi="Times New Roman" w:cs="Times New Roman"/>
          <w:sz w:val="24"/>
          <w:szCs w:val="24"/>
          <w:highlight w:val="yellow"/>
        </w:rPr>
      </w:pPr>
    </w:p>
    <w:p w:rsidR="00370906" w:rsidRPr="00E33F75" w:rsidRDefault="00370906" w:rsidP="00370906">
      <w:pPr>
        <w:spacing w:line="240" w:lineRule="auto"/>
        <w:ind w:left="426" w:hanging="426"/>
        <w:jc w:val="center"/>
        <w:rPr>
          <w:rFonts w:ascii="Times New Roman" w:eastAsia="Calibri" w:hAnsi="Times New Roman" w:cs="Times New Roman"/>
          <w:b/>
          <w:sz w:val="24"/>
          <w:szCs w:val="24"/>
        </w:rPr>
      </w:pPr>
      <w:r w:rsidRPr="00E33F75">
        <w:rPr>
          <w:rFonts w:ascii="Times New Roman" w:eastAsia="Calibri" w:hAnsi="Times New Roman" w:cs="Times New Roman"/>
          <w:b/>
          <w:sz w:val="24"/>
          <w:szCs w:val="24"/>
        </w:rPr>
        <w:t>Программа «Развитие садоводческого движения в Республике Татарстан»</w:t>
      </w:r>
    </w:p>
    <w:p w:rsidR="00370906" w:rsidRPr="00E33F75" w:rsidRDefault="00370906" w:rsidP="00370906">
      <w:pPr>
        <w:spacing w:line="240" w:lineRule="auto"/>
        <w:ind w:left="426" w:hanging="426"/>
        <w:jc w:val="center"/>
        <w:rPr>
          <w:rFonts w:ascii="Times New Roman" w:eastAsia="Calibri" w:hAnsi="Times New Roman" w:cs="Times New Roman"/>
          <w:b/>
          <w:sz w:val="24"/>
          <w:szCs w:val="24"/>
        </w:rPr>
      </w:pP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Нижнекамск стал одним из первых участников республиканско</w:t>
      </w:r>
      <w:r w:rsidR="00143CF9">
        <w:rPr>
          <w:rFonts w:ascii="Times New Roman" w:eastAsia="Calibri" w:hAnsi="Times New Roman" w:cs="Times New Roman"/>
          <w:sz w:val="24"/>
          <w:szCs w:val="24"/>
        </w:rPr>
        <w:t>й программы, благодаря которой в</w:t>
      </w:r>
      <w:r w:rsidRPr="00E33F75">
        <w:rPr>
          <w:rFonts w:ascii="Times New Roman" w:eastAsia="Calibri" w:hAnsi="Times New Roman" w:cs="Times New Roman"/>
          <w:sz w:val="24"/>
          <w:szCs w:val="24"/>
        </w:rPr>
        <w:t xml:space="preserve"> 2017-2019 год</w:t>
      </w:r>
      <w:r w:rsidR="00143CF9">
        <w:rPr>
          <w:rFonts w:ascii="Times New Roman" w:eastAsia="Calibri" w:hAnsi="Times New Roman" w:cs="Times New Roman"/>
          <w:sz w:val="24"/>
          <w:szCs w:val="24"/>
        </w:rPr>
        <w:t>ах</w:t>
      </w:r>
      <w:r w:rsidRPr="00E33F75">
        <w:rPr>
          <w:rFonts w:ascii="Times New Roman" w:eastAsia="Calibri" w:hAnsi="Times New Roman" w:cs="Times New Roman"/>
          <w:sz w:val="24"/>
          <w:szCs w:val="24"/>
        </w:rPr>
        <w:t xml:space="preserve"> нам были выделены средства в размере 199 млн</w:t>
      </w:r>
      <w:r w:rsidR="001337A3">
        <w:rPr>
          <w:rFonts w:ascii="Times New Roman" w:eastAsia="Calibri" w:hAnsi="Times New Roman" w:cs="Times New Roman"/>
          <w:sz w:val="24"/>
          <w:szCs w:val="24"/>
        </w:rPr>
        <w:t xml:space="preserve"> </w:t>
      </w:r>
      <w:r w:rsidRPr="00E33F75">
        <w:rPr>
          <w:rFonts w:ascii="Times New Roman" w:eastAsia="Calibri" w:hAnsi="Times New Roman" w:cs="Times New Roman"/>
          <w:sz w:val="24"/>
          <w:szCs w:val="24"/>
        </w:rPr>
        <w:t>880 тысяч рублей, которые позволили улучшить условия на территории более 25 тысяч участков.</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 xml:space="preserve">В  2020 году продолжена реализация программы. Для выполнения работ предусмотрен лимит в размере 64 миллионов рублей. Таким образом, при реализации данной программы были улучшены условия для 12 садоводческих обществ, в границах которых находятся более 10 тысяч садовых участков. </w:t>
      </w:r>
    </w:p>
    <w:p w:rsidR="00370906" w:rsidRPr="00E33F75" w:rsidRDefault="00370906" w:rsidP="00370906">
      <w:pPr>
        <w:spacing w:line="240" w:lineRule="auto"/>
        <w:ind w:firstLine="567"/>
        <w:jc w:val="both"/>
        <w:rPr>
          <w:rFonts w:ascii="Times New Roman" w:eastAsia="Calibri" w:hAnsi="Times New Roman" w:cs="Times New Roman"/>
          <w:sz w:val="24"/>
          <w:szCs w:val="24"/>
        </w:rPr>
      </w:pPr>
      <w:r w:rsidRPr="00E33F75">
        <w:rPr>
          <w:rFonts w:ascii="Times New Roman" w:eastAsia="Calibri" w:hAnsi="Times New Roman" w:cs="Times New Roman"/>
          <w:sz w:val="24"/>
          <w:szCs w:val="24"/>
        </w:rPr>
        <w:t>-  заменено 0,7 км трубопровода, 6 насосов;</w:t>
      </w:r>
    </w:p>
    <w:p w:rsidR="00370906" w:rsidRPr="00E33F75" w:rsidRDefault="00370906" w:rsidP="00370906">
      <w:pPr>
        <w:spacing w:line="240" w:lineRule="auto"/>
        <w:ind w:firstLine="567"/>
        <w:jc w:val="both"/>
        <w:rPr>
          <w:rFonts w:ascii="Times New Roman" w:eastAsia="Calibri" w:hAnsi="Times New Roman" w:cs="Times New Roman"/>
          <w:b/>
          <w:sz w:val="24"/>
          <w:szCs w:val="24"/>
        </w:rPr>
      </w:pPr>
      <w:r w:rsidRPr="00E33F75">
        <w:rPr>
          <w:rFonts w:ascii="Times New Roman" w:eastAsia="Calibri" w:hAnsi="Times New Roman" w:cs="Times New Roman"/>
          <w:sz w:val="24"/>
          <w:szCs w:val="24"/>
        </w:rPr>
        <w:t xml:space="preserve">-  заменено  2 КТП </w:t>
      </w:r>
    </w:p>
    <w:p w:rsidR="00370906" w:rsidRPr="00E33F75" w:rsidRDefault="00370906" w:rsidP="00370906">
      <w:pPr>
        <w:shd w:val="clear" w:color="auto" w:fill="FFFFFF"/>
        <w:spacing w:line="240" w:lineRule="auto"/>
        <w:ind w:firstLine="567"/>
        <w:jc w:val="both"/>
        <w:textAlignment w:val="baseline"/>
        <w:rPr>
          <w:rFonts w:ascii="Times New Roman" w:eastAsia="Calibri" w:hAnsi="Times New Roman" w:cs="Times New Roman"/>
          <w:sz w:val="24"/>
          <w:szCs w:val="24"/>
        </w:rPr>
      </w:pPr>
      <w:r w:rsidRPr="00E33F75">
        <w:rPr>
          <w:rFonts w:ascii="Times New Roman" w:eastAsia="Calibri" w:hAnsi="Times New Roman" w:cs="Times New Roman"/>
          <w:sz w:val="24"/>
          <w:szCs w:val="24"/>
        </w:rPr>
        <w:t>-  выполнен капитальный ремонт автодороги протяженностью 3,07 километра.</w:t>
      </w:r>
    </w:p>
    <w:p w:rsidR="00370906" w:rsidRPr="00E33F75" w:rsidRDefault="00370906" w:rsidP="00370906">
      <w:pPr>
        <w:shd w:val="clear" w:color="auto" w:fill="FFFFFF"/>
        <w:spacing w:line="240" w:lineRule="auto"/>
        <w:ind w:firstLine="567"/>
        <w:jc w:val="both"/>
        <w:textAlignment w:val="baseline"/>
        <w:rPr>
          <w:rFonts w:ascii="Times New Roman" w:eastAsia="Calibri" w:hAnsi="Times New Roman" w:cs="Times New Roman"/>
          <w:sz w:val="24"/>
          <w:szCs w:val="24"/>
        </w:rPr>
      </w:pPr>
      <w:r w:rsidRPr="00E33F75">
        <w:rPr>
          <w:rFonts w:ascii="Times New Roman" w:eastAsia="Calibri" w:hAnsi="Times New Roman" w:cs="Times New Roman"/>
          <w:sz w:val="24"/>
          <w:szCs w:val="24"/>
        </w:rPr>
        <w:tab/>
        <w:t xml:space="preserve">Учитывая успешную реализацию республиканской программы, было принято решение об участии  садоводческих товариществ Нижнекамского района в программе софинансирования. Согласно распоряжению Кабинета Министров Республики Татарстан в целях оказания государственной поддержки садоводческим, огородническим и дачным некоммерческим объединениям граждан предоставлены из бюджета Республики Татарстан субсидии на возмещение части затрат, связанных с ремонтом объектов внутренней инженерной инфраструктуры на их территории. Размер субсидии на возмещение  части затрат определяется в размере 2/3 сметной стоимости работ. </w:t>
      </w:r>
    </w:p>
    <w:p w:rsidR="00370906" w:rsidRPr="00E33F75" w:rsidRDefault="00370906" w:rsidP="00370906">
      <w:pPr>
        <w:spacing w:line="240" w:lineRule="auto"/>
        <w:ind w:firstLine="567"/>
        <w:jc w:val="both"/>
        <w:rPr>
          <w:rFonts w:ascii="Times New Roman" w:eastAsia="Times New Roman" w:hAnsi="Times New Roman" w:cs="Times New Roman"/>
          <w:sz w:val="24"/>
          <w:szCs w:val="24"/>
          <w:lang w:eastAsia="ru-RU"/>
        </w:rPr>
      </w:pPr>
      <w:r w:rsidRPr="00E33F75">
        <w:rPr>
          <w:rFonts w:ascii="Times New Roman" w:eastAsia="Calibri" w:hAnsi="Times New Roman" w:cs="Times New Roman"/>
          <w:sz w:val="24"/>
          <w:szCs w:val="24"/>
          <w:lang w:eastAsia="ru-RU"/>
        </w:rPr>
        <w:t xml:space="preserve">В 2020 году по программе были выполнены работы по ремонту наружного трубопровода протяженностью 3089 м в 3 СНТ, ремонту инфраструктуры электроснабжения </w:t>
      </w:r>
      <w:r w:rsidR="00143CF9">
        <w:rPr>
          <w:rFonts w:ascii="Times New Roman" w:eastAsia="Calibri" w:hAnsi="Times New Roman" w:cs="Times New Roman"/>
          <w:sz w:val="24"/>
          <w:szCs w:val="24"/>
          <w:lang w:eastAsia="ru-RU"/>
        </w:rPr>
        <w:t>-</w:t>
      </w:r>
      <w:r w:rsidRPr="00E33F75">
        <w:rPr>
          <w:rFonts w:ascii="Times New Roman" w:eastAsia="Calibri" w:hAnsi="Times New Roman" w:cs="Times New Roman"/>
          <w:sz w:val="24"/>
          <w:szCs w:val="24"/>
          <w:lang w:eastAsia="ru-RU"/>
        </w:rPr>
        <w:t xml:space="preserve"> 15 опор и линий электропередач протяженностью 1819 м в 1 СНТ. </w:t>
      </w:r>
      <w:r w:rsidR="00143CF9">
        <w:rPr>
          <w:rFonts w:ascii="Times New Roman" w:eastAsia="Calibri" w:hAnsi="Times New Roman" w:cs="Times New Roman"/>
          <w:sz w:val="24"/>
          <w:szCs w:val="24"/>
          <w:lang w:eastAsia="ru-RU"/>
        </w:rPr>
        <w:t xml:space="preserve">Общая сумма работ составила </w:t>
      </w:r>
      <w:r w:rsidRPr="00E33F75">
        <w:rPr>
          <w:rFonts w:ascii="Times New Roman" w:eastAsia="Times New Roman" w:hAnsi="Times New Roman" w:cs="Times New Roman"/>
          <w:color w:val="000000"/>
          <w:kern w:val="24"/>
          <w:sz w:val="24"/>
          <w:szCs w:val="24"/>
          <w:lang w:eastAsia="ru-RU"/>
        </w:rPr>
        <w:t>5,559 млн</w:t>
      </w:r>
      <w:r w:rsidRPr="00E33F75">
        <w:rPr>
          <w:rFonts w:ascii="Times New Roman" w:eastAsia="Calibri" w:hAnsi="Times New Roman" w:cs="Times New Roman"/>
          <w:sz w:val="24"/>
          <w:szCs w:val="24"/>
          <w:lang w:eastAsia="ru-RU"/>
        </w:rPr>
        <w:t xml:space="preserve"> руб. (из них сумма, собранная садоводами – </w:t>
      </w:r>
      <w:r w:rsidRPr="00E33F75">
        <w:rPr>
          <w:rFonts w:ascii="Times New Roman" w:eastAsia="Times New Roman" w:hAnsi="Times New Roman" w:cs="Times New Roman"/>
          <w:color w:val="000000"/>
          <w:kern w:val="24"/>
          <w:sz w:val="24"/>
          <w:szCs w:val="24"/>
          <w:lang w:eastAsia="ru-RU"/>
        </w:rPr>
        <w:t xml:space="preserve">1,853 млн </w:t>
      </w:r>
      <w:r w:rsidRPr="00E33F75">
        <w:rPr>
          <w:rFonts w:ascii="Times New Roman" w:eastAsia="Calibri" w:hAnsi="Times New Roman" w:cs="Times New Roman"/>
          <w:sz w:val="24"/>
          <w:szCs w:val="24"/>
          <w:lang w:eastAsia="ru-RU"/>
        </w:rPr>
        <w:t>руб.).</w:t>
      </w:r>
    </w:p>
    <w:p w:rsidR="00370906" w:rsidRPr="00E33F75" w:rsidRDefault="00370906" w:rsidP="00370906">
      <w:pPr>
        <w:spacing w:line="240" w:lineRule="auto"/>
        <w:ind w:firstLine="567"/>
        <w:jc w:val="both"/>
        <w:rPr>
          <w:rFonts w:ascii="Times New Roman" w:eastAsia="Calibri" w:hAnsi="Times New Roman" w:cs="Times New Roman"/>
          <w:sz w:val="24"/>
          <w:szCs w:val="24"/>
        </w:rPr>
      </w:pPr>
    </w:p>
    <w:p w:rsidR="00EB59B8" w:rsidRDefault="00EB59B8" w:rsidP="007E08C7">
      <w:pPr>
        <w:tabs>
          <w:tab w:val="left" w:pos="3969"/>
        </w:tabs>
        <w:ind w:right="57"/>
        <w:rPr>
          <w:sz w:val="24"/>
          <w:szCs w:val="24"/>
        </w:rPr>
      </w:pPr>
    </w:p>
    <w:p w:rsidR="00B5007B" w:rsidRDefault="00B5007B" w:rsidP="00B5007B">
      <w:pPr>
        <w:spacing w:line="240" w:lineRule="auto"/>
        <w:ind w:firstLine="0"/>
        <w:rPr>
          <w:rFonts w:ascii="Times New Roman" w:eastAsia="Times New Roman" w:hAnsi="Times New Roman" w:cs="Times New Roman"/>
          <w:sz w:val="27"/>
          <w:szCs w:val="27"/>
          <w:highlight w:val="yellow"/>
          <w:lang w:eastAsia="ru-RU"/>
        </w:rPr>
      </w:pPr>
    </w:p>
    <w:p w:rsidR="00B5007B" w:rsidRDefault="00B5007B" w:rsidP="00B5007B">
      <w:pPr>
        <w:spacing w:line="240" w:lineRule="auto"/>
        <w:ind w:firstLine="0"/>
        <w:rPr>
          <w:rFonts w:ascii="Times New Roman" w:eastAsia="Times New Roman" w:hAnsi="Times New Roman" w:cs="Times New Roman"/>
          <w:sz w:val="27"/>
          <w:szCs w:val="27"/>
          <w:highlight w:val="yellow"/>
          <w:lang w:eastAsia="ru-RU"/>
        </w:rPr>
      </w:pPr>
    </w:p>
    <w:p w:rsidR="00B5007B" w:rsidRPr="00E05098" w:rsidRDefault="00B5007B" w:rsidP="00B5007B">
      <w:pPr>
        <w:spacing w:line="240" w:lineRule="auto"/>
        <w:ind w:firstLine="0"/>
        <w:rPr>
          <w:rFonts w:ascii="Times New Roman" w:eastAsia="Times New Roman" w:hAnsi="Times New Roman" w:cs="Times New Roman"/>
          <w:sz w:val="27"/>
          <w:szCs w:val="27"/>
          <w:highlight w:val="yellow"/>
          <w:lang w:eastAsia="ru-RU"/>
        </w:rPr>
        <w:sectPr w:rsidR="00B5007B" w:rsidRPr="00E05098" w:rsidSect="00576DD3">
          <w:headerReference w:type="default" r:id="rId15"/>
          <w:footerReference w:type="default" r:id="rId16"/>
          <w:pgSz w:w="11906" w:h="16838"/>
          <w:pgMar w:top="142" w:right="566" w:bottom="709" w:left="567" w:header="709" w:footer="420" w:gutter="0"/>
          <w:cols w:space="708"/>
          <w:titlePg/>
          <w:docGrid w:linePitch="360"/>
        </w:sectPr>
      </w:pPr>
    </w:p>
    <w:p w:rsidR="00B5007B" w:rsidRPr="00BA79DA" w:rsidRDefault="00B5007B" w:rsidP="00B5007B">
      <w:pPr>
        <w:spacing w:line="240" w:lineRule="auto"/>
        <w:rPr>
          <w:rFonts w:ascii="Times New Roman" w:eastAsia="Calibri" w:hAnsi="Times New Roman" w:cs="Times New Roman"/>
          <w:sz w:val="24"/>
          <w:szCs w:val="24"/>
        </w:rPr>
      </w:pPr>
      <w:r>
        <w:rPr>
          <w:rFonts w:ascii="Times New Roman" w:eastAsia="Calibri" w:hAnsi="Times New Roman" w:cs="Times New Roman"/>
          <w:sz w:val="24"/>
          <w:szCs w:val="24"/>
        </w:rPr>
        <w:t>Приложение 1</w:t>
      </w:r>
    </w:p>
    <w:p w:rsidR="00B5007B" w:rsidRPr="00C71384" w:rsidRDefault="00B5007B" w:rsidP="00B5007B">
      <w:pPr>
        <w:spacing w:line="240" w:lineRule="auto"/>
        <w:jc w:val="center"/>
        <w:rPr>
          <w:rFonts w:ascii="Times New Roman" w:eastAsia="Times New Roman" w:hAnsi="Times New Roman" w:cs="Times New Roman"/>
          <w:b/>
          <w:bCs/>
          <w:sz w:val="24"/>
          <w:szCs w:val="24"/>
          <w:lang w:eastAsia="ru-RU"/>
        </w:rPr>
      </w:pPr>
    </w:p>
    <w:p w:rsidR="00B5007B" w:rsidRPr="00C71384" w:rsidRDefault="00B5007B" w:rsidP="00B5007B">
      <w:pPr>
        <w:spacing w:line="240" w:lineRule="auto"/>
        <w:jc w:val="center"/>
        <w:rPr>
          <w:rFonts w:ascii="Times New Roman" w:eastAsia="Times New Roman" w:hAnsi="Times New Roman" w:cs="Times New Roman"/>
          <w:b/>
          <w:bCs/>
          <w:sz w:val="24"/>
          <w:szCs w:val="24"/>
          <w:lang w:eastAsia="ru-RU"/>
        </w:rPr>
      </w:pPr>
      <w:r w:rsidRPr="00C71384">
        <w:rPr>
          <w:rFonts w:ascii="Times New Roman" w:eastAsia="Times New Roman" w:hAnsi="Times New Roman" w:cs="Times New Roman"/>
          <w:b/>
          <w:bCs/>
          <w:sz w:val="24"/>
          <w:szCs w:val="24"/>
          <w:lang w:eastAsia="ru-RU"/>
        </w:rPr>
        <w:t xml:space="preserve">Реализация программы «Развитие садоводческого движения в Республике Татарстан» </w:t>
      </w:r>
    </w:p>
    <w:p w:rsidR="00B5007B" w:rsidRPr="00C71384" w:rsidRDefault="00B5007B" w:rsidP="00B5007B">
      <w:pPr>
        <w:spacing w:line="240" w:lineRule="auto"/>
        <w:jc w:val="center"/>
        <w:rPr>
          <w:rFonts w:ascii="Times New Roman" w:eastAsia="Times New Roman" w:hAnsi="Times New Roman" w:cs="Times New Roman"/>
          <w:b/>
          <w:bCs/>
          <w:sz w:val="24"/>
          <w:szCs w:val="24"/>
          <w:lang w:eastAsia="ru-RU"/>
        </w:rPr>
      </w:pPr>
      <w:r w:rsidRPr="00C71384">
        <w:rPr>
          <w:rFonts w:ascii="Times New Roman" w:eastAsia="Times New Roman" w:hAnsi="Times New Roman" w:cs="Times New Roman"/>
          <w:b/>
          <w:bCs/>
          <w:sz w:val="24"/>
          <w:szCs w:val="24"/>
          <w:lang w:eastAsia="ru-RU"/>
        </w:rPr>
        <w:t>по Нижнекамскому муниципальному району в 2017-2019 г.г.</w:t>
      </w:r>
    </w:p>
    <w:p w:rsidR="00B5007B" w:rsidRPr="00C71384" w:rsidRDefault="00B5007B" w:rsidP="00B5007B">
      <w:pPr>
        <w:spacing w:line="240" w:lineRule="auto"/>
        <w:jc w:val="both"/>
        <w:rPr>
          <w:rFonts w:ascii="Times New Roman" w:eastAsia="Times New Roman" w:hAnsi="Times New Roman" w:cs="Times New Roman"/>
          <w:sz w:val="24"/>
          <w:szCs w:val="24"/>
          <w:lang w:eastAsia="ru-RU"/>
        </w:rPr>
      </w:pPr>
    </w:p>
    <w:tbl>
      <w:tblPr>
        <w:tblW w:w="13600" w:type="dxa"/>
        <w:tblCellMar>
          <w:left w:w="0" w:type="dxa"/>
          <w:right w:w="0" w:type="dxa"/>
        </w:tblCellMar>
        <w:tblLook w:val="04A0" w:firstRow="1" w:lastRow="0" w:firstColumn="1" w:lastColumn="0" w:noHBand="0" w:noVBand="1"/>
      </w:tblPr>
      <w:tblGrid>
        <w:gridCol w:w="798"/>
        <w:gridCol w:w="838"/>
        <w:gridCol w:w="1158"/>
        <w:gridCol w:w="839"/>
        <w:gridCol w:w="1138"/>
        <w:gridCol w:w="1159"/>
        <w:gridCol w:w="1278"/>
        <w:gridCol w:w="1399"/>
        <w:gridCol w:w="1259"/>
        <w:gridCol w:w="1237"/>
        <w:gridCol w:w="1358"/>
        <w:gridCol w:w="1139"/>
      </w:tblGrid>
      <w:tr w:rsidR="00B5007B" w:rsidRPr="00C71384" w:rsidTr="00576DD3">
        <w:trPr>
          <w:trHeight w:val="1214"/>
        </w:trPr>
        <w:tc>
          <w:tcPr>
            <w:tcW w:w="798" w:type="dxa"/>
            <w:vMerge w:val="restart"/>
            <w:tcBorders>
              <w:top w:val="single" w:sz="8"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Год</w:t>
            </w:r>
          </w:p>
        </w:tc>
        <w:tc>
          <w:tcPr>
            <w:tcW w:w="838" w:type="dxa"/>
            <w:vMerge w:val="restart"/>
            <w:tcBorders>
              <w:top w:val="single" w:sz="8"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Кол-во СНТ</w:t>
            </w:r>
          </w:p>
        </w:tc>
        <w:tc>
          <w:tcPr>
            <w:tcW w:w="1158" w:type="dxa"/>
            <w:vMerge w:val="restart"/>
            <w:tcBorders>
              <w:top w:val="single" w:sz="8"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Кол-во садовых участков, шт.</w:t>
            </w:r>
          </w:p>
        </w:tc>
        <w:tc>
          <w:tcPr>
            <w:tcW w:w="3136" w:type="dxa"/>
            <w:gridSpan w:val="3"/>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Водоснабжение</w:t>
            </w:r>
          </w:p>
        </w:tc>
        <w:tc>
          <w:tcPr>
            <w:tcW w:w="2677"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Площадки ТБО</w:t>
            </w:r>
          </w:p>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(с бункерами и контейнерами)</w:t>
            </w:r>
          </w:p>
        </w:tc>
        <w:tc>
          <w:tcPr>
            <w:tcW w:w="2496"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Электроснабжение</w:t>
            </w:r>
          </w:p>
        </w:tc>
        <w:tc>
          <w:tcPr>
            <w:tcW w:w="1358" w:type="dxa"/>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Ремонт автодорог</w:t>
            </w:r>
          </w:p>
        </w:tc>
        <w:tc>
          <w:tcPr>
            <w:tcW w:w="1139" w:type="dxa"/>
            <w:vMerge w:val="restart"/>
            <w:tcBorders>
              <w:top w:val="single" w:sz="8"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1337A3" w:rsidRDefault="00B5007B" w:rsidP="001337A3">
            <w:pPr>
              <w:ind w:firstLine="0"/>
              <w:jc w:val="center"/>
              <w:rPr>
                <w:rFonts w:ascii="Times New Roman" w:eastAsia="Calibri" w:hAnsi="Times New Roman" w:cs="Times New Roman"/>
              </w:rPr>
            </w:pPr>
            <w:r w:rsidRPr="00C71384">
              <w:rPr>
                <w:rFonts w:ascii="Times New Roman" w:eastAsia="Calibri" w:hAnsi="Times New Roman" w:cs="Times New Roman"/>
              </w:rPr>
              <w:t>Стоимость  работ,</w:t>
            </w:r>
          </w:p>
          <w:p w:rsidR="00B5007B" w:rsidRPr="00C71384" w:rsidRDefault="00B5007B" w:rsidP="001337A3">
            <w:pPr>
              <w:ind w:firstLine="0"/>
              <w:jc w:val="center"/>
              <w:rPr>
                <w:rFonts w:ascii="Times New Roman" w:eastAsia="Calibri" w:hAnsi="Times New Roman" w:cs="Times New Roman"/>
              </w:rPr>
            </w:pPr>
            <w:r w:rsidRPr="00C71384">
              <w:rPr>
                <w:rFonts w:ascii="Times New Roman" w:eastAsia="Calibri" w:hAnsi="Times New Roman" w:cs="Times New Roman"/>
              </w:rPr>
              <w:t>млн</w:t>
            </w:r>
            <w:r w:rsidR="001337A3">
              <w:rPr>
                <w:rFonts w:ascii="Times New Roman" w:eastAsia="Calibri" w:hAnsi="Times New Roman" w:cs="Times New Roman"/>
              </w:rPr>
              <w:t xml:space="preserve"> </w:t>
            </w:r>
            <w:r w:rsidRPr="00C71384">
              <w:rPr>
                <w:rFonts w:ascii="Times New Roman" w:eastAsia="Calibri" w:hAnsi="Times New Roman" w:cs="Times New Roman"/>
              </w:rPr>
              <w:t>руб</w:t>
            </w:r>
          </w:p>
        </w:tc>
      </w:tr>
      <w:tr w:rsidR="00B5007B" w:rsidRPr="00C71384" w:rsidTr="00576DD3">
        <w:trPr>
          <w:trHeight w:val="540"/>
        </w:trPr>
        <w:tc>
          <w:tcPr>
            <w:tcW w:w="0" w:type="auto"/>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8"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839"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Резер-вуар</w:t>
            </w:r>
          </w:p>
        </w:tc>
        <w:tc>
          <w:tcPr>
            <w:tcW w:w="1138" w:type="dxa"/>
            <w:tcBorders>
              <w:top w:val="single" w:sz="4"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jc w:val="center"/>
              <w:rPr>
                <w:rFonts w:ascii="Times New Roman" w:eastAsia="Calibri" w:hAnsi="Times New Roman" w:cs="Times New Roman"/>
              </w:rPr>
            </w:pPr>
          </w:p>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Монтаж насосов</w:t>
            </w:r>
          </w:p>
        </w:tc>
        <w:tc>
          <w:tcPr>
            <w:tcW w:w="1159"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трубопро-вода,км</w:t>
            </w:r>
          </w:p>
        </w:tc>
        <w:tc>
          <w:tcPr>
            <w:tcW w:w="1278" w:type="dxa"/>
            <w:vMerge w:val="restart"/>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Площадки ТБО</w:t>
            </w:r>
          </w:p>
        </w:tc>
        <w:tc>
          <w:tcPr>
            <w:tcW w:w="1399"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Контейнера,</w:t>
            </w:r>
          </w:p>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бункера</w:t>
            </w:r>
          </w:p>
        </w:tc>
        <w:tc>
          <w:tcPr>
            <w:tcW w:w="1259" w:type="dxa"/>
            <w:vMerge w:val="restart"/>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линии, км</w:t>
            </w:r>
          </w:p>
        </w:tc>
        <w:tc>
          <w:tcPr>
            <w:tcW w:w="1237"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Замена КТП, ед</w:t>
            </w:r>
          </w:p>
        </w:tc>
        <w:tc>
          <w:tcPr>
            <w:tcW w:w="1358" w:type="dxa"/>
            <w:vMerge w:val="restart"/>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км</w:t>
            </w:r>
          </w:p>
        </w:tc>
        <w:tc>
          <w:tcPr>
            <w:tcW w:w="1139" w:type="dxa"/>
            <w:vMerge/>
            <w:tcBorders>
              <w:top w:val="single" w:sz="8"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r>
      <w:tr w:rsidR="00B5007B" w:rsidRPr="00C71384" w:rsidTr="00576DD3">
        <w:trPr>
          <w:trHeight w:val="197"/>
        </w:trPr>
        <w:tc>
          <w:tcPr>
            <w:tcW w:w="0" w:type="auto"/>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8"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c>
          <w:tcPr>
            <w:tcW w:w="1138" w:type="dxa"/>
            <w:tcBorders>
              <w:top w:val="nil"/>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8"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4"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0" w:type="auto"/>
            <w:vMerge/>
            <w:tcBorders>
              <w:top w:val="single" w:sz="4" w:space="0" w:color="000000"/>
              <w:left w:val="single" w:sz="8" w:space="0" w:color="000000"/>
              <w:bottom w:val="single" w:sz="4" w:space="0" w:color="000000"/>
              <w:right w:val="single" w:sz="8" w:space="0" w:color="000000"/>
            </w:tcBorders>
            <w:vAlign w:val="center"/>
            <w:hideMark/>
          </w:tcPr>
          <w:p w:rsidR="00B5007B" w:rsidRPr="00C71384" w:rsidRDefault="00B5007B" w:rsidP="00576DD3">
            <w:pPr>
              <w:jc w:val="center"/>
              <w:rPr>
                <w:rFonts w:ascii="Calibri" w:eastAsia="Calibri" w:hAnsi="Calibri" w:cs="Times New Roman"/>
              </w:rPr>
            </w:pPr>
          </w:p>
        </w:tc>
        <w:tc>
          <w:tcPr>
            <w:tcW w:w="1139" w:type="dxa"/>
            <w:vMerge/>
            <w:tcBorders>
              <w:top w:val="single" w:sz="8" w:space="0" w:color="000000"/>
              <w:left w:val="single" w:sz="8" w:space="0" w:color="000000"/>
              <w:bottom w:val="single" w:sz="4" w:space="0" w:color="000000"/>
              <w:right w:val="single" w:sz="4" w:space="0" w:color="000000"/>
            </w:tcBorders>
            <w:vAlign w:val="center"/>
            <w:hideMark/>
          </w:tcPr>
          <w:p w:rsidR="00B5007B" w:rsidRPr="00C71384" w:rsidRDefault="00B5007B" w:rsidP="00576DD3">
            <w:pPr>
              <w:jc w:val="center"/>
              <w:rPr>
                <w:rFonts w:ascii="Calibri" w:eastAsia="Calibri" w:hAnsi="Calibri" w:cs="Times New Roman"/>
              </w:rPr>
            </w:pPr>
          </w:p>
        </w:tc>
      </w:tr>
      <w:tr w:rsidR="00B5007B" w:rsidRPr="00C71384" w:rsidTr="00576DD3">
        <w:trPr>
          <w:trHeight w:val="1013"/>
        </w:trPr>
        <w:tc>
          <w:tcPr>
            <w:tcW w:w="79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2017</w:t>
            </w:r>
          </w:p>
        </w:tc>
        <w:tc>
          <w:tcPr>
            <w:tcW w:w="838"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21</w:t>
            </w:r>
          </w:p>
        </w:tc>
        <w:tc>
          <w:tcPr>
            <w:tcW w:w="115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21458</w:t>
            </w:r>
          </w:p>
        </w:tc>
        <w:tc>
          <w:tcPr>
            <w:tcW w:w="8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3</w:t>
            </w:r>
          </w:p>
        </w:tc>
        <w:tc>
          <w:tcPr>
            <w:tcW w:w="1138"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17</w:t>
            </w:r>
          </w:p>
        </w:tc>
        <w:tc>
          <w:tcPr>
            <w:tcW w:w="11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1,4</w:t>
            </w:r>
          </w:p>
        </w:tc>
        <w:tc>
          <w:tcPr>
            <w:tcW w:w="127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42</w:t>
            </w:r>
          </w:p>
        </w:tc>
        <w:tc>
          <w:tcPr>
            <w:tcW w:w="139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158</w:t>
            </w:r>
          </w:p>
        </w:tc>
        <w:tc>
          <w:tcPr>
            <w:tcW w:w="12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4,80</w:t>
            </w:r>
          </w:p>
        </w:tc>
        <w:tc>
          <w:tcPr>
            <w:tcW w:w="1237"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6</w:t>
            </w:r>
          </w:p>
        </w:tc>
        <w:tc>
          <w:tcPr>
            <w:tcW w:w="1358"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4</w:t>
            </w:r>
          </w:p>
        </w:tc>
        <w:tc>
          <w:tcPr>
            <w:tcW w:w="11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75,13</w:t>
            </w:r>
          </w:p>
        </w:tc>
      </w:tr>
      <w:tr w:rsidR="00B5007B" w:rsidRPr="00C71384" w:rsidTr="00576DD3">
        <w:trPr>
          <w:trHeight w:val="1013"/>
        </w:trPr>
        <w:tc>
          <w:tcPr>
            <w:tcW w:w="79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2018</w:t>
            </w:r>
          </w:p>
        </w:tc>
        <w:tc>
          <w:tcPr>
            <w:tcW w:w="838"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21</w:t>
            </w:r>
          </w:p>
        </w:tc>
        <w:tc>
          <w:tcPr>
            <w:tcW w:w="115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22502</w:t>
            </w:r>
          </w:p>
        </w:tc>
        <w:tc>
          <w:tcPr>
            <w:tcW w:w="8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0</w:t>
            </w:r>
          </w:p>
        </w:tc>
        <w:tc>
          <w:tcPr>
            <w:tcW w:w="1138"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13</w:t>
            </w:r>
          </w:p>
        </w:tc>
        <w:tc>
          <w:tcPr>
            <w:tcW w:w="11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5,4</w:t>
            </w:r>
          </w:p>
        </w:tc>
        <w:tc>
          <w:tcPr>
            <w:tcW w:w="127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w:t>
            </w:r>
          </w:p>
        </w:tc>
        <w:tc>
          <w:tcPr>
            <w:tcW w:w="139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w:t>
            </w:r>
          </w:p>
        </w:tc>
        <w:tc>
          <w:tcPr>
            <w:tcW w:w="12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0,57</w:t>
            </w:r>
          </w:p>
        </w:tc>
        <w:tc>
          <w:tcPr>
            <w:tcW w:w="1237"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3</w:t>
            </w:r>
          </w:p>
        </w:tc>
        <w:tc>
          <w:tcPr>
            <w:tcW w:w="1358"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4,2</w:t>
            </w:r>
          </w:p>
        </w:tc>
        <w:tc>
          <w:tcPr>
            <w:tcW w:w="11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84,05</w:t>
            </w:r>
          </w:p>
        </w:tc>
      </w:tr>
      <w:tr w:rsidR="00B5007B" w:rsidRPr="00C71384" w:rsidTr="00576DD3">
        <w:trPr>
          <w:trHeight w:val="1013"/>
        </w:trPr>
        <w:tc>
          <w:tcPr>
            <w:tcW w:w="79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rPr>
                <w:rFonts w:ascii="Times New Roman" w:eastAsia="Calibri" w:hAnsi="Times New Roman" w:cs="Times New Roman"/>
                <w:b/>
                <w:bCs/>
                <w:sz w:val="27"/>
                <w:szCs w:val="27"/>
              </w:rPr>
            </w:pPr>
            <w:r w:rsidRPr="00C71384">
              <w:rPr>
                <w:rFonts w:ascii="Times New Roman" w:eastAsia="Calibri" w:hAnsi="Times New Roman" w:cs="Times New Roman"/>
                <w:b/>
                <w:bCs/>
                <w:sz w:val="27"/>
                <w:szCs w:val="27"/>
              </w:rPr>
              <w:t>2019</w:t>
            </w:r>
          </w:p>
        </w:tc>
        <w:tc>
          <w:tcPr>
            <w:tcW w:w="838"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rPr>
                <w:rFonts w:ascii="Times New Roman" w:eastAsia="Calibri" w:hAnsi="Times New Roman" w:cs="Times New Roman"/>
                <w:b/>
                <w:bCs/>
                <w:sz w:val="27"/>
                <w:szCs w:val="27"/>
              </w:rPr>
            </w:pPr>
            <w:r w:rsidRPr="00C71384">
              <w:rPr>
                <w:rFonts w:ascii="Times New Roman" w:eastAsia="Calibri" w:hAnsi="Times New Roman" w:cs="Times New Roman"/>
                <w:b/>
                <w:bCs/>
                <w:sz w:val="27"/>
                <w:szCs w:val="27"/>
              </w:rPr>
              <w:t>12</w:t>
            </w:r>
          </w:p>
        </w:tc>
        <w:tc>
          <w:tcPr>
            <w:tcW w:w="115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rPr>
                <w:rFonts w:ascii="Times New Roman" w:eastAsia="Calibri" w:hAnsi="Times New Roman" w:cs="Times New Roman"/>
                <w:b/>
                <w:bCs/>
                <w:sz w:val="27"/>
                <w:szCs w:val="27"/>
              </w:rPr>
            </w:pPr>
            <w:r w:rsidRPr="00C71384">
              <w:rPr>
                <w:rFonts w:ascii="Times New Roman" w:eastAsia="Calibri" w:hAnsi="Times New Roman" w:cs="Times New Roman"/>
                <w:b/>
                <w:bCs/>
                <w:sz w:val="27"/>
                <w:szCs w:val="27"/>
              </w:rPr>
              <w:t>10 243</w:t>
            </w:r>
          </w:p>
        </w:tc>
        <w:tc>
          <w:tcPr>
            <w:tcW w:w="8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2</w:t>
            </w:r>
          </w:p>
        </w:tc>
        <w:tc>
          <w:tcPr>
            <w:tcW w:w="1138"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6</w:t>
            </w:r>
          </w:p>
        </w:tc>
        <w:tc>
          <w:tcPr>
            <w:tcW w:w="11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3,3</w:t>
            </w:r>
          </w:p>
        </w:tc>
        <w:tc>
          <w:tcPr>
            <w:tcW w:w="1278"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1</w:t>
            </w:r>
          </w:p>
        </w:tc>
        <w:tc>
          <w:tcPr>
            <w:tcW w:w="139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4</w:t>
            </w:r>
          </w:p>
        </w:tc>
        <w:tc>
          <w:tcPr>
            <w:tcW w:w="1259" w:type="dxa"/>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0,5</w:t>
            </w:r>
          </w:p>
        </w:tc>
        <w:tc>
          <w:tcPr>
            <w:tcW w:w="1237" w:type="dxa"/>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w:t>
            </w:r>
          </w:p>
        </w:tc>
        <w:tc>
          <w:tcPr>
            <w:tcW w:w="1358" w:type="dxa"/>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2</w:t>
            </w:r>
          </w:p>
        </w:tc>
        <w:tc>
          <w:tcPr>
            <w:tcW w:w="1139" w:type="dxa"/>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tcPr>
          <w:p w:rsidR="00B5007B" w:rsidRPr="00C71384" w:rsidRDefault="00B5007B" w:rsidP="00576DD3">
            <w:pPr>
              <w:ind w:firstLine="0"/>
              <w:jc w:val="center"/>
              <w:textAlignment w:val="center"/>
              <w:rPr>
                <w:rFonts w:ascii="Times New Roman" w:eastAsia="Times New Roman" w:hAnsi="Times New Roman" w:cs="Times New Roman"/>
                <w:sz w:val="27"/>
                <w:szCs w:val="27"/>
                <w:lang w:eastAsia="ru-RU"/>
              </w:rPr>
            </w:pPr>
            <w:r w:rsidRPr="00C71384">
              <w:rPr>
                <w:rFonts w:ascii="Times New Roman" w:eastAsia="Times New Roman" w:hAnsi="Times New Roman" w:cs="Times New Roman"/>
                <w:b/>
                <w:bCs/>
                <w:color w:val="000000"/>
                <w:kern w:val="24"/>
                <w:sz w:val="27"/>
                <w:szCs w:val="27"/>
                <w:lang w:eastAsia="ru-RU"/>
              </w:rPr>
              <w:t>40,7</w:t>
            </w:r>
          </w:p>
        </w:tc>
      </w:tr>
      <w:tr w:rsidR="00B5007B" w:rsidRPr="00C71384" w:rsidTr="00576DD3">
        <w:trPr>
          <w:trHeight w:val="1013"/>
        </w:trPr>
        <w:tc>
          <w:tcPr>
            <w:tcW w:w="2794" w:type="dxa"/>
            <w:gridSpan w:val="3"/>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Итого:</w:t>
            </w:r>
          </w:p>
        </w:tc>
        <w:tc>
          <w:tcPr>
            <w:tcW w:w="839"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5</w:t>
            </w:r>
          </w:p>
        </w:tc>
        <w:tc>
          <w:tcPr>
            <w:tcW w:w="1138"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36</w:t>
            </w:r>
          </w:p>
        </w:tc>
        <w:tc>
          <w:tcPr>
            <w:tcW w:w="1159"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10,1</w:t>
            </w:r>
          </w:p>
        </w:tc>
        <w:tc>
          <w:tcPr>
            <w:tcW w:w="1278"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44</w:t>
            </w:r>
          </w:p>
        </w:tc>
        <w:tc>
          <w:tcPr>
            <w:tcW w:w="1399"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163</w:t>
            </w:r>
          </w:p>
        </w:tc>
        <w:tc>
          <w:tcPr>
            <w:tcW w:w="1259"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5,87</w:t>
            </w:r>
          </w:p>
        </w:tc>
        <w:tc>
          <w:tcPr>
            <w:tcW w:w="1237"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9</w:t>
            </w:r>
          </w:p>
        </w:tc>
        <w:tc>
          <w:tcPr>
            <w:tcW w:w="1358" w:type="dxa"/>
            <w:tcBorders>
              <w:top w:val="single" w:sz="4" w:space="0" w:color="000000"/>
              <w:left w:val="single" w:sz="8"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10,2</w:t>
            </w:r>
          </w:p>
        </w:tc>
        <w:tc>
          <w:tcPr>
            <w:tcW w:w="1139"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576DD3">
            <w:pPr>
              <w:ind w:firstLine="0"/>
              <w:jc w:val="center"/>
              <w:rPr>
                <w:rFonts w:ascii="Times New Roman" w:eastAsia="Calibri" w:hAnsi="Times New Roman" w:cs="Times New Roman"/>
                <w:sz w:val="27"/>
                <w:szCs w:val="27"/>
              </w:rPr>
            </w:pPr>
            <w:r w:rsidRPr="00C71384">
              <w:rPr>
                <w:rFonts w:ascii="Times New Roman" w:eastAsia="Calibri" w:hAnsi="Times New Roman" w:cs="Times New Roman"/>
                <w:b/>
                <w:bCs/>
                <w:sz w:val="27"/>
                <w:szCs w:val="27"/>
              </w:rPr>
              <w:t>199,88</w:t>
            </w:r>
          </w:p>
        </w:tc>
      </w:tr>
    </w:tbl>
    <w:p w:rsidR="00B5007B" w:rsidRPr="00E05098" w:rsidRDefault="00B5007B" w:rsidP="00B5007B">
      <w:pPr>
        <w:rPr>
          <w:rFonts w:ascii="Calibri" w:eastAsia="Calibri" w:hAnsi="Calibri" w:cs="Times New Roman"/>
          <w:highlight w:val="yellow"/>
        </w:rPr>
      </w:pPr>
    </w:p>
    <w:p w:rsidR="006D081C" w:rsidRDefault="006D081C" w:rsidP="00B5007B">
      <w:pPr>
        <w:rPr>
          <w:rFonts w:ascii="Calibri" w:eastAsia="Calibri" w:hAnsi="Calibri" w:cs="Times New Roman"/>
          <w:highlight w:val="yellow"/>
        </w:rPr>
        <w:sectPr w:rsidR="006D081C" w:rsidSect="006D081C">
          <w:pgSz w:w="16838" w:h="11906" w:orient="landscape"/>
          <w:pgMar w:top="851" w:right="851" w:bottom="851" w:left="851" w:header="709" w:footer="709" w:gutter="0"/>
          <w:cols w:space="708"/>
          <w:docGrid w:linePitch="360"/>
        </w:sectPr>
      </w:pPr>
    </w:p>
    <w:p w:rsidR="00B5007B" w:rsidRPr="00E05098" w:rsidRDefault="00B5007B" w:rsidP="00B5007B">
      <w:pPr>
        <w:rPr>
          <w:rFonts w:ascii="Calibri" w:eastAsia="Calibri" w:hAnsi="Calibri" w:cs="Times New Roman"/>
          <w:highlight w:val="yellow"/>
        </w:rPr>
      </w:pPr>
    </w:p>
    <w:p w:rsidR="00B5007B" w:rsidRPr="00C71384" w:rsidRDefault="00B5007B" w:rsidP="00B5007B">
      <w:pPr>
        <w:spacing w:line="240" w:lineRule="auto"/>
        <w:rPr>
          <w:rFonts w:ascii="Times New Roman" w:eastAsia="Calibri" w:hAnsi="Times New Roman" w:cs="Times New Roman"/>
          <w:sz w:val="24"/>
          <w:szCs w:val="24"/>
        </w:rPr>
      </w:pPr>
      <w:r w:rsidRPr="00C71384">
        <w:rPr>
          <w:rFonts w:ascii="Times New Roman" w:eastAsia="Calibri" w:hAnsi="Times New Roman" w:cs="Times New Roman"/>
          <w:sz w:val="24"/>
          <w:szCs w:val="24"/>
        </w:rPr>
        <w:t>Приложение 2</w:t>
      </w:r>
    </w:p>
    <w:p w:rsidR="00B5007B" w:rsidRPr="00C71384" w:rsidRDefault="00B5007B" w:rsidP="00B5007B">
      <w:pPr>
        <w:spacing w:line="240" w:lineRule="auto"/>
        <w:jc w:val="center"/>
        <w:rPr>
          <w:rFonts w:ascii="Times New Roman" w:eastAsia="Times New Roman" w:hAnsi="Times New Roman" w:cs="Times New Roman"/>
          <w:b/>
          <w:bCs/>
          <w:sz w:val="24"/>
          <w:szCs w:val="24"/>
          <w:lang w:eastAsia="ru-RU"/>
        </w:rPr>
      </w:pPr>
      <w:r w:rsidRPr="00C71384">
        <w:rPr>
          <w:rFonts w:ascii="Times New Roman" w:eastAsia="Times New Roman" w:hAnsi="Times New Roman" w:cs="Times New Roman"/>
          <w:b/>
          <w:bCs/>
          <w:sz w:val="24"/>
          <w:szCs w:val="24"/>
          <w:lang w:eastAsia="ru-RU"/>
        </w:rPr>
        <w:t xml:space="preserve">Реализация программы «Развитие садоводческого движения в Республике Татарстан» </w:t>
      </w:r>
    </w:p>
    <w:p w:rsidR="00B5007B" w:rsidRPr="00C71384" w:rsidRDefault="00B5007B" w:rsidP="00B5007B">
      <w:pPr>
        <w:spacing w:line="240" w:lineRule="auto"/>
        <w:jc w:val="center"/>
        <w:rPr>
          <w:rFonts w:ascii="Times New Roman" w:eastAsia="Times New Roman" w:hAnsi="Times New Roman" w:cs="Times New Roman"/>
          <w:b/>
          <w:bCs/>
          <w:sz w:val="24"/>
          <w:szCs w:val="24"/>
          <w:lang w:eastAsia="ru-RU"/>
        </w:rPr>
      </w:pPr>
      <w:r w:rsidRPr="00C71384">
        <w:rPr>
          <w:rFonts w:ascii="Times New Roman" w:eastAsia="Times New Roman" w:hAnsi="Times New Roman" w:cs="Times New Roman"/>
          <w:b/>
          <w:bCs/>
          <w:sz w:val="24"/>
          <w:szCs w:val="24"/>
          <w:lang w:eastAsia="ru-RU"/>
        </w:rPr>
        <w:t>по Нижнекамскому муниципальному району в 2020 г.</w:t>
      </w:r>
    </w:p>
    <w:p w:rsidR="00B5007B" w:rsidRPr="00C71384" w:rsidRDefault="00B5007B" w:rsidP="00B5007B">
      <w:pPr>
        <w:rPr>
          <w:rFonts w:ascii="Calibri" w:eastAsia="Calibri" w:hAnsi="Calibri" w:cs="Times New Roman"/>
        </w:rPr>
      </w:pPr>
    </w:p>
    <w:tbl>
      <w:tblPr>
        <w:tblW w:w="15309" w:type="dxa"/>
        <w:tblInd w:w="-558" w:type="dxa"/>
        <w:tblLayout w:type="fixed"/>
        <w:tblCellMar>
          <w:left w:w="0" w:type="dxa"/>
          <w:right w:w="0" w:type="dxa"/>
        </w:tblCellMar>
        <w:tblLook w:val="04A0" w:firstRow="1" w:lastRow="0" w:firstColumn="1" w:lastColumn="0" w:noHBand="0" w:noVBand="1"/>
      </w:tblPr>
      <w:tblGrid>
        <w:gridCol w:w="843"/>
        <w:gridCol w:w="778"/>
        <w:gridCol w:w="1244"/>
        <w:gridCol w:w="1114"/>
        <w:gridCol w:w="1408"/>
        <w:gridCol w:w="1471"/>
        <w:gridCol w:w="1366"/>
        <w:gridCol w:w="1193"/>
        <w:gridCol w:w="1426"/>
        <w:gridCol w:w="1336"/>
        <w:gridCol w:w="1539"/>
        <w:gridCol w:w="1591"/>
      </w:tblGrid>
      <w:tr w:rsidR="00B5007B" w:rsidRPr="00C71384" w:rsidTr="00576DD3">
        <w:trPr>
          <w:trHeight w:val="1042"/>
        </w:trPr>
        <w:tc>
          <w:tcPr>
            <w:tcW w:w="843" w:type="dxa"/>
            <w:vMerge w:val="restart"/>
            <w:tcBorders>
              <w:top w:val="single" w:sz="8" w:space="0" w:color="000000"/>
              <w:left w:val="single" w:sz="4" w:space="0" w:color="000000"/>
              <w:bottom w:val="single" w:sz="4" w:space="0" w:color="000000"/>
              <w:right w:val="single" w:sz="4" w:space="0" w:color="auto"/>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Год</w:t>
            </w:r>
          </w:p>
        </w:tc>
        <w:tc>
          <w:tcPr>
            <w:tcW w:w="778" w:type="dxa"/>
            <w:vMerge w:val="restart"/>
            <w:tcBorders>
              <w:top w:val="single" w:sz="8" w:space="0" w:color="000000"/>
              <w:left w:val="single" w:sz="4" w:space="0" w:color="auto"/>
              <w:bottom w:val="single" w:sz="4" w:space="0" w:color="000000"/>
              <w:right w:val="single" w:sz="4" w:space="0" w:color="000000"/>
            </w:tcBorders>
            <w:shd w:val="clear" w:color="auto" w:fill="auto"/>
            <w:vAlign w:val="center"/>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Кол-во СНТ</w:t>
            </w:r>
          </w:p>
        </w:tc>
        <w:tc>
          <w:tcPr>
            <w:tcW w:w="1244" w:type="dxa"/>
            <w:vMerge w:val="restart"/>
            <w:tcBorders>
              <w:top w:val="single" w:sz="8"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Кол-во садовых участков, шт.</w:t>
            </w:r>
          </w:p>
        </w:tc>
        <w:tc>
          <w:tcPr>
            <w:tcW w:w="3993" w:type="dxa"/>
            <w:gridSpan w:val="3"/>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Водоснабжение</w:t>
            </w:r>
          </w:p>
        </w:tc>
        <w:tc>
          <w:tcPr>
            <w:tcW w:w="2559"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Площадки ТБО</w:t>
            </w:r>
          </w:p>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(с бункерами и контейнерами)</w:t>
            </w:r>
          </w:p>
        </w:tc>
        <w:tc>
          <w:tcPr>
            <w:tcW w:w="2762" w:type="dxa"/>
            <w:gridSpan w:val="2"/>
            <w:tcBorders>
              <w:top w:val="single" w:sz="8"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Электроснабжение</w:t>
            </w:r>
          </w:p>
        </w:tc>
        <w:tc>
          <w:tcPr>
            <w:tcW w:w="1539" w:type="dxa"/>
            <w:tcBorders>
              <w:top w:val="single" w:sz="8" w:space="0" w:color="000000"/>
              <w:left w:val="single" w:sz="8" w:space="0" w:color="000000"/>
              <w:bottom w:val="single" w:sz="4" w:space="0" w:color="000000"/>
              <w:right w:val="single" w:sz="4" w:space="0" w:color="auto"/>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Ремонт автодорог</w:t>
            </w:r>
          </w:p>
        </w:tc>
        <w:tc>
          <w:tcPr>
            <w:tcW w:w="1591" w:type="dxa"/>
            <w:vMerge w:val="restart"/>
            <w:tcBorders>
              <w:top w:val="single" w:sz="8" w:space="0" w:color="000000"/>
              <w:left w:val="single" w:sz="4" w:space="0" w:color="auto"/>
              <w:right w:val="single" w:sz="4" w:space="0" w:color="000000"/>
            </w:tcBorders>
            <w:shd w:val="clear" w:color="auto" w:fill="auto"/>
            <w:vAlign w:val="center"/>
          </w:tcPr>
          <w:p w:rsidR="00B5007B" w:rsidRPr="00C71384" w:rsidRDefault="00B5007B" w:rsidP="001337A3">
            <w:pPr>
              <w:ind w:firstLine="0"/>
              <w:jc w:val="center"/>
              <w:rPr>
                <w:rFonts w:ascii="Times New Roman" w:eastAsia="Calibri" w:hAnsi="Times New Roman" w:cs="Times New Roman"/>
              </w:rPr>
            </w:pPr>
            <w:r w:rsidRPr="00C71384">
              <w:rPr>
                <w:rFonts w:ascii="Times New Roman" w:eastAsia="Calibri" w:hAnsi="Times New Roman" w:cs="Times New Roman"/>
              </w:rPr>
              <w:t>Стоимость  работ, млн</w:t>
            </w:r>
            <w:r w:rsidR="001337A3">
              <w:rPr>
                <w:rFonts w:ascii="Times New Roman" w:eastAsia="Calibri" w:hAnsi="Times New Roman" w:cs="Times New Roman"/>
              </w:rPr>
              <w:t xml:space="preserve"> </w:t>
            </w:r>
            <w:r w:rsidRPr="00C71384">
              <w:rPr>
                <w:rFonts w:ascii="Times New Roman" w:eastAsia="Calibri" w:hAnsi="Times New Roman" w:cs="Times New Roman"/>
              </w:rPr>
              <w:t>руб</w:t>
            </w:r>
            <w:r w:rsidR="001337A3">
              <w:rPr>
                <w:rFonts w:ascii="Times New Roman" w:eastAsia="Calibri" w:hAnsi="Times New Roman" w:cs="Times New Roman"/>
              </w:rPr>
              <w:t>.</w:t>
            </w:r>
          </w:p>
        </w:tc>
      </w:tr>
      <w:tr w:rsidR="00B5007B" w:rsidRPr="00C71384" w:rsidTr="00576DD3">
        <w:trPr>
          <w:trHeight w:val="543"/>
        </w:trPr>
        <w:tc>
          <w:tcPr>
            <w:tcW w:w="843" w:type="dxa"/>
            <w:vMerge/>
            <w:tcBorders>
              <w:top w:val="single" w:sz="8" w:space="0" w:color="000000"/>
              <w:left w:val="single" w:sz="4" w:space="0" w:color="000000"/>
              <w:bottom w:val="single" w:sz="4" w:space="0" w:color="000000"/>
              <w:right w:val="single" w:sz="4" w:space="0" w:color="auto"/>
            </w:tcBorders>
            <w:vAlign w:val="center"/>
            <w:hideMark/>
          </w:tcPr>
          <w:p w:rsidR="00B5007B" w:rsidRPr="00C71384" w:rsidRDefault="00B5007B" w:rsidP="006D081C">
            <w:pPr>
              <w:jc w:val="center"/>
              <w:rPr>
                <w:rFonts w:ascii="Times New Roman" w:eastAsia="Calibri" w:hAnsi="Times New Roman" w:cs="Times New Roman"/>
              </w:rPr>
            </w:pPr>
          </w:p>
        </w:tc>
        <w:tc>
          <w:tcPr>
            <w:tcW w:w="778" w:type="dxa"/>
            <w:vMerge/>
            <w:tcBorders>
              <w:top w:val="single" w:sz="8" w:space="0" w:color="000000"/>
              <w:left w:val="single" w:sz="4" w:space="0" w:color="auto"/>
              <w:bottom w:val="single" w:sz="4" w:space="0" w:color="000000"/>
              <w:right w:val="single" w:sz="4" w:space="0" w:color="000000"/>
            </w:tcBorders>
            <w:vAlign w:val="center"/>
          </w:tcPr>
          <w:p w:rsidR="00B5007B" w:rsidRPr="00C71384" w:rsidRDefault="00B5007B" w:rsidP="006D081C">
            <w:pPr>
              <w:jc w:val="center"/>
              <w:rPr>
                <w:rFonts w:ascii="Times New Roman" w:eastAsia="Calibri" w:hAnsi="Times New Roman" w:cs="Times New Roman"/>
              </w:rPr>
            </w:pPr>
          </w:p>
        </w:tc>
        <w:tc>
          <w:tcPr>
            <w:tcW w:w="1244" w:type="dxa"/>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114"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Резервуар</w:t>
            </w:r>
          </w:p>
        </w:tc>
        <w:tc>
          <w:tcPr>
            <w:tcW w:w="1408" w:type="dxa"/>
            <w:tcBorders>
              <w:top w:val="single" w:sz="4" w:space="0" w:color="000000"/>
              <w:left w:val="single" w:sz="4" w:space="0" w:color="000000"/>
              <w:bottom w:val="nil"/>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Монтаж насосов</w:t>
            </w:r>
          </w:p>
        </w:tc>
        <w:tc>
          <w:tcPr>
            <w:tcW w:w="1471"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трубопровода,км</w:t>
            </w:r>
          </w:p>
        </w:tc>
        <w:tc>
          <w:tcPr>
            <w:tcW w:w="1366" w:type="dxa"/>
            <w:vMerge w:val="restart"/>
            <w:tcBorders>
              <w:top w:val="single" w:sz="4" w:space="0" w:color="000000"/>
              <w:left w:val="single" w:sz="8"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Площадки ТБО</w:t>
            </w:r>
          </w:p>
        </w:tc>
        <w:tc>
          <w:tcPr>
            <w:tcW w:w="1193" w:type="dxa"/>
            <w:vMerge w:val="restart"/>
            <w:tcBorders>
              <w:top w:val="single" w:sz="4" w:space="0" w:color="000000"/>
              <w:left w:val="single" w:sz="8"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Контейнера</w:t>
            </w:r>
          </w:p>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бункера</w:t>
            </w:r>
          </w:p>
        </w:tc>
        <w:tc>
          <w:tcPr>
            <w:tcW w:w="1426" w:type="dxa"/>
            <w:vMerge w:val="restart"/>
            <w:tcBorders>
              <w:top w:val="single" w:sz="4" w:space="0" w:color="000000"/>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линии, км</w:t>
            </w:r>
          </w:p>
        </w:tc>
        <w:tc>
          <w:tcPr>
            <w:tcW w:w="1336" w:type="dxa"/>
            <w:vMerge w:val="restart"/>
            <w:tcBorders>
              <w:top w:val="single" w:sz="4" w:space="0" w:color="000000"/>
              <w:left w:val="single" w:sz="4" w:space="0" w:color="000000"/>
              <w:bottom w:val="single" w:sz="4"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Замена КТП, ед</w:t>
            </w:r>
          </w:p>
        </w:tc>
        <w:tc>
          <w:tcPr>
            <w:tcW w:w="1539" w:type="dxa"/>
            <w:vMerge w:val="restart"/>
            <w:tcBorders>
              <w:top w:val="single" w:sz="4" w:space="0" w:color="000000"/>
              <w:left w:val="single" w:sz="8" w:space="0" w:color="000000"/>
              <w:bottom w:val="single" w:sz="4" w:space="0" w:color="000000"/>
              <w:right w:val="single" w:sz="4" w:space="0" w:color="auto"/>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rPr>
            </w:pPr>
            <w:r w:rsidRPr="00C71384">
              <w:rPr>
                <w:rFonts w:ascii="Times New Roman" w:eastAsia="Calibri" w:hAnsi="Times New Roman" w:cs="Times New Roman"/>
              </w:rPr>
              <w:t>Протяженность, км</w:t>
            </w:r>
          </w:p>
        </w:tc>
        <w:tc>
          <w:tcPr>
            <w:tcW w:w="1591" w:type="dxa"/>
            <w:vMerge/>
            <w:tcBorders>
              <w:left w:val="single" w:sz="4" w:space="0" w:color="auto"/>
              <w:right w:val="single" w:sz="4" w:space="0" w:color="000000"/>
            </w:tcBorders>
            <w:shd w:val="clear" w:color="auto" w:fill="auto"/>
            <w:vAlign w:val="center"/>
          </w:tcPr>
          <w:p w:rsidR="00B5007B" w:rsidRPr="00C71384" w:rsidRDefault="00B5007B" w:rsidP="006D081C">
            <w:pPr>
              <w:jc w:val="center"/>
              <w:rPr>
                <w:rFonts w:ascii="Times New Roman" w:eastAsia="Calibri" w:hAnsi="Times New Roman" w:cs="Times New Roman"/>
              </w:rPr>
            </w:pPr>
          </w:p>
        </w:tc>
      </w:tr>
      <w:tr w:rsidR="00B5007B" w:rsidRPr="00C71384" w:rsidTr="00576DD3">
        <w:trPr>
          <w:trHeight w:val="60"/>
        </w:trPr>
        <w:tc>
          <w:tcPr>
            <w:tcW w:w="843" w:type="dxa"/>
            <w:vMerge/>
            <w:tcBorders>
              <w:top w:val="single" w:sz="8" w:space="0" w:color="000000"/>
              <w:left w:val="single" w:sz="4" w:space="0" w:color="000000"/>
              <w:bottom w:val="single" w:sz="4" w:space="0" w:color="000000"/>
              <w:right w:val="single" w:sz="4" w:space="0" w:color="auto"/>
            </w:tcBorders>
            <w:vAlign w:val="center"/>
            <w:hideMark/>
          </w:tcPr>
          <w:p w:rsidR="00B5007B" w:rsidRPr="00C71384" w:rsidRDefault="00B5007B" w:rsidP="006D081C">
            <w:pPr>
              <w:jc w:val="center"/>
              <w:rPr>
                <w:rFonts w:ascii="Times New Roman" w:eastAsia="Calibri" w:hAnsi="Times New Roman" w:cs="Times New Roman"/>
              </w:rPr>
            </w:pPr>
          </w:p>
        </w:tc>
        <w:tc>
          <w:tcPr>
            <w:tcW w:w="778" w:type="dxa"/>
            <w:vMerge/>
            <w:tcBorders>
              <w:top w:val="single" w:sz="8" w:space="0" w:color="000000"/>
              <w:left w:val="single" w:sz="4" w:space="0" w:color="auto"/>
              <w:bottom w:val="single" w:sz="4" w:space="0" w:color="000000"/>
              <w:right w:val="single" w:sz="4" w:space="0" w:color="000000"/>
            </w:tcBorders>
            <w:vAlign w:val="center"/>
          </w:tcPr>
          <w:p w:rsidR="00B5007B" w:rsidRPr="00C71384" w:rsidRDefault="00B5007B" w:rsidP="006D081C">
            <w:pPr>
              <w:jc w:val="center"/>
              <w:rPr>
                <w:rFonts w:ascii="Times New Roman" w:eastAsia="Calibri" w:hAnsi="Times New Roman" w:cs="Times New Roman"/>
              </w:rPr>
            </w:pPr>
          </w:p>
        </w:tc>
        <w:tc>
          <w:tcPr>
            <w:tcW w:w="1244" w:type="dxa"/>
            <w:vMerge/>
            <w:tcBorders>
              <w:top w:val="single" w:sz="8" w:space="0" w:color="000000"/>
              <w:left w:val="single" w:sz="4" w:space="0" w:color="000000"/>
              <w:bottom w:val="single" w:sz="4" w:space="0" w:color="000000"/>
              <w:right w:val="single" w:sz="8"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114" w:type="dxa"/>
            <w:vMerge/>
            <w:tcBorders>
              <w:top w:val="single" w:sz="4" w:space="0" w:color="000000"/>
              <w:left w:val="single" w:sz="8" w:space="0" w:color="000000"/>
              <w:bottom w:val="single" w:sz="4" w:space="0" w:color="000000"/>
              <w:right w:val="single" w:sz="4"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408" w:type="dxa"/>
            <w:tcBorders>
              <w:top w:val="nil"/>
              <w:left w:val="single" w:sz="4" w:space="0" w:color="000000"/>
              <w:bottom w:val="single" w:sz="4"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jc w:val="center"/>
              <w:rPr>
                <w:rFonts w:ascii="Times New Roman" w:eastAsia="Calibri" w:hAnsi="Times New Roman" w:cs="Times New Roman"/>
              </w:rPr>
            </w:pPr>
          </w:p>
        </w:tc>
        <w:tc>
          <w:tcPr>
            <w:tcW w:w="1471" w:type="dxa"/>
            <w:vMerge/>
            <w:tcBorders>
              <w:top w:val="single" w:sz="4" w:space="0" w:color="000000"/>
              <w:left w:val="single" w:sz="4" w:space="0" w:color="000000"/>
              <w:bottom w:val="single" w:sz="4" w:space="0" w:color="000000"/>
              <w:right w:val="single" w:sz="8"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366" w:type="dxa"/>
            <w:vMerge/>
            <w:tcBorders>
              <w:top w:val="single" w:sz="4" w:space="0" w:color="000000"/>
              <w:left w:val="single" w:sz="8" w:space="0" w:color="000000"/>
              <w:bottom w:val="single" w:sz="4" w:space="0" w:color="000000"/>
              <w:right w:val="single" w:sz="8"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193" w:type="dxa"/>
            <w:vMerge/>
            <w:tcBorders>
              <w:top w:val="single" w:sz="4" w:space="0" w:color="000000"/>
              <w:left w:val="single" w:sz="8" w:space="0" w:color="000000"/>
              <w:bottom w:val="single" w:sz="4" w:space="0" w:color="000000"/>
              <w:right w:val="single" w:sz="4"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426" w:type="dxa"/>
            <w:vMerge/>
            <w:tcBorders>
              <w:top w:val="single" w:sz="4" w:space="0" w:color="000000"/>
              <w:left w:val="single" w:sz="4" w:space="0" w:color="000000"/>
              <w:bottom w:val="single" w:sz="4" w:space="0" w:color="000000"/>
              <w:right w:val="single" w:sz="4"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336" w:type="dxa"/>
            <w:vMerge/>
            <w:tcBorders>
              <w:top w:val="single" w:sz="4" w:space="0" w:color="000000"/>
              <w:left w:val="single" w:sz="4" w:space="0" w:color="000000"/>
              <w:bottom w:val="single" w:sz="4" w:space="0" w:color="000000"/>
              <w:right w:val="single" w:sz="8" w:space="0" w:color="000000"/>
            </w:tcBorders>
            <w:vAlign w:val="center"/>
            <w:hideMark/>
          </w:tcPr>
          <w:p w:rsidR="00B5007B" w:rsidRPr="00C71384" w:rsidRDefault="00B5007B" w:rsidP="006D081C">
            <w:pPr>
              <w:jc w:val="center"/>
              <w:rPr>
                <w:rFonts w:ascii="Times New Roman" w:eastAsia="Calibri" w:hAnsi="Times New Roman" w:cs="Times New Roman"/>
              </w:rPr>
            </w:pPr>
          </w:p>
        </w:tc>
        <w:tc>
          <w:tcPr>
            <w:tcW w:w="1539" w:type="dxa"/>
            <w:vMerge/>
            <w:tcBorders>
              <w:top w:val="single" w:sz="4" w:space="0" w:color="000000"/>
              <w:left w:val="single" w:sz="8" w:space="0" w:color="000000"/>
              <w:bottom w:val="single" w:sz="4" w:space="0" w:color="000000"/>
              <w:right w:val="single" w:sz="4" w:space="0" w:color="auto"/>
            </w:tcBorders>
            <w:vAlign w:val="center"/>
            <w:hideMark/>
          </w:tcPr>
          <w:p w:rsidR="00B5007B" w:rsidRPr="00C71384" w:rsidRDefault="00B5007B" w:rsidP="006D081C">
            <w:pPr>
              <w:jc w:val="center"/>
              <w:rPr>
                <w:rFonts w:ascii="Times New Roman" w:eastAsia="Calibri" w:hAnsi="Times New Roman" w:cs="Times New Roman"/>
              </w:rPr>
            </w:pPr>
          </w:p>
        </w:tc>
        <w:tc>
          <w:tcPr>
            <w:tcW w:w="1591" w:type="dxa"/>
            <w:vMerge/>
            <w:tcBorders>
              <w:left w:val="single" w:sz="4" w:space="0" w:color="auto"/>
              <w:bottom w:val="single" w:sz="4" w:space="0" w:color="000000"/>
              <w:right w:val="single" w:sz="4" w:space="0" w:color="000000"/>
            </w:tcBorders>
            <w:vAlign w:val="center"/>
          </w:tcPr>
          <w:p w:rsidR="00B5007B" w:rsidRPr="00C71384" w:rsidRDefault="00B5007B" w:rsidP="006D081C">
            <w:pPr>
              <w:jc w:val="center"/>
              <w:rPr>
                <w:rFonts w:ascii="Times New Roman" w:eastAsia="Calibri" w:hAnsi="Times New Roman" w:cs="Times New Roman"/>
              </w:rPr>
            </w:pPr>
          </w:p>
        </w:tc>
      </w:tr>
      <w:tr w:rsidR="00B5007B" w:rsidRPr="00C71384" w:rsidTr="00576DD3">
        <w:trPr>
          <w:trHeight w:val="1070"/>
        </w:trPr>
        <w:tc>
          <w:tcPr>
            <w:tcW w:w="843" w:type="dxa"/>
            <w:tcBorders>
              <w:top w:val="single" w:sz="4" w:space="0" w:color="000000"/>
              <w:left w:val="single" w:sz="4" w:space="0" w:color="000000"/>
              <w:bottom w:val="single" w:sz="8" w:space="0" w:color="000000"/>
              <w:right w:val="single" w:sz="4" w:space="0" w:color="auto"/>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sz w:val="28"/>
              </w:rPr>
              <w:t>2020</w:t>
            </w:r>
          </w:p>
        </w:tc>
        <w:tc>
          <w:tcPr>
            <w:tcW w:w="778" w:type="dxa"/>
            <w:tcBorders>
              <w:top w:val="single" w:sz="4" w:space="0" w:color="000000"/>
              <w:left w:val="single" w:sz="4" w:space="0" w:color="auto"/>
              <w:bottom w:val="single" w:sz="8" w:space="0" w:color="000000"/>
              <w:right w:val="single" w:sz="4" w:space="0" w:color="000000"/>
            </w:tcBorders>
            <w:shd w:val="clear" w:color="auto" w:fill="auto"/>
            <w:vAlign w:val="center"/>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12</w:t>
            </w:r>
          </w:p>
        </w:tc>
        <w:tc>
          <w:tcPr>
            <w:tcW w:w="1244"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10243</w:t>
            </w:r>
          </w:p>
        </w:tc>
        <w:tc>
          <w:tcPr>
            <w:tcW w:w="1114"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0</w:t>
            </w:r>
          </w:p>
        </w:tc>
        <w:tc>
          <w:tcPr>
            <w:tcW w:w="1408"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6</w:t>
            </w:r>
          </w:p>
        </w:tc>
        <w:tc>
          <w:tcPr>
            <w:tcW w:w="1471"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0,7</w:t>
            </w:r>
          </w:p>
        </w:tc>
        <w:tc>
          <w:tcPr>
            <w:tcW w:w="1366"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0</w:t>
            </w:r>
          </w:p>
        </w:tc>
        <w:tc>
          <w:tcPr>
            <w:tcW w:w="1193" w:type="dxa"/>
            <w:tcBorders>
              <w:top w:val="single" w:sz="4" w:space="0" w:color="000000"/>
              <w:left w:val="single" w:sz="8"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0</w:t>
            </w:r>
          </w:p>
        </w:tc>
        <w:tc>
          <w:tcPr>
            <w:tcW w:w="1426" w:type="dxa"/>
            <w:tcBorders>
              <w:top w:val="single" w:sz="4" w:space="0" w:color="000000"/>
              <w:left w:val="single" w:sz="4" w:space="0" w:color="000000"/>
              <w:bottom w:val="single" w:sz="8" w:space="0" w:color="000000"/>
              <w:right w:val="single" w:sz="4"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0</w:t>
            </w:r>
          </w:p>
        </w:tc>
        <w:tc>
          <w:tcPr>
            <w:tcW w:w="1336" w:type="dxa"/>
            <w:tcBorders>
              <w:top w:val="single" w:sz="4" w:space="0" w:color="000000"/>
              <w:left w:val="single" w:sz="4" w:space="0" w:color="000000"/>
              <w:bottom w:val="single" w:sz="8" w:space="0" w:color="000000"/>
              <w:right w:val="single" w:sz="8" w:space="0" w:color="000000"/>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2</w:t>
            </w:r>
          </w:p>
        </w:tc>
        <w:tc>
          <w:tcPr>
            <w:tcW w:w="1539" w:type="dxa"/>
            <w:tcBorders>
              <w:top w:val="single" w:sz="4" w:space="0" w:color="000000"/>
              <w:left w:val="single" w:sz="8" w:space="0" w:color="000000"/>
              <w:bottom w:val="single" w:sz="8" w:space="0" w:color="000000"/>
              <w:right w:val="single" w:sz="4" w:space="0" w:color="auto"/>
            </w:tcBorders>
            <w:shd w:val="clear" w:color="auto" w:fill="auto"/>
            <w:tcMar>
              <w:top w:w="9" w:type="dxa"/>
              <w:left w:w="9" w:type="dxa"/>
              <w:bottom w:w="0" w:type="dxa"/>
              <w:right w:w="9" w:type="dxa"/>
            </w:tcMar>
            <w:vAlign w:val="center"/>
            <w:hideMark/>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bCs/>
                <w:sz w:val="28"/>
              </w:rPr>
              <w:t>3,07</w:t>
            </w:r>
          </w:p>
        </w:tc>
        <w:tc>
          <w:tcPr>
            <w:tcW w:w="1591" w:type="dxa"/>
            <w:tcBorders>
              <w:top w:val="single" w:sz="4" w:space="0" w:color="000000"/>
              <w:left w:val="single" w:sz="4" w:space="0" w:color="auto"/>
              <w:bottom w:val="single" w:sz="8" w:space="0" w:color="000000"/>
              <w:right w:val="single" w:sz="4" w:space="0" w:color="000000"/>
            </w:tcBorders>
            <w:shd w:val="clear" w:color="auto" w:fill="auto"/>
            <w:vAlign w:val="center"/>
          </w:tcPr>
          <w:p w:rsidR="00B5007B" w:rsidRPr="00C71384" w:rsidRDefault="00B5007B" w:rsidP="006D081C">
            <w:pPr>
              <w:ind w:firstLine="0"/>
              <w:jc w:val="center"/>
              <w:rPr>
                <w:rFonts w:ascii="Times New Roman" w:eastAsia="Calibri" w:hAnsi="Times New Roman" w:cs="Times New Roman"/>
                <w:b/>
                <w:sz w:val="28"/>
              </w:rPr>
            </w:pPr>
            <w:r w:rsidRPr="00C71384">
              <w:rPr>
                <w:rFonts w:ascii="Times New Roman" w:eastAsia="Calibri" w:hAnsi="Times New Roman" w:cs="Times New Roman"/>
                <w:b/>
                <w:sz w:val="28"/>
              </w:rPr>
              <w:t>64,6</w:t>
            </w:r>
          </w:p>
        </w:tc>
      </w:tr>
    </w:tbl>
    <w:p w:rsidR="00B5007B" w:rsidRPr="003168F4" w:rsidRDefault="00B5007B" w:rsidP="006A71BA">
      <w:pPr>
        <w:ind w:firstLine="0"/>
        <w:rPr>
          <w:rFonts w:ascii="Calibri" w:eastAsia="Calibri" w:hAnsi="Calibri" w:cs="Times New Roman"/>
          <w:b/>
        </w:rPr>
      </w:pPr>
    </w:p>
    <w:p w:rsidR="00B5007B" w:rsidRPr="003168F4" w:rsidRDefault="00B5007B" w:rsidP="00B5007B">
      <w:pPr>
        <w:spacing w:line="240" w:lineRule="auto"/>
        <w:ind w:firstLine="708"/>
        <w:jc w:val="both"/>
        <w:rPr>
          <w:rFonts w:ascii="Times New Roman" w:eastAsia="Calibri" w:hAnsi="Times New Roman" w:cs="Times New Roman"/>
          <w:sz w:val="30"/>
          <w:szCs w:val="30"/>
        </w:rPr>
      </w:pPr>
    </w:p>
    <w:p w:rsidR="006D081C" w:rsidRDefault="006D081C" w:rsidP="006D081C">
      <w:pPr>
        <w:ind w:firstLine="0"/>
        <w:sectPr w:rsidR="006D081C" w:rsidSect="006A71BA">
          <w:footerReference w:type="default" r:id="rId17"/>
          <w:pgSz w:w="16838" w:h="11906" w:orient="landscape"/>
          <w:pgMar w:top="851" w:right="851" w:bottom="851" w:left="851" w:header="709" w:footer="709" w:gutter="0"/>
          <w:pgNumType w:start="1"/>
          <w:cols w:space="708"/>
          <w:docGrid w:linePitch="360"/>
        </w:sectPr>
      </w:pPr>
    </w:p>
    <w:p w:rsidR="00F97E59" w:rsidRPr="003D3CE9" w:rsidRDefault="00F97E59" w:rsidP="00F97E59">
      <w:pPr>
        <w:spacing w:line="240" w:lineRule="auto"/>
        <w:ind w:firstLine="0"/>
        <w:contextualSpacing/>
        <w:jc w:val="center"/>
        <w:rPr>
          <w:rFonts w:ascii="Times New Roman" w:hAnsi="Times New Roman" w:cs="Times New Roman"/>
          <w:b/>
          <w:sz w:val="32"/>
          <w:szCs w:val="32"/>
        </w:rPr>
      </w:pPr>
      <w:r w:rsidRPr="003D3CE9">
        <w:rPr>
          <w:rFonts w:ascii="Times New Roman" w:hAnsi="Times New Roman" w:cs="Times New Roman"/>
          <w:b/>
          <w:sz w:val="32"/>
          <w:szCs w:val="32"/>
        </w:rPr>
        <w:t>Транспорт</w:t>
      </w:r>
    </w:p>
    <w:p w:rsidR="00F97E59" w:rsidRPr="003F436A" w:rsidRDefault="00F97E59" w:rsidP="00F97E59">
      <w:pPr>
        <w:spacing w:line="240" w:lineRule="auto"/>
        <w:contextualSpacing/>
        <w:jc w:val="both"/>
        <w:rPr>
          <w:rFonts w:ascii="Times New Roman" w:eastAsia="Times New Roman" w:hAnsi="Times New Roman" w:cs="Times New Roman"/>
          <w:b/>
          <w:sz w:val="24"/>
          <w:szCs w:val="24"/>
          <w:lang w:eastAsia="ru-RU"/>
        </w:rPr>
      </w:pPr>
      <w:r w:rsidRPr="003F436A">
        <w:rPr>
          <w:rFonts w:ascii="Times New Roman" w:hAnsi="Times New Roman" w:cs="Times New Roman"/>
          <w:spacing w:val="-2"/>
          <w:sz w:val="24"/>
          <w:szCs w:val="24"/>
          <w:lang w:eastAsia="ru-RU"/>
        </w:rPr>
        <w:t xml:space="preserve">В Нижнекамском муниципальном районе </w:t>
      </w:r>
      <w:r w:rsidRPr="003F436A">
        <w:rPr>
          <w:rFonts w:ascii="Times New Roman" w:eastAsia="Calibri" w:hAnsi="Times New Roman" w:cs="Times New Roman"/>
          <w:sz w:val="24"/>
          <w:szCs w:val="24"/>
        </w:rPr>
        <w:t xml:space="preserve">в соответствии с потребностями населения организованы и функционируют 44 муниципальных маршрута, из которых 16 </w:t>
      </w:r>
      <w:r w:rsidR="00143CF9">
        <w:rPr>
          <w:rFonts w:ascii="Times New Roman" w:eastAsia="Calibri" w:hAnsi="Times New Roman" w:cs="Times New Roman"/>
          <w:sz w:val="24"/>
          <w:szCs w:val="24"/>
        </w:rPr>
        <w:t xml:space="preserve">- </w:t>
      </w:r>
      <w:r w:rsidRPr="003F436A">
        <w:rPr>
          <w:rFonts w:ascii="Times New Roman" w:eastAsia="Calibri" w:hAnsi="Times New Roman" w:cs="Times New Roman"/>
          <w:sz w:val="24"/>
          <w:szCs w:val="24"/>
        </w:rPr>
        <w:t xml:space="preserve">городские (7 трамвайных, 9 автобусных), 28 пригородных (14 </w:t>
      </w:r>
      <w:r w:rsidR="00143CF9">
        <w:rPr>
          <w:rFonts w:ascii="Times New Roman" w:hAnsi="Times New Roman" w:cs="Times New Roman"/>
          <w:spacing w:val="-2"/>
          <w:sz w:val="24"/>
          <w:szCs w:val="24"/>
          <w:lang w:eastAsia="ru-RU"/>
        </w:rPr>
        <w:t>сезонных</w:t>
      </w:r>
      <w:r w:rsidRPr="003F436A">
        <w:rPr>
          <w:rFonts w:ascii="Times New Roman" w:hAnsi="Times New Roman" w:cs="Times New Roman"/>
          <w:spacing w:val="-2"/>
          <w:sz w:val="24"/>
          <w:szCs w:val="24"/>
          <w:lang w:eastAsia="ru-RU"/>
        </w:rPr>
        <w:t xml:space="preserve"> в сады-огороды</w:t>
      </w:r>
      <w:r w:rsidR="00143CF9">
        <w:rPr>
          <w:rFonts w:ascii="Times New Roman" w:eastAsia="Calibri" w:hAnsi="Times New Roman" w:cs="Times New Roman"/>
          <w:sz w:val="24"/>
          <w:szCs w:val="24"/>
        </w:rPr>
        <w:t xml:space="preserve"> и 14 пригородных</w:t>
      </w:r>
      <w:r w:rsidRPr="003F436A">
        <w:rPr>
          <w:rFonts w:ascii="Times New Roman" w:eastAsia="Calibri" w:hAnsi="Times New Roman" w:cs="Times New Roman"/>
          <w:sz w:val="24"/>
          <w:szCs w:val="24"/>
        </w:rPr>
        <w:t>) маршрут</w:t>
      </w:r>
      <w:r w:rsidR="00143CF9">
        <w:rPr>
          <w:rFonts w:ascii="Times New Roman" w:eastAsia="Calibri" w:hAnsi="Times New Roman" w:cs="Times New Roman"/>
          <w:sz w:val="24"/>
          <w:szCs w:val="24"/>
        </w:rPr>
        <w:t>ов</w:t>
      </w:r>
      <w:r w:rsidRPr="003F436A">
        <w:rPr>
          <w:rFonts w:ascii="Times New Roman" w:eastAsia="Calibri" w:hAnsi="Times New Roman" w:cs="Times New Roman"/>
          <w:sz w:val="24"/>
          <w:szCs w:val="24"/>
        </w:rPr>
        <w:t xml:space="preserve">. </w:t>
      </w:r>
      <w:r w:rsidRPr="003F436A">
        <w:rPr>
          <w:rFonts w:ascii="Times New Roman" w:hAnsi="Times New Roman" w:cs="Times New Roman"/>
          <w:spacing w:val="-2"/>
          <w:sz w:val="24"/>
          <w:szCs w:val="24"/>
          <w:lang w:eastAsia="ru-RU"/>
        </w:rPr>
        <w:t xml:space="preserve">Протяженность трамвайных контактных сетей составляет </w:t>
      </w:r>
      <w:smartTag w:uri="urn:schemas-microsoft-com:office:smarttags" w:element="metricconverter">
        <w:smartTagPr>
          <w:attr w:name="ProductID" w:val="63,5 км"/>
        </w:smartTagPr>
        <w:r w:rsidRPr="003F436A">
          <w:rPr>
            <w:rFonts w:ascii="Times New Roman" w:hAnsi="Times New Roman" w:cs="Times New Roman"/>
            <w:spacing w:val="-2"/>
            <w:sz w:val="24"/>
            <w:szCs w:val="24"/>
            <w:lang w:eastAsia="ru-RU"/>
          </w:rPr>
          <w:t>63,5 км</w:t>
        </w:r>
      </w:smartTag>
      <w:r w:rsidRPr="003F436A">
        <w:rPr>
          <w:rFonts w:ascii="Times New Roman" w:hAnsi="Times New Roman" w:cs="Times New Roman"/>
          <w:spacing w:val="-2"/>
          <w:sz w:val="24"/>
          <w:szCs w:val="24"/>
          <w:lang w:eastAsia="ru-RU"/>
        </w:rPr>
        <w:t xml:space="preserve">, протяженность автобусных маршрутов города составляет порядка </w:t>
      </w:r>
      <w:smartTag w:uri="urn:schemas-microsoft-com:office:smarttags" w:element="metricconverter">
        <w:smartTagPr>
          <w:attr w:name="ProductID" w:val="180,2 километров"/>
        </w:smartTagPr>
        <w:r w:rsidRPr="003F436A">
          <w:rPr>
            <w:rFonts w:ascii="Times New Roman" w:hAnsi="Times New Roman" w:cs="Times New Roman"/>
            <w:spacing w:val="-2"/>
            <w:sz w:val="24"/>
            <w:szCs w:val="24"/>
            <w:lang w:eastAsia="ru-RU"/>
          </w:rPr>
          <w:t>180,2 километров</w:t>
        </w:r>
      </w:smartTag>
      <w:r w:rsidRPr="003F436A">
        <w:rPr>
          <w:rFonts w:ascii="Times New Roman" w:hAnsi="Times New Roman" w:cs="Times New Roman"/>
          <w:spacing w:val="-2"/>
          <w:sz w:val="24"/>
          <w:szCs w:val="24"/>
          <w:lang w:eastAsia="ru-RU"/>
        </w:rPr>
        <w:t xml:space="preserve">, более </w:t>
      </w:r>
      <w:smartTag w:uri="urn:schemas-microsoft-com:office:smarttags" w:element="metricconverter">
        <w:smartTagPr>
          <w:attr w:name="ProductID" w:val="570 километров"/>
        </w:smartTagPr>
        <w:r w:rsidRPr="003F436A">
          <w:rPr>
            <w:rFonts w:ascii="Times New Roman" w:hAnsi="Times New Roman" w:cs="Times New Roman"/>
            <w:spacing w:val="-2"/>
            <w:sz w:val="24"/>
            <w:szCs w:val="24"/>
            <w:lang w:eastAsia="ru-RU"/>
          </w:rPr>
          <w:t>570 километров</w:t>
        </w:r>
      </w:smartTag>
      <w:r w:rsidRPr="003F436A">
        <w:rPr>
          <w:rFonts w:ascii="Times New Roman" w:hAnsi="Times New Roman" w:cs="Times New Roman"/>
          <w:spacing w:val="-2"/>
          <w:sz w:val="24"/>
          <w:szCs w:val="24"/>
          <w:lang w:eastAsia="ru-RU"/>
        </w:rPr>
        <w:t xml:space="preserve"> пригородных маршрутов. </w:t>
      </w:r>
      <w:r w:rsidRPr="003F436A">
        <w:rPr>
          <w:rFonts w:ascii="Times New Roman" w:eastAsia="Calibri" w:hAnsi="Times New Roman" w:cs="Times New Roman"/>
          <w:sz w:val="24"/>
          <w:szCs w:val="24"/>
        </w:rPr>
        <w:t>Перевозка по всем маршрутам осуществляется по регулируемым тарифам с предоставлением всех льгот по проезду.</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xml:space="preserve">Инфраструктура пассажирского транспорта г. Нижнекамска представлена ведущими в республике предприятиями: ООО «Нижнекамское ПАТП», АО «Нижнекамское ПАТП-1», ООО «УАТ-НКНХ», ООО «ТаграС-ТранссервиС», АО «ТЭФ «КАМАтранссервис» и МУП «Горэлектротранспорт». </w:t>
      </w:r>
    </w:p>
    <w:p w:rsidR="00F97E59" w:rsidRPr="003F436A" w:rsidRDefault="00F97E59" w:rsidP="00F97E59">
      <w:pPr>
        <w:autoSpaceDE w:val="0"/>
        <w:autoSpaceDN w:val="0"/>
        <w:adjustRightInd w:val="0"/>
        <w:spacing w:line="240" w:lineRule="auto"/>
        <w:contextualSpacing/>
        <w:jc w:val="both"/>
        <w:rPr>
          <w:rFonts w:ascii="Times New Roman" w:hAnsi="Times New Roman" w:cs="Times New Roman"/>
          <w:sz w:val="24"/>
          <w:szCs w:val="24"/>
        </w:rPr>
      </w:pPr>
      <w:r w:rsidRPr="003F436A">
        <w:rPr>
          <w:rFonts w:ascii="Times New Roman" w:eastAsia="Times New Roman" w:hAnsi="Times New Roman" w:cs="Times New Roman"/>
          <w:sz w:val="24"/>
          <w:szCs w:val="24"/>
          <w:lang w:eastAsia="ru-RU"/>
        </w:rPr>
        <w:t>По итогам 2020 года в Нижнекамском муниципальном районе складывается неблагоприятная ситуация в сфере пассажирских перевозок по регулярным муниципальным автобусным маршрутам, вследствие неблагоприятного финансового состояния основного перевозчика ООО «НПАТП»</w:t>
      </w:r>
      <w:r w:rsidRPr="003F436A">
        <w:rPr>
          <w:rFonts w:ascii="Times New Roman" w:hAnsi="Times New Roman" w:cs="Times New Roman"/>
          <w:sz w:val="24"/>
          <w:szCs w:val="24"/>
        </w:rPr>
        <w:t>.</w:t>
      </w:r>
    </w:p>
    <w:p w:rsidR="00F97E59" w:rsidRPr="003F436A" w:rsidRDefault="00F97E59" w:rsidP="00F97E59">
      <w:pPr>
        <w:spacing w:line="240" w:lineRule="auto"/>
        <w:jc w:val="both"/>
        <w:rPr>
          <w:rFonts w:ascii="Times New Roman" w:eastAsia="Times New Roman" w:hAnsi="Times New Roman" w:cs="Times New Roman"/>
          <w:color w:val="000000"/>
          <w:sz w:val="24"/>
          <w:szCs w:val="24"/>
          <w:lang w:eastAsia="ru-RU"/>
        </w:rPr>
      </w:pPr>
      <w:r w:rsidRPr="003F436A">
        <w:rPr>
          <w:rFonts w:ascii="Times New Roman" w:hAnsi="Times New Roman" w:cs="Times New Roman"/>
          <w:sz w:val="24"/>
          <w:szCs w:val="24"/>
        </w:rPr>
        <w:t>Кроме того, причиной сложившейся ситуации является отсутствие оптимально выстроенной маршрутной сети, старый подвижной состав, проблема с кадрами у основных городских перевозчиков и</w:t>
      </w:r>
      <w:r w:rsidR="00B31D60">
        <w:rPr>
          <w:rFonts w:ascii="Times New Roman" w:hAnsi="Times New Roman" w:cs="Times New Roman"/>
          <w:sz w:val="24"/>
          <w:szCs w:val="24"/>
        </w:rPr>
        <w:t>,</w:t>
      </w:r>
      <w:r w:rsidRPr="003F436A">
        <w:rPr>
          <w:rFonts w:ascii="Times New Roman" w:hAnsi="Times New Roman" w:cs="Times New Roman"/>
          <w:sz w:val="24"/>
          <w:szCs w:val="24"/>
        </w:rPr>
        <w:t xml:space="preserve"> как следствие</w:t>
      </w:r>
      <w:r w:rsidR="00B31D60">
        <w:rPr>
          <w:rFonts w:ascii="Times New Roman" w:hAnsi="Times New Roman" w:cs="Times New Roman"/>
          <w:sz w:val="24"/>
          <w:szCs w:val="24"/>
        </w:rPr>
        <w:t>,</w:t>
      </w:r>
      <w:r w:rsidRPr="003F436A">
        <w:rPr>
          <w:rFonts w:ascii="Times New Roman" w:hAnsi="Times New Roman" w:cs="Times New Roman"/>
          <w:sz w:val="24"/>
          <w:szCs w:val="24"/>
        </w:rPr>
        <w:t xml:space="preserve"> высокий уровень автомобилизации, постоянные заторы в промышленную зону и</w:t>
      </w:r>
      <w:r w:rsidRPr="003F436A">
        <w:rPr>
          <w:rFonts w:ascii="Times New Roman" w:eastAsia="Times New Roman" w:hAnsi="Times New Roman" w:cs="Times New Roman"/>
          <w:color w:val="000000"/>
          <w:sz w:val="24"/>
          <w:szCs w:val="24"/>
          <w:lang w:eastAsia="ru-RU"/>
        </w:rPr>
        <w:t xml:space="preserve"> отсутствие интереса перевозчиков осуществлять перевозки по городским маршрутам.</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Для решения проблемы общественного транспорта планируется проведение транспортной реформы. Работа в этом направлении имеет поэтапный характер.</w:t>
      </w:r>
    </w:p>
    <w:p w:rsidR="00F97E59" w:rsidRPr="003F436A" w:rsidRDefault="00F97E59" w:rsidP="00F97E59">
      <w:pPr>
        <w:pStyle w:val="a8"/>
        <w:jc w:val="both"/>
        <w:rPr>
          <w:rFonts w:ascii="Times New Roman" w:hAnsi="Times New Roman" w:cs="Times New Roman"/>
          <w:sz w:val="24"/>
          <w:szCs w:val="24"/>
        </w:rPr>
      </w:pPr>
      <w:r w:rsidRPr="003F436A">
        <w:rPr>
          <w:rFonts w:ascii="Times New Roman" w:hAnsi="Times New Roman" w:cs="Times New Roman"/>
          <w:sz w:val="24"/>
          <w:szCs w:val="24"/>
        </w:rPr>
        <w:t>Совместно со специалистами ООО «НИПИ ТРТИ» г. Санкт-Петербург была завершена работа по обследованию пассажиропотока, создана транспортная модель города с формированием трех вариантов маршрутной сети.</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sz w:val="24"/>
          <w:szCs w:val="24"/>
        </w:rPr>
        <w:t xml:space="preserve">На сегодняшний день проведены совещания с промышленными предприятиями группы компаний «ТАИФ» и группы компаний «Татнефть» по созданию единой системы организации пассажирского транспорта, которая подразумевает </w:t>
      </w:r>
      <w:r w:rsidRPr="003F436A">
        <w:rPr>
          <w:rFonts w:ascii="Times New Roman" w:eastAsia="Times New Roman" w:hAnsi="Times New Roman" w:cs="Times New Roman"/>
          <w:color w:val="000000"/>
          <w:sz w:val="24"/>
          <w:szCs w:val="24"/>
          <w:lang w:eastAsia="ru-RU"/>
        </w:rPr>
        <w:t>объединение вахтовых и городских маршрутов в единую муниципальную сеть.</w:t>
      </w:r>
      <w:r w:rsidRPr="003F436A">
        <w:rPr>
          <w:rFonts w:ascii="Times New Roman" w:hAnsi="Times New Roman" w:cs="Times New Roman"/>
          <w:color w:val="000000"/>
          <w:sz w:val="24"/>
          <w:szCs w:val="24"/>
        </w:rPr>
        <w:t xml:space="preserve"> </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Кроме того, совместно с ПАО «Татнефть» было сформировано 5 этапов по построению эффективной системы работы общественного транспорта. Данные этапы включают в себя:</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 xml:space="preserve">- </w:t>
      </w:r>
      <w:r w:rsidR="00B31D60">
        <w:rPr>
          <w:rFonts w:ascii="Times New Roman" w:hAnsi="Times New Roman" w:cs="Times New Roman"/>
          <w:color w:val="000000"/>
          <w:sz w:val="24"/>
          <w:szCs w:val="24"/>
        </w:rPr>
        <w:t>п</w:t>
      </w:r>
      <w:r w:rsidRPr="003F436A">
        <w:rPr>
          <w:rFonts w:ascii="Times New Roman" w:hAnsi="Times New Roman" w:cs="Times New Roman"/>
          <w:color w:val="000000"/>
          <w:sz w:val="24"/>
          <w:szCs w:val="24"/>
        </w:rPr>
        <w:t>резентация концепции транспортной реформы руководству ПАО «Татнефть»;</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 xml:space="preserve">- </w:t>
      </w:r>
      <w:r w:rsidR="00B31D60">
        <w:rPr>
          <w:rFonts w:ascii="Times New Roman" w:hAnsi="Times New Roman" w:cs="Times New Roman"/>
          <w:color w:val="000000"/>
          <w:sz w:val="24"/>
          <w:szCs w:val="24"/>
        </w:rPr>
        <w:t>с</w:t>
      </w:r>
      <w:r w:rsidRPr="003F436A">
        <w:rPr>
          <w:rFonts w:ascii="Times New Roman" w:hAnsi="Times New Roman" w:cs="Times New Roman"/>
          <w:color w:val="000000"/>
          <w:sz w:val="24"/>
          <w:szCs w:val="24"/>
        </w:rPr>
        <w:t>нятие вопросов промышленных предприятий по схеме доставки и маршрутной сети;</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 xml:space="preserve">- </w:t>
      </w:r>
      <w:r w:rsidR="00B31D60">
        <w:rPr>
          <w:rFonts w:ascii="Times New Roman" w:hAnsi="Times New Roman" w:cs="Times New Roman"/>
          <w:color w:val="000000"/>
          <w:sz w:val="24"/>
          <w:szCs w:val="24"/>
        </w:rPr>
        <w:t>р</w:t>
      </w:r>
      <w:r w:rsidRPr="003F436A">
        <w:rPr>
          <w:rFonts w:ascii="Times New Roman" w:hAnsi="Times New Roman" w:cs="Times New Roman"/>
          <w:color w:val="000000"/>
          <w:sz w:val="24"/>
          <w:szCs w:val="24"/>
        </w:rPr>
        <w:t>асчет финансовой модели совместно с АО «Нижнекамское ПАТП-1», ООО «Нижнекамское ПАТП», ООО «АрхТрансАвто», ООО «ПИТЕРАВТО».</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 xml:space="preserve">- </w:t>
      </w:r>
      <w:r w:rsidR="00B31D60">
        <w:rPr>
          <w:rFonts w:ascii="Times New Roman" w:hAnsi="Times New Roman" w:cs="Times New Roman"/>
          <w:color w:val="000000"/>
          <w:sz w:val="24"/>
          <w:szCs w:val="24"/>
        </w:rPr>
        <w:t>т</w:t>
      </w:r>
      <w:r w:rsidRPr="003F436A">
        <w:rPr>
          <w:rFonts w:ascii="Times New Roman" w:hAnsi="Times New Roman" w:cs="Times New Roman"/>
          <w:color w:val="000000"/>
          <w:sz w:val="24"/>
          <w:szCs w:val="24"/>
        </w:rPr>
        <w:t>естирование системы совместно выбранной маршрутной сети;</w:t>
      </w:r>
    </w:p>
    <w:p w:rsidR="00F97E59" w:rsidRPr="003F436A" w:rsidRDefault="00F97E59" w:rsidP="00F97E59">
      <w:pPr>
        <w:pStyle w:val="a8"/>
        <w:jc w:val="both"/>
        <w:rPr>
          <w:rFonts w:ascii="Times New Roman" w:hAnsi="Times New Roman" w:cs="Times New Roman"/>
          <w:color w:val="000000"/>
          <w:sz w:val="24"/>
          <w:szCs w:val="24"/>
        </w:rPr>
      </w:pPr>
      <w:r w:rsidRPr="003F436A">
        <w:rPr>
          <w:rFonts w:ascii="Times New Roman" w:hAnsi="Times New Roman" w:cs="Times New Roman"/>
          <w:color w:val="000000"/>
          <w:sz w:val="24"/>
          <w:szCs w:val="24"/>
        </w:rPr>
        <w:t xml:space="preserve">- </w:t>
      </w:r>
      <w:r w:rsidR="00B31D60">
        <w:rPr>
          <w:rFonts w:ascii="Times New Roman" w:hAnsi="Times New Roman" w:cs="Times New Roman"/>
          <w:color w:val="000000"/>
          <w:sz w:val="24"/>
          <w:szCs w:val="24"/>
        </w:rPr>
        <w:t>п</w:t>
      </w:r>
      <w:r w:rsidRPr="003F436A">
        <w:rPr>
          <w:rFonts w:ascii="Times New Roman" w:hAnsi="Times New Roman" w:cs="Times New Roman"/>
          <w:color w:val="000000"/>
          <w:sz w:val="24"/>
          <w:szCs w:val="24"/>
        </w:rPr>
        <w:t>роведение совместного тендера на осуществление перевозок по муниципальным маршрутам г. Нижнекамск</w:t>
      </w:r>
      <w:r w:rsidR="00B31D60">
        <w:rPr>
          <w:rFonts w:ascii="Times New Roman" w:hAnsi="Times New Roman" w:cs="Times New Roman"/>
          <w:color w:val="000000"/>
          <w:sz w:val="24"/>
          <w:szCs w:val="24"/>
        </w:rPr>
        <w:t>а</w:t>
      </w:r>
      <w:r w:rsidRPr="003F436A">
        <w:rPr>
          <w:rFonts w:ascii="Times New Roman" w:hAnsi="Times New Roman" w:cs="Times New Roman"/>
          <w:color w:val="000000"/>
          <w:sz w:val="24"/>
          <w:szCs w:val="24"/>
        </w:rPr>
        <w:t xml:space="preserve"> и маршрутов Нижнекамских предприятий ПАО «Татнефть».</w:t>
      </w:r>
    </w:p>
    <w:p w:rsidR="00F97E59" w:rsidRPr="003F436A" w:rsidRDefault="00F97E59" w:rsidP="00F97E59">
      <w:pPr>
        <w:spacing w:line="240" w:lineRule="auto"/>
        <w:rPr>
          <w:rFonts w:ascii="Times New Roman" w:eastAsia="Times New Roman" w:hAnsi="Times New Roman" w:cs="Times New Roman"/>
          <w:color w:val="000000"/>
          <w:sz w:val="24"/>
          <w:szCs w:val="24"/>
          <w:lang w:eastAsia="ru-RU"/>
        </w:rPr>
      </w:pPr>
      <w:r w:rsidRPr="003F436A">
        <w:rPr>
          <w:rFonts w:ascii="Times New Roman" w:eastAsia="Times New Roman" w:hAnsi="Times New Roman" w:cs="Times New Roman"/>
          <w:color w:val="000000"/>
          <w:sz w:val="24"/>
          <w:szCs w:val="24"/>
          <w:lang w:eastAsia="ru-RU"/>
        </w:rPr>
        <w:t>Запустить новую маршрутную сеть планируется в апреле 2021 года.</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Эффектом от реализации данной реформы является:</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создание удобной, экономически обоснованной маршрутной сети города;</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сохранение бесплатного проезда по проездному билету для работников промышленной зоны;</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улучшение качества обслуживания и комфорта;</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сокращение интервалов движения, точность соблюдения расписания;</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обеспечение безопасности движения;</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внедрение инновационных технологий (мобильное приложение, электронное информационное табло и т.д.);</w:t>
      </w:r>
    </w:p>
    <w:p w:rsidR="00F97E59" w:rsidRPr="003F436A" w:rsidRDefault="00F97E59" w:rsidP="00F97E59">
      <w:pPr>
        <w:spacing w:line="240" w:lineRule="auto"/>
        <w:jc w:val="both"/>
        <w:rPr>
          <w:rFonts w:ascii="Times New Roman" w:hAnsi="Times New Roman" w:cs="Times New Roman"/>
          <w:sz w:val="24"/>
          <w:szCs w:val="24"/>
        </w:rPr>
      </w:pPr>
      <w:r w:rsidRPr="003F436A">
        <w:rPr>
          <w:rFonts w:ascii="Times New Roman" w:hAnsi="Times New Roman" w:cs="Times New Roman"/>
          <w:sz w:val="24"/>
          <w:szCs w:val="24"/>
        </w:rPr>
        <w:t xml:space="preserve"> - разгрузка улично-дорожной сети.</w:t>
      </w:r>
    </w:p>
    <w:p w:rsidR="00F97E59" w:rsidRPr="003F436A" w:rsidRDefault="00F97E59" w:rsidP="00F97E59">
      <w:pPr>
        <w:tabs>
          <w:tab w:val="left" w:pos="915"/>
        </w:tabs>
        <w:spacing w:line="240" w:lineRule="auto"/>
        <w:ind w:firstLine="913"/>
        <w:jc w:val="both"/>
        <w:rPr>
          <w:rFonts w:ascii="Times New Roman" w:hAnsi="Times New Roman" w:cs="Times New Roman"/>
          <w:sz w:val="24"/>
          <w:szCs w:val="24"/>
        </w:rPr>
      </w:pPr>
      <w:r w:rsidRPr="003F436A">
        <w:rPr>
          <w:rFonts w:ascii="Times New Roman" w:hAnsi="Times New Roman" w:cs="Times New Roman"/>
          <w:sz w:val="24"/>
          <w:szCs w:val="24"/>
        </w:rPr>
        <w:t>Также, в целях локального улучшения ситуации на общественном транспорте на городские маршруты заведены альтернативные перевозчики ООО «Альбатрос» (маршруты № 47 и № 59) и ООО «Республиканский автовокзал 07» (маршруты 5, 5а, 56). Интервал движения на маршрутах 56, 55, 5, 5а, 47, 59, 10, 25 сократился с 65 минут до 15-20 минут. Было увеличено количество автобусов с 11 до 34 единиц.</w:t>
      </w:r>
    </w:p>
    <w:p w:rsidR="00F97E59" w:rsidRPr="003F436A" w:rsidRDefault="00F97E59" w:rsidP="00F97E59">
      <w:pPr>
        <w:tabs>
          <w:tab w:val="left" w:pos="915"/>
        </w:tabs>
        <w:spacing w:line="240" w:lineRule="auto"/>
        <w:ind w:firstLine="913"/>
        <w:jc w:val="both"/>
        <w:rPr>
          <w:rFonts w:ascii="Times New Roman" w:hAnsi="Times New Roman" w:cs="Times New Roman"/>
          <w:sz w:val="24"/>
          <w:szCs w:val="24"/>
        </w:rPr>
      </w:pPr>
      <w:r w:rsidRPr="003F436A">
        <w:rPr>
          <w:rFonts w:ascii="Times New Roman" w:hAnsi="Times New Roman" w:cs="Times New Roman"/>
          <w:color w:val="000000"/>
          <w:sz w:val="24"/>
          <w:szCs w:val="24"/>
          <w:shd w:val="clear" w:color="auto" w:fill="FFFFFF"/>
        </w:rPr>
        <w:t>В рамках национального проекта «Безопасные и качественные автомобильные дороги» подана заявка на обновление подвижного состава (24 автобуса большой вместимости и 6 трамваев), отвечающие требованиям доступной среды.</w:t>
      </w:r>
    </w:p>
    <w:p w:rsidR="00F97E59" w:rsidRPr="003F436A" w:rsidRDefault="00F97E59" w:rsidP="00F97E59">
      <w:pPr>
        <w:autoSpaceDE w:val="0"/>
        <w:autoSpaceDN w:val="0"/>
        <w:adjustRightInd w:val="0"/>
        <w:spacing w:before="120" w:line="240" w:lineRule="auto"/>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Помимо проведения вышеуказанных работ в течение 2020 года принимались локальные меры с целью улучшения качества предоставляемых транспортных услуг:</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в целях поддержки городских перевозчиков Исполнительным комитетом проведена работа по увеличению региональной компенсации за перевозку пассажиров, имеющих льготы с 18 до 20 рублей, а также проведена работа по увеличению тарифа на перевозку с 22 до 25 рублей. Данное решение вступило в силу с 01 ноября 2020</w:t>
      </w:r>
      <w:r w:rsidR="00B31D60">
        <w:rPr>
          <w:rFonts w:ascii="Times New Roman" w:eastAsia="Times New Roman" w:hAnsi="Times New Roman" w:cs="Times New Roman"/>
          <w:sz w:val="24"/>
          <w:szCs w:val="24"/>
          <w:lang w:eastAsia="ru-RU"/>
        </w:rPr>
        <w:t xml:space="preserve"> </w:t>
      </w:r>
      <w:r w:rsidRPr="003F436A">
        <w:rPr>
          <w:rFonts w:ascii="Times New Roman" w:eastAsia="Times New Roman" w:hAnsi="Times New Roman" w:cs="Times New Roman"/>
          <w:sz w:val="24"/>
          <w:szCs w:val="24"/>
          <w:lang w:eastAsia="ru-RU"/>
        </w:rPr>
        <w:t>г</w:t>
      </w:r>
      <w:r w:rsidR="00B31D60">
        <w:rPr>
          <w:rFonts w:ascii="Times New Roman" w:eastAsia="Times New Roman" w:hAnsi="Times New Roman" w:cs="Times New Roman"/>
          <w:sz w:val="24"/>
          <w:szCs w:val="24"/>
          <w:lang w:eastAsia="ru-RU"/>
        </w:rPr>
        <w:t>ода</w:t>
      </w:r>
      <w:r w:rsidRPr="003F436A">
        <w:rPr>
          <w:rFonts w:ascii="Times New Roman" w:eastAsia="Times New Roman" w:hAnsi="Times New Roman" w:cs="Times New Roman"/>
          <w:sz w:val="24"/>
          <w:szCs w:val="24"/>
          <w:lang w:eastAsia="ru-RU"/>
        </w:rPr>
        <w:t>.</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проведена работа по получению региональных субсидий в целях возмещения недополученных доходов ООО «Нижнекамское ПАТП», ООО «ТФ «Альбатрос», МУП «Горэлектротранспорт», связанных с осуществлением перевозок льготных категорий пассажиров по муниципальным регулярным маршрутам на общую сумму 44,393 млн рублей.</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p>
    <w:p w:rsidR="00F97E59" w:rsidRPr="003F436A" w:rsidRDefault="00F97E59" w:rsidP="00F97E59">
      <w:pPr>
        <w:autoSpaceDE w:val="0"/>
        <w:autoSpaceDN w:val="0"/>
        <w:adjustRightInd w:val="0"/>
        <w:spacing w:line="240" w:lineRule="auto"/>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Информация о финансовой поддержке</w:t>
      </w:r>
    </w:p>
    <w:p w:rsidR="00F97E59" w:rsidRPr="003F436A" w:rsidRDefault="00F97E59" w:rsidP="00F97E59">
      <w:pPr>
        <w:autoSpaceDE w:val="0"/>
        <w:autoSpaceDN w:val="0"/>
        <w:adjustRightInd w:val="0"/>
        <w:spacing w:line="240" w:lineRule="auto"/>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по видам перевозок Нижнекамского муниципального района</w:t>
      </w:r>
    </w:p>
    <w:tbl>
      <w:tblPr>
        <w:tblW w:w="103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686"/>
        <w:gridCol w:w="1134"/>
        <w:gridCol w:w="1134"/>
        <w:gridCol w:w="1134"/>
        <w:gridCol w:w="1559"/>
        <w:gridCol w:w="1701"/>
      </w:tblGrid>
      <w:tr w:rsidR="00F97E59" w:rsidRPr="003F436A" w:rsidTr="000A6BB4">
        <w:trPr>
          <w:trHeight w:val="263"/>
        </w:trPr>
        <w:tc>
          <w:tcPr>
            <w:tcW w:w="3686"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Направление</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2018</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2019</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2020</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2021 (прогноз)</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w:t>
            </w:r>
          </w:p>
          <w:p w:rsidR="00F97E59" w:rsidRPr="003F436A" w:rsidRDefault="00F97E59" w:rsidP="000A6BB4">
            <w:pPr>
              <w:pStyle w:val="a5"/>
              <w:ind w:left="0" w:firstLine="0"/>
              <w:jc w:val="center"/>
              <w:rPr>
                <w:rFonts w:ascii="Times New Roman" w:hAnsi="Times New Roman"/>
                <w:sz w:val="24"/>
                <w:szCs w:val="24"/>
                <w:lang w:eastAsia="ru-RU"/>
              </w:rPr>
            </w:pPr>
            <w:r w:rsidRPr="003F436A">
              <w:rPr>
                <w:rFonts w:ascii="Times New Roman" w:hAnsi="Times New Roman"/>
                <w:b/>
                <w:sz w:val="24"/>
                <w:szCs w:val="24"/>
                <w:lang w:eastAsia="ru-RU"/>
              </w:rPr>
              <w:t>за 4 года</w:t>
            </w:r>
          </w:p>
        </w:tc>
      </w:tr>
      <w:tr w:rsidR="00F97E59" w:rsidRPr="003F436A" w:rsidTr="000A6BB4">
        <w:trPr>
          <w:trHeight w:val="621"/>
        </w:trPr>
        <w:tc>
          <w:tcPr>
            <w:tcW w:w="3686" w:type="dxa"/>
            <w:shd w:val="clear" w:color="auto" w:fill="auto"/>
          </w:tcPr>
          <w:p w:rsidR="00F97E59" w:rsidRPr="003F436A" w:rsidRDefault="00F97E59" w:rsidP="000A6BB4">
            <w:pPr>
              <w:pStyle w:val="a5"/>
              <w:spacing w:line="240" w:lineRule="auto"/>
              <w:ind w:left="0" w:firstLine="0"/>
              <w:rPr>
                <w:rFonts w:ascii="Times New Roman" w:hAnsi="Times New Roman"/>
                <w:sz w:val="24"/>
                <w:szCs w:val="24"/>
                <w:lang w:eastAsia="ru-RU"/>
              </w:rPr>
            </w:pPr>
            <w:r w:rsidRPr="003F436A">
              <w:rPr>
                <w:rFonts w:ascii="Times New Roman" w:hAnsi="Times New Roman"/>
                <w:sz w:val="24"/>
                <w:szCs w:val="24"/>
                <w:lang w:eastAsia="ru-RU"/>
              </w:rPr>
              <w:t>Контракту на перевозку в сады-огороды</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15</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15</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val="en-US" w:eastAsia="ru-RU"/>
              </w:rPr>
            </w:pPr>
            <w:r w:rsidRPr="003F436A">
              <w:rPr>
                <w:rFonts w:ascii="Times New Roman" w:hAnsi="Times New Roman"/>
                <w:sz w:val="24"/>
                <w:szCs w:val="24"/>
                <w:lang w:val="en-US" w:eastAsia="ru-RU"/>
              </w:rPr>
              <w:t>8</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8</w:t>
            </w:r>
          </w:p>
        </w:tc>
        <w:tc>
          <w:tcPr>
            <w:tcW w:w="1701" w:type="dxa"/>
            <w:shd w:val="clear" w:color="auto" w:fill="auto"/>
            <w:vAlign w:val="center"/>
          </w:tcPr>
          <w:p w:rsidR="00F97E59" w:rsidRPr="003F436A" w:rsidRDefault="00F97E59" w:rsidP="000A6BB4">
            <w:pPr>
              <w:pStyle w:val="a5"/>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46</w:t>
            </w:r>
          </w:p>
        </w:tc>
      </w:tr>
      <w:tr w:rsidR="00F97E59" w:rsidRPr="003F436A" w:rsidTr="000A6BB4">
        <w:trPr>
          <w:trHeight w:val="934"/>
        </w:trPr>
        <w:tc>
          <w:tcPr>
            <w:tcW w:w="3686" w:type="dxa"/>
            <w:shd w:val="clear" w:color="auto" w:fill="auto"/>
          </w:tcPr>
          <w:p w:rsidR="00F97E59" w:rsidRPr="003F436A" w:rsidRDefault="00F97E59" w:rsidP="000A6BB4">
            <w:pPr>
              <w:pStyle w:val="a5"/>
              <w:spacing w:line="240" w:lineRule="auto"/>
              <w:ind w:left="0" w:firstLine="0"/>
              <w:rPr>
                <w:rFonts w:ascii="Times New Roman" w:hAnsi="Times New Roman"/>
                <w:sz w:val="24"/>
                <w:szCs w:val="24"/>
                <w:lang w:eastAsia="ru-RU"/>
              </w:rPr>
            </w:pPr>
            <w:r w:rsidRPr="003F436A">
              <w:rPr>
                <w:rFonts w:ascii="Times New Roman" w:hAnsi="Times New Roman"/>
                <w:sz w:val="24"/>
                <w:szCs w:val="24"/>
                <w:lang w:eastAsia="ru-RU"/>
              </w:rPr>
              <w:t>Субсидии выпадающих</w:t>
            </w:r>
          </w:p>
          <w:p w:rsidR="00F97E59" w:rsidRPr="003F436A" w:rsidRDefault="00F97E59" w:rsidP="000A6BB4">
            <w:pPr>
              <w:pStyle w:val="a5"/>
              <w:spacing w:line="240" w:lineRule="auto"/>
              <w:ind w:left="0" w:firstLine="0"/>
              <w:rPr>
                <w:rFonts w:ascii="Times New Roman" w:hAnsi="Times New Roman"/>
                <w:sz w:val="24"/>
                <w:szCs w:val="24"/>
                <w:lang w:eastAsia="ru-RU"/>
              </w:rPr>
            </w:pPr>
            <w:r w:rsidRPr="003F436A">
              <w:rPr>
                <w:rFonts w:ascii="Times New Roman" w:hAnsi="Times New Roman"/>
                <w:sz w:val="24"/>
                <w:szCs w:val="24"/>
                <w:lang w:eastAsia="ru-RU"/>
              </w:rPr>
              <w:t>доходов по городским маршрутам из бюджета НМР</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27,5</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27,5</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Субсидии выпадающих</w:t>
            </w:r>
          </w:p>
          <w:p w:rsidR="00F97E59" w:rsidRPr="003F436A" w:rsidRDefault="00F97E59" w:rsidP="000A6BB4">
            <w:pPr>
              <w:pStyle w:val="a5"/>
              <w:spacing w:line="240" w:lineRule="auto"/>
              <w:ind w:left="0" w:firstLine="0"/>
              <w:rPr>
                <w:rFonts w:ascii="Times New Roman" w:hAnsi="Times New Roman"/>
                <w:sz w:val="24"/>
                <w:szCs w:val="24"/>
                <w:lang w:eastAsia="ru-RU"/>
              </w:rPr>
            </w:pPr>
            <w:r w:rsidRPr="003F436A">
              <w:rPr>
                <w:rFonts w:ascii="Times New Roman" w:hAnsi="Times New Roman"/>
                <w:sz w:val="24"/>
                <w:szCs w:val="24"/>
                <w:lang w:eastAsia="ru-RU"/>
              </w:rPr>
              <w:t>доходов по городским маршрутам из бюджета РТ</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19,2</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27,5</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46,7</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Контракт на пригородные перевозки</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19,9</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17,429</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10,822</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16,876</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65,027</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rPr>
              <w:t>Контракт на школьные перевозоки</w:t>
            </w:r>
            <w:r w:rsidRPr="003F436A">
              <w:rPr>
                <w:rFonts w:ascii="Times New Roman" w:hAnsi="Times New Roman" w:cs="Times New Roman"/>
                <w:sz w:val="24"/>
                <w:szCs w:val="24"/>
                <w:lang w:eastAsia="ru-RU"/>
              </w:rPr>
              <w:t xml:space="preserve"> из бюджета НМР</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12,546</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13,488</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13,629</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13,136</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val="en-US" w:eastAsia="ru-RU"/>
              </w:rPr>
            </w:pPr>
            <w:r w:rsidRPr="003F436A">
              <w:rPr>
                <w:rFonts w:ascii="Times New Roman" w:hAnsi="Times New Roman"/>
                <w:b/>
                <w:sz w:val="24"/>
                <w:szCs w:val="24"/>
                <w:lang w:eastAsia="ru-RU"/>
              </w:rPr>
              <w:t>52,79</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Компенсация перевозчикам по ЕСПБ</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72,376</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73,172</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44,393</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72,578</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262,519</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Контракт на заказные муниципальные перевозки</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0,7</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0,7</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1,0</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1,7</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4,1</w:t>
            </w:r>
          </w:p>
        </w:tc>
      </w:tr>
      <w:tr w:rsidR="00F97E59" w:rsidRPr="003F436A" w:rsidTr="000A6BB4">
        <w:trPr>
          <w:trHeight w:val="129"/>
        </w:trPr>
        <w:tc>
          <w:tcPr>
            <w:tcW w:w="3686" w:type="dxa"/>
            <w:shd w:val="clear" w:color="auto" w:fill="auto"/>
            <w:vAlign w:val="center"/>
          </w:tcPr>
          <w:p w:rsidR="00F97E59" w:rsidRPr="003F436A" w:rsidRDefault="00F97E59" w:rsidP="000A6BB4">
            <w:pPr>
              <w:spacing w:line="240" w:lineRule="auto"/>
              <w:ind w:firstLine="0"/>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Контракт на перевозку пассажиров городским наземным электрическим транспортом</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0,8</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0,8</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1,0</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sz w:val="24"/>
                <w:szCs w:val="24"/>
                <w:lang w:eastAsia="ru-RU"/>
              </w:rPr>
            </w:pPr>
            <w:r w:rsidRPr="003F436A">
              <w:rPr>
                <w:rFonts w:ascii="Times New Roman" w:hAnsi="Times New Roman"/>
                <w:sz w:val="24"/>
                <w:szCs w:val="24"/>
                <w:lang w:eastAsia="ru-RU"/>
              </w:rPr>
              <w:t>1,0</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3,6</w:t>
            </w:r>
          </w:p>
        </w:tc>
      </w:tr>
      <w:tr w:rsidR="00F97E59" w:rsidRPr="003F436A" w:rsidTr="000A6BB4">
        <w:trPr>
          <w:trHeight w:val="313"/>
        </w:trPr>
        <w:tc>
          <w:tcPr>
            <w:tcW w:w="3686" w:type="dxa"/>
            <w:shd w:val="clear" w:color="auto" w:fill="auto"/>
          </w:tcPr>
          <w:p w:rsidR="00F97E59" w:rsidRPr="003F436A" w:rsidRDefault="00F97E59" w:rsidP="000A6BB4">
            <w:pPr>
              <w:pStyle w:val="a5"/>
              <w:spacing w:line="240" w:lineRule="auto"/>
              <w:ind w:left="0" w:firstLine="0"/>
              <w:rPr>
                <w:rFonts w:ascii="Times New Roman" w:hAnsi="Times New Roman"/>
                <w:sz w:val="24"/>
                <w:szCs w:val="24"/>
                <w:lang w:eastAsia="ru-RU"/>
              </w:rPr>
            </w:pPr>
          </w:p>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Итого (млн</w:t>
            </w:r>
            <w:r w:rsidR="001337A3">
              <w:rPr>
                <w:rFonts w:ascii="Times New Roman" w:hAnsi="Times New Roman"/>
                <w:b/>
                <w:sz w:val="24"/>
                <w:szCs w:val="24"/>
                <w:lang w:eastAsia="ru-RU"/>
              </w:rPr>
              <w:t xml:space="preserve"> </w:t>
            </w:r>
            <w:r w:rsidRPr="003F436A">
              <w:rPr>
                <w:rFonts w:ascii="Times New Roman" w:hAnsi="Times New Roman"/>
                <w:b/>
                <w:sz w:val="24"/>
                <w:szCs w:val="24"/>
                <w:lang w:eastAsia="ru-RU"/>
              </w:rPr>
              <w:t>руб.):</w:t>
            </w:r>
          </w:p>
          <w:p w:rsidR="00F97E59" w:rsidRPr="003F436A" w:rsidRDefault="00F97E59" w:rsidP="000A6BB4">
            <w:pPr>
              <w:pStyle w:val="a5"/>
              <w:spacing w:line="240" w:lineRule="auto"/>
              <w:ind w:left="0" w:firstLine="0"/>
              <w:rPr>
                <w:rFonts w:ascii="Times New Roman" w:hAnsi="Times New Roman"/>
                <w:sz w:val="24"/>
                <w:szCs w:val="24"/>
                <w:lang w:eastAsia="ru-RU"/>
              </w:rPr>
            </w:pP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val="en-US" w:eastAsia="ru-RU"/>
              </w:rPr>
            </w:pPr>
            <w:r w:rsidRPr="003F436A">
              <w:rPr>
                <w:rFonts w:ascii="Times New Roman" w:hAnsi="Times New Roman"/>
                <w:b/>
                <w:sz w:val="24"/>
                <w:szCs w:val="24"/>
                <w:lang w:val="en-US" w:eastAsia="ru-RU"/>
              </w:rPr>
              <w:t>140</w:t>
            </w:r>
            <w:r w:rsidRPr="003F436A">
              <w:rPr>
                <w:rFonts w:ascii="Times New Roman" w:hAnsi="Times New Roman"/>
                <w:b/>
                <w:sz w:val="24"/>
                <w:szCs w:val="24"/>
                <w:lang w:eastAsia="ru-RU"/>
              </w:rPr>
              <w:t>,</w:t>
            </w:r>
            <w:r w:rsidRPr="003F436A">
              <w:rPr>
                <w:rFonts w:ascii="Times New Roman" w:hAnsi="Times New Roman"/>
                <w:b/>
                <w:sz w:val="24"/>
                <w:szCs w:val="24"/>
                <w:lang w:val="en-US" w:eastAsia="ru-RU"/>
              </w:rPr>
              <w:t>522</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175,589</w:t>
            </w:r>
          </w:p>
        </w:tc>
        <w:tc>
          <w:tcPr>
            <w:tcW w:w="1134"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78,844</w:t>
            </w:r>
          </w:p>
        </w:tc>
        <w:tc>
          <w:tcPr>
            <w:tcW w:w="1559" w:type="dxa"/>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113,29</w:t>
            </w:r>
          </w:p>
        </w:tc>
        <w:tc>
          <w:tcPr>
            <w:tcW w:w="1701" w:type="dxa"/>
            <w:shd w:val="clear" w:color="auto" w:fill="auto"/>
            <w:vAlign w:val="center"/>
          </w:tcPr>
          <w:p w:rsidR="00F97E59" w:rsidRPr="003F436A" w:rsidRDefault="00F97E59" w:rsidP="000A6BB4">
            <w:pPr>
              <w:pStyle w:val="a5"/>
              <w:spacing w:line="240" w:lineRule="auto"/>
              <w:ind w:left="0" w:firstLine="0"/>
              <w:jc w:val="center"/>
              <w:rPr>
                <w:rFonts w:ascii="Times New Roman" w:hAnsi="Times New Roman"/>
                <w:b/>
                <w:sz w:val="24"/>
                <w:szCs w:val="24"/>
                <w:lang w:eastAsia="ru-RU"/>
              </w:rPr>
            </w:pPr>
            <w:r w:rsidRPr="003F436A">
              <w:rPr>
                <w:rFonts w:ascii="Times New Roman" w:hAnsi="Times New Roman"/>
                <w:b/>
                <w:sz w:val="24"/>
                <w:szCs w:val="24"/>
                <w:lang w:eastAsia="ru-RU"/>
              </w:rPr>
              <w:t>508,245</w:t>
            </w:r>
          </w:p>
        </w:tc>
      </w:tr>
    </w:tbl>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в целях развития системы общественного транспорта в г. Нижнекамск</w:t>
      </w:r>
      <w:r w:rsidR="00B31D60">
        <w:rPr>
          <w:rFonts w:ascii="Times New Roman" w:eastAsia="Times New Roman" w:hAnsi="Times New Roman" w:cs="Times New Roman"/>
          <w:sz w:val="24"/>
          <w:szCs w:val="24"/>
          <w:lang w:eastAsia="ru-RU"/>
        </w:rPr>
        <w:t>е</w:t>
      </w:r>
      <w:r w:rsidRPr="003F436A">
        <w:rPr>
          <w:rFonts w:ascii="Times New Roman" w:eastAsia="Times New Roman" w:hAnsi="Times New Roman" w:cs="Times New Roman"/>
          <w:sz w:val="24"/>
          <w:szCs w:val="24"/>
          <w:lang w:eastAsia="ru-RU"/>
        </w:rPr>
        <w:t xml:space="preserve"> велась совместная работа по проекту с государственной корпорации развития (ВЭБ.РФ), в результате которо</w:t>
      </w:r>
      <w:r w:rsidR="00B31D60">
        <w:rPr>
          <w:rFonts w:ascii="Times New Roman" w:eastAsia="Times New Roman" w:hAnsi="Times New Roman" w:cs="Times New Roman"/>
          <w:sz w:val="24"/>
          <w:szCs w:val="24"/>
          <w:lang w:eastAsia="ru-RU"/>
        </w:rPr>
        <w:t>й</w:t>
      </w:r>
      <w:r w:rsidRPr="003F436A">
        <w:rPr>
          <w:rFonts w:ascii="Times New Roman" w:eastAsia="Times New Roman" w:hAnsi="Times New Roman" w:cs="Times New Roman"/>
          <w:sz w:val="24"/>
          <w:szCs w:val="24"/>
          <w:lang w:eastAsia="ru-RU"/>
        </w:rPr>
        <w:t xml:space="preserve"> планируется полное обновление подвижного состава и комплексная модернизация транспортной инфраструктуры.</w:t>
      </w:r>
    </w:p>
    <w:p w:rsidR="00F97E59" w:rsidRPr="003F436A" w:rsidRDefault="00F97E59" w:rsidP="00F97E59">
      <w:pPr>
        <w:autoSpaceDE w:val="0"/>
        <w:autoSpaceDN w:val="0"/>
        <w:adjustRightInd w:val="0"/>
        <w:spacing w:line="240" w:lineRule="auto"/>
        <w:contextualSpacing/>
        <w:jc w:val="both"/>
        <w:rPr>
          <w:rFonts w:ascii="Times New Roman" w:eastAsia="Times New Roman" w:hAnsi="Times New Roman" w:cs="Times New Roman"/>
          <w:sz w:val="24"/>
          <w:szCs w:val="24"/>
          <w:lang w:eastAsia="ru-RU"/>
        </w:rPr>
      </w:pPr>
      <w:r w:rsidRPr="003F436A">
        <w:rPr>
          <w:rStyle w:val="a9"/>
          <w:rFonts w:ascii="Times New Roman" w:hAnsi="Times New Roman" w:cs="Times New Roman"/>
          <w:sz w:val="24"/>
          <w:szCs w:val="24"/>
        </w:rPr>
        <w:t>- в целях решения проблемы дефицита кадров, в частности водительского состава, котор</w:t>
      </w:r>
      <w:r w:rsidR="00B31D60">
        <w:rPr>
          <w:rStyle w:val="a9"/>
          <w:rFonts w:ascii="Times New Roman" w:hAnsi="Times New Roman" w:cs="Times New Roman"/>
          <w:sz w:val="24"/>
          <w:szCs w:val="24"/>
        </w:rPr>
        <w:t>ая</w:t>
      </w:r>
      <w:r w:rsidRPr="003F436A">
        <w:rPr>
          <w:rStyle w:val="a9"/>
          <w:rFonts w:ascii="Times New Roman" w:hAnsi="Times New Roman" w:cs="Times New Roman"/>
          <w:sz w:val="24"/>
          <w:szCs w:val="24"/>
        </w:rPr>
        <w:t xml:space="preserve"> влияет на количество выпускаемого подвижного состава на линию, Исполнительным комитетом Нижнекамского муниципального района совместно с Центром занятости прове</w:t>
      </w:r>
      <w:r w:rsidR="00B31D60">
        <w:rPr>
          <w:rStyle w:val="a9"/>
          <w:rFonts w:ascii="Times New Roman" w:hAnsi="Times New Roman" w:cs="Times New Roman"/>
          <w:sz w:val="24"/>
          <w:szCs w:val="24"/>
        </w:rPr>
        <w:t>дено</w:t>
      </w:r>
      <w:r w:rsidRPr="003F436A">
        <w:rPr>
          <w:rStyle w:val="a9"/>
          <w:rFonts w:ascii="Times New Roman" w:hAnsi="Times New Roman" w:cs="Times New Roman"/>
          <w:sz w:val="24"/>
          <w:szCs w:val="24"/>
        </w:rPr>
        <w:t xml:space="preserve"> обучение водителей категории </w:t>
      </w:r>
      <w:r w:rsidRPr="003F436A">
        <w:rPr>
          <w:rStyle w:val="a9"/>
          <w:rFonts w:ascii="Times New Roman" w:hAnsi="Times New Roman" w:cs="Times New Roman"/>
          <w:sz w:val="24"/>
          <w:szCs w:val="24"/>
          <w:lang w:val="en-US"/>
        </w:rPr>
        <w:t>D</w:t>
      </w:r>
      <w:r w:rsidRPr="003F436A">
        <w:rPr>
          <w:rStyle w:val="a9"/>
          <w:rFonts w:ascii="Times New Roman" w:hAnsi="Times New Roman" w:cs="Times New Roman"/>
          <w:sz w:val="24"/>
          <w:szCs w:val="24"/>
        </w:rPr>
        <w:t xml:space="preserve"> в количестве 13 человек.</w:t>
      </w:r>
    </w:p>
    <w:p w:rsidR="00F97E59" w:rsidRPr="003F436A" w:rsidRDefault="00F97E59" w:rsidP="00F97E59">
      <w:pPr>
        <w:spacing w:line="240" w:lineRule="auto"/>
        <w:ind w:firstLine="0"/>
        <w:contextualSpacing/>
        <w:jc w:val="center"/>
        <w:rPr>
          <w:rFonts w:ascii="Times New Roman" w:eastAsia="Times New Roman" w:hAnsi="Times New Roman" w:cs="Times New Roman"/>
          <w:b/>
          <w:color w:val="000000"/>
          <w:sz w:val="24"/>
          <w:szCs w:val="24"/>
          <w:lang w:eastAsia="ru-RU"/>
        </w:rPr>
      </w:pP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 xml:space="preserve">Количество перевезенных пассажиров </w:t>
      </w: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АО «Нижнекамское ПАТП-1», тыс. чел.</w:t>
      </w: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49"/>
        <w:gridCol w:w="1417"/>
        <w:gridCol w:w="1418"/>
        <w:gridCol w:w="1417"/>
      </w:tblGrid>
      <w:tr w:rsidR="00F97E59" w:rsidRPr="003F436A" w:rsidTr="000A6BB4">
        <w:trPr>
          <w:jc w:val="center"/>
        </w:trPr>
        <w:tc>
          <w:tcPr>
            <w:tcW w:w="5949" w:type="dxa"/>
          </w:tcPr>
          <w:p w:rsidR="00F97E59" w:rsidRPr="003F436A" w:rsidRDefault="00F97E59" w:rsidP="000A6BB4">
            <w:pPr>
              <w:spacing w:line="240" w:lineRule="auto"/>
              <w:ind w:firstLine="0"/>
              <w:contextualSpacing/>
              <w:jc w:val="both"/>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Наименование маршрута</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2018 год</w:t>
            </w:r>
          </w:p>
        </w:tc>
        <w:tc>
          <w:tcPr>
            <w:tcW w:w="1418"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2019 год</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2020 год</w:t>
            </w:r>
          </w:p>
        </w:tc>
      </w:tr>
      <w:tr w:rsidR="00F97E59" w:rsidRPr="003F436A" w:rsidTr="000A6BB4">
        <w:trPr>
          <w:jc w:val="center"/>
        </w:trPr>
        <w:tc>
          <w:tcPr>
            <w:tcW w:w="5949"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rPr>
              <w:t>Регулярные межмуниципальные маршруты</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228,5</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137,0</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47,5</w:t>
            </w:r>
          </w:p>
        </w:tc>
      </w:tr>
      <w:tr w:rsidR="00F97E59" w:rsidRPr="003F436A" w:rsidTr="000A6BB4">
        <w:trPr>
          <w:jc w:val="center"/>
        </w:trPr>
        <w:tc>
          <w:tcPr>
            <w:tcW w:w="5949"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Регулярные межрегиональные маршруты</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53,2</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57,1</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12,9</w:t>
            </w:r>
          </w:p>
        </w:tc>
      </w:tr>
      <w:tr w:rsidR="00F97E59" w:rsidRPr="003F436A" w:rsidTr="000A6BB4">
        <w:trPr>
          <w:jc w:val="center"/>
        </w:trPr>
        <w:tc>
          <w:tcPr>
            <w:tcW w:w="5949"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Перевозка пассажиров по маршруту № 47</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171,1</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xml:space="preserve">213,7 </w:t>
            </w:r>
          </w:p>
        </w:tc>
      </w:tr>
      <w:tr w:rsidR="00F97E59" w:rsidRPr="003F436A" w:rsidTr="000A6BB4">
        <w:trPr>
          <w:jc w:val="center"/>
        </w:trPr>
        <w:tc>
          <w:tcPr>
            <w:tcW w:w="594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97E59" w:rsidRPr="003F436A" w:rsidRDefault="00F97E59" w:rsidP="000A6BB4">
            <w:pPr>
              <w:ind w:firstLine="0"/>
              <w:rPr>
                <w:rFonts w:ascii="Times New Roman" w:eastAsia="Times New Roman" w:hAnsi="Times New Roman" w:cs="Times New Roman"/>
                <w:sz w:val="24"/>
                <w:szCs w:val="24"/>
                <w:u w:val="single"/>
              </w:rPr>
            </w:pPr>
            <w:r w:rsidRPr="003F436A">
              <w:rPr>
                <w:rFonts w:ascii="Times New Roman" w:eastAsia="Times New Roman" w:hAnsi="Times New Roman" w:cs="Times New Roman"/>
                <w:sz w:val="24"/>
                <w:szCs w:val="24"/>
              </w:rPr>
              <w:t>Школьные</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54,2</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58,0</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56,7</w:t>
            </w:r>
          </w:p>
        </w:tc>
      </w:tr>
      <w:tr w:rsidR="00F97E59" w:rsidRPr="003F436A" w:rsidTr="000A6BB4">
        <w:trPr>
          <w:jc w:val="center"/>
        </w:trPr>
        <w:tc>
          <w:tcPr>
            <w:tcW w:w="594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97E59" w:rsidRPr="003F436A" w:rsidRDefault="00F97E59" w:rsidP="000A6BB4">
            <w:pPr>
              <w:ind w:firstLine="0"/>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Заказные по муниципальным контрактам</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8,2</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28,4</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33,8</w:t>
            </w:r>
          </w:p>
        </w:tc>
      </w:tr>
      <w:tr w:rsidR="00F97E59" w:rsidRPr="003F436A" w:rsidTr="000A6BB4">
        <w:trPr>
          <w:jc w:val="center"/>
        </w:trPr>
        <w:tc>
          <w:tcPr>
            <w:tcW w:w="594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rsidR="00F97E59" w:rsidRPr="003F436A" w:rsidRDefault="00F97E59" w:rsidP="000A6BB4">
            <w:pPr>
              <w:ind w:firstLine="0"/>
              <w:jc w:val="right"/>
              <w:rPr>
                <w:rFonts w:ascii="Times New Roman" w:eastAsia="Times New Roman" w:hAnsi="Times New Roman" w:cs="Times New Roman"/>
                <w:b/>
                <w:sz w:val="24"/>
                <w:szCs w:val="24"/>
              </w:rPr>
            </w:pPr>
            <w:r w:rsidRPr="003F436A">
              <w:rPr>
                <w:rFonts w:ascii="Times New Roman" w:eastAsia="Times New Roman" w:hAnsi="Times New Roman" w:cs="Times New Roman"/>
                <w:b/>
                <w:sz w:val="24"/>
                <w:szCs w:val="24"/>
              </w:rPr>
              <w:t>ИТОГО:</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344,1</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451,6</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364,6</w:t>
            </w:r>
          </w:p>
        </w:tc>
      </w:tr>
    </w:tbl>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 xml:space="preserve">Количество перевезенных пассажиров </w:t>
      </w: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ООО «Нижнекамское ПАТП», тыс. чел.</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5"/>
        <w:gridCol w:w="1560"/>
        <w:gridCol w:w="1417"/>
        <w:gridCol w:w="1418"/>
      </w:tblGrid>
      <w:tr w:rsidR="00F97E59" w:rsidRPr="003F436A" w:rsidTr="000A6BB4">
        <w:trPr>
          <w:jc w:val="center"/>
        </w:trPr>
        <w:tc>
          <w:tcPr>
            <w:tcW w:w="5665" w:type="dxa"/>
          </w:tcPr>
          <w:p w:rsidR="00F97E59" w:rsidRPr="003F436A" w:rsidRDefault="00F97E59" w:rsidP="000A6BB4">
            <w:pPr>
              <w:spacing w:line="240" w:lineRule="auto"/>
              <w:ind w:firstLine="0"/>
              <w:contextualSpacing/>
              <w:jc w:val="both"/>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Наименование маршрута</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2018 год</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2019 год</w:t>
            </w:r>
          </w:p>
        </w:tc>
        <w:tc>
          <w:tcPr>
            <w:tcW w:w="1418"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2020 год</w:t>
            </w:r>
          </w:p>
        </w:tc>
      </w:tr>
      <w:tr w:rsidR="00F97E59" w:rsidRPr="003F436A" w:rsidTr="000A6BB4">
        <w:trPr>
          <w:jc w:val="center"/>
        </w:trPr>
        <w:tc>
          <w:tcPr>
            <w:tcW w:w="5665"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rPr>
              <w:t xml:space="preserve">Городские маршруты </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9 718 781</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7 268 336</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2 732 964</w:t>
            </w:r>
          </w:p>
        </w:tc>
      </w:tr>
      <w:tr w:rsidR="00F97E59" w:rsidRPr="003F436A" w:rsidTr="000A6BB4">
        <w:trPr>
          <w:jc w:val="center"/>
        </w:trPr>
        <w:tc>
          <w:tcPr>
            <w:tcW w:w="5665"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rPr>
            </w:pPr>
            <w:r w:rsidRPr="003F436A">
              <w:rPr>
                <w:rFonts w:ascii="Times New Roman" w:eastAsia="Times New Roman" w:hAnsi="Times New Roman" w:cs="Times New Roman"/>
                <w:sz w:val="24"/>
                <w:szCs w:val="24"/>
              </w:rPr>
              <w:t>Пригородные маршруты (в т.ч. сады-огороды)</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1 175 770</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1 113 548</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869 700</w:t>
            </w:r>
          </w:p>
        </w:tc>
      </w:tr>
      <w:tr w:rsidR="00F97E59" w:rsidRPr="003F436A" w:rsidTr="000A6BB4">
        <w:trPr>
          <w:jc w:val="center"/>
        </w:trPr>
        <w:tc>
          <w:tcPr>
            <w:tcW w:w="5665" w:type="dxa"/>
          </w:tcPr>
          <w:p w:rsidR="00F97E59" w:rsidRPr="003F436A" w:rsidRDefault="00F97E59" w:rsidP="000A6BB4">
            <w:pPr>
              <w:spacing w:line="240" w:lineRule="auto"/>
              <w:ind w:firstLine="0"/>
              <w:contextualSpacing/>
              <w:jc w:val="right"/>
              <w:rPr>
                <w:rFonts w:ascii="Times New Roman" w:eastAsia="Times New Roman" w:hAnsi="Times New Roman" w:cs="Times New Roman"/>
                <w:b/>
                <w:sz w:val="24"/>
                <w:szCs w:val="24"/>
              </w:rPr>
            </w:pPr>
            <w:r w:rsidRPr="003F436A">
              <w:rPr>
                <w:rFonts w:ascii="Times New Roman" w:eastAsia="Times New Roman" w:hAnsi="Times New Roman" w:cs="Times New Roman"/>
                <w:b/>
                <w:sz w:val="24"/>
                <w:szCs w:val="24"/>
              </w:rPr>
              <w:t>ИТОГО:</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10 894 551</w:t>
            </w:r>
          </w:p>
        </w:tc>
        <w:tc>
          <w:tcPr>
            <w:tcW w:w="1417"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 xml:space="preserve">8 381 884 </w:t>
            </w:r>
          </w:p>
        </w:tc>
        <w:tc>
          <w:tcPr>
            <w:tcW w:w="1418" w:type="dxa"/>
            <w:vAlign w:val="center"/>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3 602 664</w:t>
            </w:r>
          </w:p>
        </w:tc>
      </w:tr>
    </w:tbl>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 xml:space="preserve">Количество перевезенных пассажиров </w:t>
      </w:r>
    </w:p>
    <w:p w:rsidR="00F97E59" w:rsidRPr="003F436A" w:rsidRDefault="00F97E59" w:rsidP="00F97E59">
      <w:pPr>
        <w:spacing w:line="240" w:lineRule="auto"/>
        <w:ind w:firstLine="0"/>
        <w:contextualSpacing/>
        <w:jc w:val="center"/>
        <w:rPr>
          <w:rFonts w:ascii="Times New Roman" w:eastAsia="Times New Roman" w:hAnsi="Times New Roman" w:cs="Times New Roman"/>
          <w:b/>
          <w:sz w:val="24"/>
          <w:szCs w:val="24"/>
          <w:lang w:eastAsia="ru-RU"/>
        </w:rPr>
      </w:pPr>
      <w:r w:rsidRPr="003F436A">
        <w:rPr>
          <w:rFonts w:ascii="Times New Roman" w:eastAsia="Times New Roman" w:hAnsi="Times New Roman" w:cs="Times New Roman"/>
          <w:b/>
          <w:sz w:val="24"/>
          <w:szCs w:val="24"/>
          <w:lang w:eastAsia="ru-RU"/>
        </w:rPr>
        <w:t>МУП «Горэлектротранспорт», тыс. чел.</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65"/>
        <w:gridCol w:w="1560"/>
        <w:gridCol w:w="1417"/>
        <w:gridCol w:w="1418"/>
      </w:tblGrid>
      <w:tr w:rsidR="00F97E59" w:rsidRPr="003F436A" w:rsidTr="000A6BB4">
        <w:trPr>
          <w:jc w:val="center"/>
        </w:trPr>
        <w:tc>
          <w:tcPr>
            <w:tcW w:w="5665"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b/>
                <w:sz w:val="24"/>
                <w:szCs w:val="24"/>
                <w:lang w:eastAsia="ru-RU"/>
              </w:rPr>
              <w:t>Наименование маршрута</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2018 год</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2019 год</w:t>
            </w:r>
          </w:p>
        </w:tc>
        <w:tc>
          <w:tcPr>
            <w:tcW w:w="1418" w:type="dxa"/>
          </w:tcPr>
          <w:p w:rsidR="00F97E59" w:rsidRPr="003F436A" w:rsidRDefault="00F97E59" w:rsidP="000A6BB4">
            <w:pPr>
              <w:spacing w:line="240" w:lineRule="auto"/>
              <w:ind w:firstLine="0"/>
              <w:contextualSpacing/>
              <w:jc w:val="center"/>
              <w:rPr>
                <w:rFonts w:ascii="Times New Roman" w:eastAsia="Times New Roman" w:hAnsi="Times New Roman" w:cs="Times New Roman"/>
                <w:b/>
                <w:color w:val="000000"/>
                <w:sz w:val="24"/>
                <w:szCs w:val="24"/>
                <w:lang w:eastAsia="ru-RU"/>
              </w:rPr>
            </w:pPr>
            <w:r w:rsidRPr="003F436A">
              <w:rPr>
                <w:rFonts w:ascii="Times New Roman" w:eastAsia="Times New Roman" w:hAnsi="Times New Roman" w:cs="Times New Roman"/>
                <w:b/>
                <w:color w:val="000000"/>
                <w:sz w:val="24"/>
                <w:szCs w:val="24"/>
                <w:lang w:eastAsia="ru-RU"/>
              </w:rPr>
              <w:t>2020 год</w:t>
            </w:r>
          </w:p>
        </w:tc>
      </w:tr>
      <w:tr w:rsidR="00F97E59" w:rsidRPr="003F436A" w:rsidTr="000A6BB4">
        <w:trPr>
          <w:jc w:val="center"/>
        </w:trPr>
        <w:tc>
          <w:tcPr>
            <w:tcW w:w="5665" w:type="dxa"/>
          </w:tcPr>
          <w:p w:rsidR="00F97E59" w:rsidRPr="003F436A" w:rsidRDefault="00F97E59" w:rsidP="000A6BB4">
            <w:pPr>
              <w:spacing w:line="240" w:lineRule="auto"/>
              <w:ind w:firstLine="0"/>
              <w:contextualSpacing/>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rPr>
              <w:t>Городские маршруты</w:t>
            </w:r>
          </w:p>
        </w:tc>
        <w:tc>
          <w:tcPr>
            <w:tcW w:w="1560"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10 236 000</w:t>
            </w:r>
          </w:p>
        </w:tc>
        <w:tc>
          <w:tcPr>
            <w:tcW w:w="1417"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9 949 000</w:t>
            </w:r>
          </w:p>
        </w:tc>
        <w:tc>
          <w:tcPr>
            <w:tcW w:w="1418" w:type="dxa"/>
          </w:tcPr>
          <w:p w:rsidR="00F97E59" w:rsidRPr="003F436A" w:rsidRDefault="00F97E59" w:rsidP="000A6BB4">
            <w:pPr>
              <w:spacing w:line="240" w:lineRule="auto"/>
              <w:ind w:firstLine="0"/>
              <w:contextualSpacing/>
              <w:jc w:val="center"/>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7 800 000</w:t>
            </w:r>
          </w:p>
        </w:tc>
      </w:tr>
    </w:tbl>
    <w:p w:rsidR="00F97E59" w:rsidRPr="003F436A" w:rsidRDefault="00F97E59" w:rsidP="00F97E59">
      <w:pPr>
        <w:spacing w:line="240" w:lineRule="auto"/>
        <w:ind w:firstLine="0"/>
        <w:contextualSpacing/>
        <w:rPr>
          <w:rFonts w:ascii="Times New Roman" w:eastAsia="Times New Roman" w:hAnsi="Times New Roman" w:cs="Times New Roman"/>
          <w:sz w:val="24"/>
          <w:szCs w:val="24"/>
          <w:lang w:eastAsia="ru-RU"/>
        </w:rPr>
      </w:pPr>
    </w:p>
    <w:p w:rsidR="00F97E59" w:rsidRPr="003F436A" w:rsidRDefault="00F97E59" w:rsidP="00F97E59">
      <w:pPr>
        <w:spacing w:line="240" w:lineRule="auto"/>
        <w:ind w:firstLine="283"/>
        <w:contextualSpacing/>
        <w:jc w:val="both"/>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sz w:val="24"/>
          <w:szCs w:val="24"/>
          <w:lang w:eastAsia="ru-RU"/>
        </w:rPr>
        <w:t>В рамках реализации закона № 77-ЗРТ «</w:t>
      </w:r>
      <w:r w:rsidRPr="003F436A">
        <w:rPr>
          <w:rFonts w:ascii="Times New Roman" w:eastAsia="Times New Roman" w:hAnsi="Times New Roman" w:cs="Times New Roman"/>
          <w:bCs/>
          <w:sz w:val="24"/>
          <w:szCs w:val="24"/>
          <w:lang w:eastAsia="ru-RU"/>
        </w:rPr>
        <w:t>О перевозках пассажиров и багажа легковыми такси на территории Республики Татарстан» Исполнительным комитетом НМР проведена работа по выявлению «серого» рынка такси. Выдано 98 разрешений на осуществление таксомоторной деятельности.</w:t>
      </w:r>
    </w:p>
    <w:tbl>
      <w:tblPr>
        <w:tblpPr w:leftFromText="180" w:rightFromText="180" w:vertAnchor="text" w:horzAnchor="page" w:tblpX="938" w:tblpY="20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8"/>
        <w:gridCol w:w="1985"/>
        <w:gridCol w:w="1984"/>
        <w:gridCol w:w="1985"/>
        <w:gridCol w:w="2381"/>
      </w:tblGrid>
      <w:tr w:rsidR="00F97E59" w:rsidRPr="003F436A" w:rsidTr="00F97E59">
        <w:trPr>
          <w:trHeight w:val="737"/>
        </w:trPr>
        <w:tc>
          <w:tcPr>
            <w:tcW w:w="10173" w:type="dxa"/>
            <w:gridSpan w:val="5"/>
            <w:shd w:val="clear" w:color="auto" w:fill="auto"/>
            <w:vAlign w:val="center"/>
          </w:tcPr>
          <w:p w:rsidR="00F97E59" w:rsidRPr="003F436A" w:rsidRDefault="00F97E59" w:rsidP="00F97E59">
            <w:pPr>
              <w:spacing w:line="240" w:lineRule="auto"/>
              <w:ind w:firstLine="0"/>
              <w:contextualSpacing/>
              <w:jc w:val="center"/>
              <w:rPr>
                <w:rFonts w:ascii="Times New Roman" w:eastAsia="Times New Roman" w:hAnsi="Times New Roman" w:cs="Times New Roman"/>
                <w:b/>
                <w:bCs/>
                <w:sz w:val="24"/>
                <w:szCs w:val="24"/>
                <w:lang w:eastAsia="ru-RU"/>
              </w:rPr>
            </w:pPr>
            <w:r w:rsidRPr="003F436A">
              <w:rPr>
                <w:rFonts w:ascii="Times New Roman" w:eastAsia="Times New Roman" w:hAnsi="Times New Roman" w:cs="Times New Roman"/>
                <w:b/>
                <w:bCs/>
                <w:sz w:val="24"/>
                <w:szCs w:val="24"/>
                <w:lang w:eastAsia="ru-RU"/>
              </w:rPr>
              <w:t>Выдача разрешений на осуществление таксомоторных перевозок</w:t>
            </w:r>
          </w:p>
        </w:tc>
      </w:tr>
      <w:tr w:rsidR="00F97E59" w:rsidRPr="003F436A" w:rsidTr="00F97E59">
        <w:trPr>
          <w:trHeight w:val="70"/>
        </w:trPr>
        <w:tc>
          <w:tcPr>
            <w:tcW w:w="1838" w:type="dxa"/>
            <w:shd w:val="clear" w:color="auto" w:fill="auto"/>
          </w:tcPr>
          <w:p w:rsidR="00F97E59" w:rsidRPr="003F436A" w:rsidRDefault="00F97E59" w:rsidP="00F97E59">
            <w:pPr>
              <w:spacing w:line="240" w:lineRule="auto"/>
              <w:ind w:left="-567" w:firstLine="567"/>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2016</w:t>
            </w:r>
          </w:p>
        </w:tc>
        <w:tc>
          <w:tcPr>
            <w:tcW w:w="1985"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2017</w:t>
            </w:r>
          </w:p>
        </w:tc>
        <w:tc>
          <w:tcPr>
            <w:tcW w:w="1984"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2018</w:t>
            </w:r>
          </w:p>
        </w:tc>
        <w:tc>
          <w:tcPr>
            <w:tcW w:w="1985"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2019</w:t>
            </w:r>
          </w:p>
        </w:tc>
        <w:tc>
          <w:tcPr>
            <w:tcW w:w="2381" w:type="dxa"/>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2020</w:t>
            </w:r>
          </w:p>
        </w:tc>
      </w:tr>
      <w:tr w:rsidR="00F97E59" w:rsidRPr="003F436A" w:rsidTr="00F97E59">
        <w:trPr>
          <w:trHeight w:val="70"/>
        </w:trPr>
        <w:tc>
          <w:tcPr>
            <w:tcW w:w="1838"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31 шт.</w:t>
            </w:r>
          </w:p>
        </w:tc>
        <w:tc>
          <w:tcPr>
            <w:tcW w:w="1985"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94 шт.</w:t>
            </w:r>
          </w:p>
        </w:tc>
        <w:tc>
          <w:tcPr>
            <w:tcW w:w="1984"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41 шт.</w:t>
            </w:r>
          </w:p>
        </w:tc>
        <w:tc>
          <w:tcPr>
            <w:tcW w:w="1985" w:type="dxa"/>
            <w:shd w:val="clear" w:color="auto" w:fill="auto"/>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eastAsia="ru-RU"/>
              </w:rPr>
              <w:t>137</w:t>
            </w:r>
            <w:r w:rsidR="00B31D60">
              <w:rPr>
                <w:rFonts w:ascii="Times New Roman" w:eastAsia="Times New Roman" w:hAnsi="Times New Roman" w:cs="Times New Roman"/>
                <w:bCs/>
                <w:sz w:val="24"/>
                <w:szCs w:val="24"/>
                <w:lang w:eastAsia="ru-RU"/>
              </w:rPr>
              <w:t xml:space="preserve"> </w:t>
            </w:r>
            <w:r w:rsidRPr="003F436A">
              <w:rPr>
                <w:rFonts w:ascii="Times New Roman" w:eastAsia="Times New Roman" w:hAnsi="Times New Roman" w:cs="Times New Roman"/>
                <w:bCs/>
                <w:sz w:val="24"/>
                <w:szCs w:val="24"/>
                <w:lang w:eastAsia="ru-RU"/>
              </w:rPr>
              <w:t>шт.</w:t>
            </w:r>
          </w:p>
        </w:tc>
        <w:tc>
          <w:tcPr>
            <w:tcW w:w="2381" w:type="dxa"/>
          </w:tcPr>
          <w:p w:rsidR="00F97E59" w:rsidRPr="003F436A" w:rsidRDefault="00F97E59" w:rsidP="00F97E59">
            <w:pPr>
              <w:spacing w:line="240" w:lineRule="auto"/>
              <w:ind w:firstLine="0"/>
              <w:contextualSpacing/>
              <w:jc w:val="center"/>
              <w:rPr>
                <w:rFonts w:ascii="Times New Roman" w:eastAsia="Times New Roman" w:hAnsi="Times New Roman" w:cs="Times New Roman"/>
                <w:bCs/>
                <w:sz w:val="24"/>
                <w:szCs w:val="24"/>
                <w:lang w:eastAsia="ru-RU"/>
              </w:rPr>
            </w:pPr>
            <w:r w:rsidRPr="003F436A">
              <w:rPr>
                <w:rFonts w:ascii="Times New Roman" w:eastAsia="Times New Roman" w:hAnsi="Times New Roman" w:cs="Times New Roman"/>
                <w:bCs/>
                <w:sz w:val="24"/>
                <w:szCs w:val="24"/>
                <w:lang w:val="en-US" w:eastAsia="ru-RU"/>
              </w:rPr>
              <w:t>98</w:t>
            </w:r>
            <w:r w:rsidRPr="003F436A">
              <w:rPr>
                <w:rFonts w:ascii="Times New Roman" w:eastAsia="Times New Roman" w:hAnsi="Times New Roman" w:cs="Times New Roman"/>
                <w:bCs/>
                <w:sz w:val="24"/>
                <w:szCs w:val="24"/>
                <w:lang w:eastAsia="ru-RU"/>
              </w:rPr>
              <w:t xml:space="preserve"> шт.</w:t>
            </w:r>
          </w:p>
        </w:tc>
      </w:tr>
    </w:tbl>
    <w:p w:rsidR="00F97E59" w:rsidRPr="003F436A" w:rsidRDefault="00F97E59" w:rsidP="00F97E59">
      <w:pPr>
        <w:spacing w:line="240" w:lineRule="auto"/>
        <w:ind w:firstLine="0"/>
        <w:contextualSpacing/>
        <w:jc w:val="both"/>
        <w:rPr>
          <w:rFonts w:ascii="Times New Roman" w:eastAsia="Times New Roman" w:hAnsi="Times New Roman" w:cs="Times New Roman"/>
          <w:bCs/>
          <w:sz w:val="24"/>
          <w:szCs w:val="24"/>
          <w:lang w:eastAsia="ru-RU"/>
        </w:rPr>
      </w:pPr>
    </w:p>
    <w:p w:rsidR="00F97E59" w:rsidRPr="003F436A" w:rsidRDefault="00F97E59" w:rsidP="00F97E59">
      <w:pPr>
        <w:spacing w:line="240" w:lineRule="auto"/>
        <w:ind w:firstLine="567"/>
        <w:jc w:val="both"/>
        <w:rPr>
          <w:rFonts w:ascii="Times New Roman" w:eastAsia="Times New Roman" w:hAnsi="Times New Roman" w:cs="Times New Roman"/>
          <w:sz w:val="24"/>
          <w:szCs w:val="24"/>
          <w:lang w:eastAsia="ru-RU"/>
        </w:rPr>
      </w:pPr>
      <w:r w:rsidRPr="003F436A">
        <w:rPr>
          <w:rFonts w:ascii="Times New Roman" w:eastAsia="Times New Roman" w:hAnsi="Times New Roman" w:cs="Times New Roman"/>
          <w:sz w:val="24"/>
          <w:szCs w:val="24"/>
          <w:lang w:eastAsia="ru-RU"/>
        </w:rPr>
        <w:t>Кроме того, Президентом Республики Татарстан одобрен проект создания МКУ «Центр диспетчеризации и организации пассажирских перевозок». Проведен ремонт помещения по адресу Ахтубинская 6А и поставлена мебель для Центра.</w:t>
      </w:r>
    </w:p>
    <w:p w:rsidR="00EB59B8" w:rsidRPr="003F436A" w:rsidRDefault="00EB59B8" w:rsidP="007E08C7">
      <w:pPr>
        <w:tabs>
          <w:tab w:val="left" w:pos="3969"/>
        </w:tabs>
        <w:ind w:right="57"/>
        <w:rPr>
          <w:rFonts w:ascii="Times New Roman" w:hAnsi="Times New Roman" w:cs="Times New Roman"/>
          <w:sz w:val="24"/>
          <w:szCs w:val="24"/>
        </w:rPr>
      </w:pPr>
    </w:p>
    <w:p w:rsidR="00F97E59" w:rsidRPr="003D3CE9" w:rsidRDefault="00F97E59" w:rsidP="00F97E59">
      <w:pPr>
        <w:spacing w:line="240" w:lineRule="auto"/>
        <w:ind w:firstLine="0"/>
        <w:contextualSpacing/>
        <w:jc w:val="center"/>
        <w:rPr>
          <w:rFonts w:ascii="Times New Roman" w:eastAsia="Calibri" w:hAnsi="Times New Roman" w:cs="Times New Roman"/>
          <w:b/>
          <w:sz w:val="32"/>
          <w:szCs w:val="32"/>
        </w:rPr>
      </w:pPr>
      <w:r w:rsidRPr="003D3CE9">
        <w:rPr>
          <w:rFonts w:ascii="Times New Roman" w:eastAsia="Calibri" w:hAnsi="Times New Roman" w:cs="Times New Roman"/>
          <w:b/>
          <w:sz w:val="32"/>
          <w:szCs w:val="32"/>
        </w:rPr>
        <w:t>Потребительские услуги</w:t>
      </w:r>
    </w:p>
    <w:p w:rsidR="00F97E59" w:rsidRDefault="00F97E59" w:rsidP="007E08C7">
      <w:pPr>
        <w:tabs>
          <w:tab w:val="left" w:pos="3969"/>
        </w:tabs>
        <w:ind w:right="57"/>
        <w:rPr>
          <w:sz w:val="24"/>
          <w:szCs w:val="24"/>
        </w:rPr>
      </w:pPr>
    </w:p>
    <w:p w:rsidR="00F97E59" w:rsidRPr="00F97E59" w:rsidRDefault="00F97E59" w:rsidP="00F97E59">
      <w:pPr>
        <w:ind w:firstLine="568"/>
        <w:jc w:val="both"/>
        <w:outlineLvl w:val="2"/>
        <w:rPr>
          <w:rFonts w:ascii="Times New Roman" w:hAnsi="Times New Roman" w:cs="Times New Roman"/>
          <w:color w:val="000000"/>
          <w:sz w:val="24"/>
          <w:szCs w:val="24"/>
        </w:rPr>
      </w:pPr>
      <w:r w:rsidRPr="00F97E59">
        <w:rPr>
          <w:rFonts w:ascii="Times New Roman" w:hAnsi="Times New Roman" w:cs="Times New Roman"/>
          <w:sz w:val="24"/>
          <w:szCs w:val="24"/>
        </w:rPr>
        <w:t>Торговля - один из социально значимых видов экономической деятельности</w:t>
      </w:r>
      <w:r w:rsidR="00B31D60">
        <w:rPr>
          <w:rFonts w:ascii="Times New Roman" w:hAnsi="Times New Roman" w:cs="Times New Roman"/>
          <w:sz w:val="24"/>
          <w:szCs w:val="24"/>
        </w:rPr>
        <w:t>,</w:t>
      </w:r>
      <w:r w:rsidRPr="00F97E59">
        <w:rPr>
          <w:rFonts w:ascii="Times New Roman" w:hAnsi="Times New Roman" w:cs="Times New Roman"/>
          <w:sz w:val="24"/>
          <w:szCs w:val="24"/>
        </w:rPr>
        <w:t xml:space="preserve"> удовлетворяющий потребности отраслей экономики в произведенной продукции, обеспечивающий доступность товаров для населения, формирующий конкурентную среду и поддержку местных производителей товаров. Торговля является своего рода индикатором существующих в экономике социальных и экономических проблем, так как на долю потребительских расходов, включая услуги, приходится около 60% всех денежных расходов.</w:t>
      </w:r>
      <w:r w:rsidRPr="00F97E59">
        <w:rPr>
          <w:rFonts w:ascii="Times New Roman" w:hAnsi="Times New Roman" w:cs="Times New Roman"/>
          <w:color w:val="000000"/>
          <w:sz w:val="24"/>
          <w:szCs w:val="24"/>
        </w:rPr>
        <w:t xml:space="preserve"> Одним из важных аспектов формирования потребительского рынка является развитие инфраструктуры розничной торговли и развитие разнообразных видов и типов предприятий, а также разработка новых методов розничной торговли, что является условием удовлетворения спроса и потребления. </w:t>
      </w:r>
    </w:p>
    <w:p w:rsidR="00F97E59" w:rsidRPr="00F97E59" w:rsidRDefault="00F97E59" w:rsidP="00F97E59">
      <w:pPr>
        <w:tabs>
          <w:tab w:val="left" w:pos="851"/>
        </w:tabs>
        <w:ind w:right="-1" w:firstLine="568"/>
        <w:jc w:val="both"/>
        <w:rPr>
          <w:rFonts w:ascii="Times New Roman" w:hAnsi="Times New Roman" w:cs="Times New Roman"/>
          <w:sz w:val="24"/>
          <w:szCs w:val="24"/>
        </w:rPr>
      </w:pPr>
      <w:r w:rsidRPr="00F97E59">
        <w:rPr>
          <w:rFonts w:ascii="Times New Roman" w:hAnsi="Times New Roman" w:cs="Times New Roman"/>
          <w:sz w:val="24"/>
          <w:szCs w:val="24"/>
        </w:rPr>
        <w:t xml:space="preserve"> Выполняя свою основную задачу, направленную на проведение на территории Нижнекамского муниципального района единой политики стимулирования развития потребительского рынка товаров и услуг, отдел торговли и потребительских услуг координирует работу предприятий розничной торговли, бытового обслуживания, общественного питания.</w:t>
      </w:r>
    </w:p>
    <w:p w:rsidR="00F97E59" w:rsidRPr="00F97E59" w:rsidRDefault="00F97E59" w:rsidP="00F97E59">
      <w:pPr>
        <w:ind w:firstLine="568"/>
        <w:jc w:val="both"/>
        <w:rPr>
          <w:rFonts w:ascii="Times New Roman" w:hAnsi="Times New Roman" w:cs="Times New Roman"/>
          <w:i/>
          <w:sz w:val="24"/>
          <w:szCs w:val="24"/>
        </w:rPr>
      </w:pPr>
      <w:r w:rsidRPr="00F97E59">
        <w:rPr>
          <w:rFonts w:ascii="Times New Roman" w:hAnsi="Times New Roman" w:cs="Times New Roman"/>
          <w:sz w:val="24"/>
          <w:szCs w:val="24"/>
        </w:rPr>
        <w:t>В Нижнекамском муниципальном районе на сегодняшний день функционирует 715 стационарных торговых объектов, из которых 57 - крупные торговые центры. В городе представлены все форматы розничной торговли. Торговая площадь предприятий составляет более 280 тысяч кв. м. Количество работающих в сфере торговли сос</w:t>
      </w:r>
      <w:r w:rsidR="00B31D60">
        <w:rPr>
          <w:rFonts w:ascii="Times New Roman" w:hAnsi="Times New Roman" w:cs="Times New Roman"/>
          <w:sz w:val="24"/>
          <w:szCs w:val="24"/>
        </w:rPr>
        <w:t>тавляет более 10,5 тыс. человек</w:t>
      </w:r>
      <w:r w:rsidRPr="00F97E59">
        <w:rPr>
          <w:rFonts w:ascii="Times New Roman" w:hAnsi="Times New Roman" w:cs="Times New Roman"/>
          <w:sz w:val="24"/>
          <w:szCs w:val="24"/>
        </w:rPr>
        <w:t xml:space="preserve"> со средней заработной платой 22 тыс. руб. Оборот розничной торговли за 2020 год составил более 53 млрд рублей, что в сопоставим</w:t>
      </w:r>
      <w:r w:rsidR="00B31D60">
        <w:rPr>
          <w:rFonts w:ascii="Times New Roman" w:hAnsi="Times New Roman" w:cs="Times New Roman"/>
          <w:sz w:val="24"/>
          <w:szCs w:val="24"/>
        </w:rPr>
        <w:t>ых ценах на 26% больше уровня</w:t>
      </w:r>
      <w:r w:rsidRPr="00F97E59">
        <w:rPr>
          <w:rFonts w:ascii="Times New Roman" w:hAnsi="Times New Roman" w:cs="Times New Roman"/>
          <w:sz w:val="24"/>
          <w:szCs w:val="24"/>
        </w:rPr>
        <w:t xml:space="preserve"> аналогичн</w:t>
      </w:r>
      <w:r w:rsidR="00B31D60">
        <w:rPr>
          <w:rFonts w:ascii="Times New Roman" w:hAnsi="Times New Roman" w:cs="Times New Roman"/>
          <w:sz w:val="24"/>
          <w:szCs w:val="24"/>
        </w:rPr>
        <w:t>ого</w:t>
      </w:r>
      <w:r w:rsidRPr="00F97E59">
        <w:rPr>
          <w:rFonts w:ascii="Times New Roman" w:hAnsi="Times New Roman" w:cs="Times New Roman"/>
          <w:sz w:val="24"/>
          <w:szCs w:val="24"/>
        </w:rPr>
        <w:t xml:space="preserve"> период</w:t>
      </w:r>
      <w:r w:rsidR="00B31D60">
        <w:rPr>
          <w:rFonts w:ascii="Times New Roman" w:hAnsi="Times New Roman" w:cs="Times New Roman"/>
          <w:sz w:val="24"/>
          <w:szCs w:val="24"/>
        </w:rPr>
        <w:t>а</w:t>
      </w:r>
      <w:r w:rsidRPr="00F97E59">
        <w:rPr>
          <w:rFonts w:ascii="Times New Roman" w:hAnsi="Times New Roman" w:cs="Times New Roman"/>
          <w:sz w:val="24"/>
          <w:szCs w:val="24"/>
        </w:rPr>
        <w:t xml:space="preserve"> 2019 года</w:t>
      </w:r>
      <w:r w:rsidRPr="00F97E59">
        <w:rPr>
          <w:rFonts w:ascii="Times New Roman" w:hAnsi="Times New Roman" w:cs="Times New Roman"/>
          <w:i/>
          <w:sz w:val="24"/>
          <w:szCs w:val="24"/>
        </w:rPr>
        <w:t xml:space="preserve">.  </w:t>
      </w:r>
    </w:p>
    <w:p w:rsidR="00F97E59" w:rsidRPr="00F97E59" w:rsidRDefault="00F97E59" w:rsidP="00F97E59">
      <w:pPr>
        <w:spacing w:line="360" w:lineRule="auto"/>
        <w:jc w:val="center"/>
        <w:rPr>
          <w:rFonts w:ascii="Times New Roman" w:hAnsi="Times New Roman" w:cs="Times New Roman"/>
          <w:i/>
          <w:sz w:val="24"/>
          <w:szCs w:val="24"/>
        </w:rPr>
      </w:pPr>
    </w:p>
    <w:p w:rsidR="00F97E59" w:rsidRPr="00F97E59" w:rsidRDefault="00F97E59" w:rsidP="00F97E59">
      <w:pPr>
        <w:jc w:val="center"/>
        <w:rPr>
          <w:rFonts w:ascii="Times New Roman" w:hAnsi="Times New Roman" w:cs="Times New Roman"/>
          <w:b/>
          <w:bCs/>
          <w:i/>
          <w:sz w:val="24"/>
          <w:szCs w:val="24"/>
        </w:rPr>
      </w:pPr>
      <w:r w:rsidRPr="00F97E59">
        <w:rPr>
          <w:rFonts w:ascii="Times New Roman" w:hAnsi="Times New Roman" w:cs="Times New Roman"/>
          <w:b/>
          <w:bCs/>
          <w:i/>
          <w:sz w:val="24"/>
          <w:szCs w:val="24"/>
        </w:rPr>
        <w:t>Динамика оборота розничной торговли</w:t>
      </w:r>
    </w:p>
    <w:p w:rsidR="00F97E59" w:rsidRPr="00F97E59" w:rsidRDefault="00F97E59" w:rsidP="00F97E59">
      <w:pPr>
        <w:jc w:val="center"/>
        <w:rPr>
          <w:rFonts w:ascii="Times New Roman" w:hAnsi="Times New Roman" w:cs="Times New Roman"/>
          <w:b/>
          <w:bCs/>
          <w:i/>
          <w:sz w:val="24"/>
          <w:szCs w:val="24"/>
        </w:rPr>
      </w:pPr>
      <w:r w:rsidRPr="00F97E59">
        <w:rPr>
          <w:rFonts w:ascii="Times New Roman" w:hAnsi="Times New Roman" w:cs="Times New Roman"/>
          <w:b/>
          <w:bCs/>
          <w:i/>
          <w:sz w:val="24"/>
          <w:szCs w:val="24"/>
        </w:rPr>
        <w:t xml:space="preserve"> в Нижнекамском муниципальном районе (тыс. руб.)</w:t>
      </w:r>
    </w:p>
    <w:p w:rsidR="00F97E59" w:rsidRPr="00F97E59" w:rsidRDefault="00F97E59" w:rsidP="00F97E59">
      <w:pPr>
        <w:jc w:val="center"/>
        <w:rPr>
          <w:rFonts w:ascii="Times New Roman" w:hAnsi="Times New Roman" w:cs="Times New Roman"/>
          <w:b/>
          <w:bCs/>
          <w:i/>
          <w:sz w:val="24"/>
          <w:szCs w:val="24"/>
        </w:rPr>
      </w:pPr>
    </w:p>
    <w:p w:rsidR="00F97E59" w:rsidRPr="00F97E59" w:rsidRDefault="00F97E59" w:rsidP="00F97E59">
      <w:pPr>
        <w:jc w:val="center"/>
        <w:rPr>
          <w:rFonts w:ascii="Times New Roman" w:hAnsi="Times New Roman" w:cs="Times New Roman"/>
          <w:b/>
          <w:bCs/>
          <w:i/>
          <w:sz w:val="24"/>
          <w:szCs w:val="24"/>
        </w:rPr>
      </w:pPr>
      <w:r w:rsidRPr="00F97E59">
        <w:rPr>
          <w:rFonts w:ascii="Times New Roman" w:hAnsi="Times New Roman" w:cs="Times New Roman"/>
          <w:b/>
          <w:i/>
          <w:noProof/>
          <w:sz w:val="24"/>
          <w:szCs w:val="24"/>
          <w:lang w:eastAsia="ru-RU"/>
        </w:rPr>
        <w:drawing>
          <wp:anchor distT="0" distB="0" distL="114300" distR="114300" simplePos="0" relativeHeight="251661312" behindDoc="0" locked="0" layoutInCell="1" allowOverlap="1" wp14:anchorId="07D0B7B7" wp14:editId="6D249868">
            <wp:simplePos x="0" y="0"/>
            <wp:positionH relativeFrom="margin">
              <wp:posOffset>0</wp:posOffset>
            </wp:positionH>
            <wp:positionV relativeFrom="paragraph">
              <wp:posOffset>0</wp:posOffset>
            </wp:positionV>
            <wp:extent cx="5857875" cy="2679700"/>
            <wp:effectExtent l="0" t="0" r="9525" b="6350"/>
            <wp:wrapNone/>
            <wp:docPr id="13"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14:sizeRelH relativeFrom="margin">
              <wp14:pctWidth>0</wp14:pctWidth>
            </wp14:sizeRelH>
          </wp:anchor>
        </w:drawing>
      </w:r>
    </w:p>
    <w:p w:rsidR="00F97E59" w:rsidRPr="00F97E59" w:rsidRDefault="00F97E59" w:rsidP="00F97E59">
      <w:pPr>
        <w:jc w:val="center"/>
        <w:rPr>
          <w:rFonts w:ascii="Times New Roman" w:hAnsi="Times New Roman" w:cs="Times New Roman"/>
          <w:b/>
          <w:bCs/>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ind w:firstLine="708"/>
        <w:jc w:val="both"/>
        <w:rPr>
          <w:rFonts w:ascii="Times New Roman" w:hAnsi="Times New Roman" w:cs="Times New Roman"/>
          <w:sz w:val="24"/>
          <w:szCs w:val="24"/>
        </w:rPr>
      </w:pPr>
      <w:r w:rsidRPr="00F97E59">
        <w:rPr>
          <w:rFonts w:ascii="Times New Roman" w:hAnsi="Times New Roman" w:cs="Times New Roman"/>
          <w:sz w:val="24"/>
          <w:szCs w:val="24"/>
        </w:rPr>
        <w:t>Торговые и торгово-развлекательные центры (комплексы) являются важным элементом комфортной потребительской среды. В 2020 году на территории города открылись ТЦ «Проспект», «Ритм», «Оазис», «Мир», гипермаркет строительных и отделочных материалов «Строительный Бум» с общей площадью более 14 тыс. кв. м.</w:t>
      </w:r>
    </w:p>
    <w:p w:rsidR="00F97E59" w:rsidRPr="00F97E59" w:rsidRDefault="00F97E59" w:rsidP="00F97E59">
      <w:pPr>
        <w:ind w:firstLine="708"/>
        <w:jc w:val="both"/>
        <w:rPr>
          <w:rFonts w:ascii="Times New Roman" w:hAnsi="Times New Roman" w:cs="Times New Roman"/>
          <w:sz w:val="24"/>
          <w:szCs w:val="24"/>
        </w:rPr>
      </w:pPr>
      <w:r w:rsidRPr="00F97E59">
        <w:rPr>
          <w:rFonts w:ascii="Times New Roman" w:hAnsi="Times New Roman" w:cs="Times New Roman"/>
          <w:sz w:val="24"/>
          <w:szCs w:val="24"/>
        </w:rPr>
        <w:t>Завершено строительство самого крупного Торговый Центр Закамья «РаМус Молл», площадью более 120 000 кв.</w:t>
      </w:r>
      <w:r w:rsidR="001337A3">
        <w:rPr>
          <w:rFonts w:ascii="Times New Roman" w:hAnsi="Times New Roman" w:cs="Times New Roman"/>
          <w:sz w:val="24"/>
          <w:szCs w:val="24"/>
        </w:rPr>
        <w:t xml:space="preserve"> </w:t>
      </w:r>
      <w:r w:rsidRPr="00F97E59">
        <w:rPr>
          <w:rFonts w:ascii="Times New Roman" w:hAnsi="Times New Roman" w:cs="Times New Roman"/>
          <w:sz w:val="24"/>
          <w:szCs w:val="24"/>
        </w:rPr>
        <w:t xml:space="preserve">м.  Планируемый срок ввода объекта в эксплуатацию </w:t>
      </w:r>
      <w:r w:rsidR="00B31D60">
        <w:rPr>
          <w:rFonts w:ascii="Times New Roman" w:hAnsi="Times New Roman" w:cs="Times New Roman"/>
          <w:sz w:val="24"/>
          <w:szCs w:val="24"/>
        </w:rPr>
        <w:t xml:space="preserve">- </w:t>
      </w:r>
      <w:r w:rsidRPr="00F97E59">
        <w:rPr>
          <w:rFonts w:ascii="Times New Roman" w:hAnsi="Times New Roman" w:cs="Times New Roman"/>
          <w:sz w:val="24"/>
          <w:szCs w:val="24"/>
        </w:rPr>
        <w:t xml:space="preserve">1 квартал 2021 года. Открытие ТЦ «РаМус Молл» позволит создать более 3000 рабочих мест. </w:t>
      </w:r>
    </w:p>
    <w:p w:rsidR="00F97E59" w:rsidRPr="00F97E59" w:rsidRDefault="00F97E59" w:rsidP="00F97E59">
      <w:pPr>
        <w:spacing w:line="360" w:lineRule="auto"/>
        <w:jc w:val="center"/>
        <w:rPr>
          <w:rFonts w:ascii="Times New Roman" w:hAnsi="Times New Roman" w:cs="Times New Roman"/>
          <w:sz w:val="24"/>
          <w:szCs w:val="24"/>
        </w:rPr>
      </w:pPr>
      <w:r w:rsidRPr="00F97E59">
        <w:rPr>
          <w:rFonts w:ascii="Times New Roman" w:hAnsi="Times New Roman" w:cs="Times New Roman"/>
          <w:sz w:val="24"/>
          <w:szCs w:val="24"/>
        </w:rPr>
        <w:tab/>
      </w:r>
    </w:p>
    <w:p w:rsidR="00876D00" w:rsidRDefault="00876D00"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r w:rsidRPr="00F97E59">
        <w:rPr>
          <w:rFonts w:ascii="Times New Roman" w:hAnsi="Times New Roman" w:cs="Times New Roman"/>
          <w:b/>
          <w:i/>
          <w:sz w:val="24"/>
          <w:szCs w:val="24"/>
        </w:rPr>
        <w:t>Торговые площади в НМР  (в кв.</w:t>
      </w:r>
      <w:r w:rsidR="00B31D60">
        <w:rPr>
          <w:rFonts w:ascii="Times New Roman" w:hAnsi="Times New Roman" w:cs="Times New Roman"/>
          <w:b/>
          <w:i/>
          <w:sz w:val="24"/>
          <w:szCs w:val="24"/>
        </w:rPr>
        <w:t xml:space="preserve"> </w:t>
      </w:r>
      <w:r w:rsidRPr="00F97E59">
        <w:rPr>
          <w:rFonts w:ascii="Times New Roman" w:hAnsi="Times New Roman" w:cs="Times New Roman"/>
          <w:b/>
          <w:i/>
          <w:sz w:val="24"/>
          <w:szCs w:val="24"/>
        </w:rPr>
        <w:t>м)</w:t>
      </w:r>
    </w:p>
    <w:p w:rsidR="00F97E59" w:rsidRPr="00F97E59" w:rsidRDefault="00F97E59" w:rsidP="00F97E59">
      <w:pPr>
        <w:spacing w:line="360" w:lineRule="auto"/>
        <w:jc w:val="center"/>
        <w:rPr>
          <w:rFonts w:ascii="Times New Roman" w:hAnsi="Times New Roman" w:cs="Times New Roman"/>
          <w:b/>
          <w:i/>
          <w:sz w:val="24"/>
          <w:szCs w:val="24"/>
        </w:rPr>
      </w:pPr>
    </w:p>
    <w:p w:rsidR="00F97E59" w:rsidRPr="00F97E59" w:rsidRDefault="00F97E59" w:rsidP="00F97E59">
      <w:pPr>
        <w:spacing w:line="360" w:lineRule="auto"/>
        <w:jc w:val="center"/>
        <w:rPr>
          <w:rFonts w:ascii="Times New Roman" w:hAnsi="Times New Roman" w:cs="Times New Roman"/>
          <w:b/>
          <w:i/>
          <w:sz w:val="24"/>
          <w:szCs w:val="24"/>
        </w:rPr>
      </w:pPr>
      <w:r w:rsidRPr="00F97E59">
        <w:rPr>
          <w:rFonts w:ascii="Times New Roman" w:hAnsi="Times New Roman" w:cs="Times New Roman"/>
          <w:b/>
          <w:i/>
          <w:noProof/>
          <w:sz w:val="24"/>
          <w:szCs w:val="24"/>
          <w:lang w:eastAsia="ru-RU"/>
        </w:rPr>
        <w:drawing>
          <wp:anchor distT="0" distB="0" distL="114300" distR="114300" simplePos="0" relativeHeight="251662336" behindDoc="0" locked="0" layoutInCell="1" allowOverlap="1" wp14:anchorId="2FF7BF13" wp14:editId="4E6A07F4">
            <wp:simplePos x="0" y="0"/>
            <wp:positionH relativeFrom="margin">
              <wp:posOffset>0</wp:posOffset>
            </wp:positionH>
            <wp:positionV relativeFrom="paragraph">
              <wp:posOffset>-635</wp:posOffset>
            </wp:positionV>
            <wp:extent cx="5876925" cy="2466975"/>
            <wp:effectExtent l="0" t="0" r="9525" b="9525"/>
            <wp:wrapNone/>
            <wp:docPr id="11"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margin">
              <wp14:pctWidth>0</wp14:pctWidth>
            </wp14:sizeRelH>
            <wp14:sizeRelV relativeFrom="margin">
              <wp14:pctHeight>0</wp14:pctHeight>
            </wp14:sizeRelV>
          </wp:anchor>
        </w:drawing>
      </w:r>
    </w:p>
    <w:p w:rsidR="00F97E59" w:rsidRPr="00F97E59" w:rsidRDefault="00F97E59" w:rsidP="00F97E59">
      <w:pPr>
        <w:jc w:val="both"/>
        <w:rPr>
          <w:rFonts w:ascii="Times New Roman" w:hAnsi="Times New Roman" w:cs="Times New Roman"/>
          <w:sz w:val="24"/>
          <w:szCs w:val="24"/>
        </w:rPr>
      </w:pPr>
    </w:p>
    <w:p w:rsidR="00F97E59" w:rsidRPr="00F97E59" w:rsidRDefault="00F97E59" w:rsidP="00F97E59">
      <w:pPr>
        <w:jc w:val="center"/>
        <w:rPr>
          <w:rFonts w:ascii="Times New Roman" w:hAnsi="Times New Roman" w:cs="Times New Roman"/>
          <w:b/>
          <w:bCs/>
          <w:i/>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b/>
          <w:sz w:val="24"/>
          <w:szCs w:val="24"/>
        </w:rPr>
      </w:pPr>
    </w:p>
    <w:p w:rsidR="00F97E59" w:rsidRPr="00F97E59" w:rsidRDefault="00F97E59" w:rsidP="00F97E59">
      <w:pPr>
        <w:ind w:firstLine="568"/>
        <w:jc w:val="both"/>
        <w:rPr>
          <w:rFonts w:ascii="Times New Roman" w:hAnsi="Times New Roman" w:cs="Times New Roman"/>
          <w:sz w:val="24"/>
          <w:szCs w:val="24"/>
        </w:rPr>
      </w:pPr>
    </w:p>
    <w:p w:rsidR="00F97E59" w:rsidRPr="00F97E59" w:rsidRDefault="00F97E59" w:rsidP="00F97E59">
      <w:pPr>
        <w:ind w:firstLine="568"/>
        <w:jc w:val="both"/>
        <w:rPr>
          <w:rFonts w:ascii="Times New Roman" w:hAnsi="Times New Roman" w:cs="Times New Roman"/>
          <w:sz w:val="24"/>
          <w:szCs w:val="24"/>
        </w:rPr>
      </w:pPr>
      <w:r w:rsidRPr="00F97E59">
        <w:rPr>
          <w:rFonts w:ascii="Times New Roman" w:hAnsi="Times New Roman" w:cs="Times New Roman"/>
          <w:sz w:val="24"/>
          <w:szCs w:val="24"/>
        </w:rPr>
        <w:t>Одним из важных вопросов развития отрасли является размещения нестационарных торговых объектов, рынков, ярмарок – то есть той торговой инфраструктуры, размещение которой прямо регулируется органами исполнительной власти регионов и органами местного самоуправления. Эти торговые форматы должны располагаться в местах, максимально удобных покупателям с точки зрения предпринимателей. Задача органов исполнительной власти и органов местного самоуправления – создать правила, оптимизирующие возможные негативные последствия для городской среды от размещения данных объектов и ярмарок, но позволяющие динамично развиваться этим сегментам бизнеса с минимальными издержками.</w:t>
      </w:r>
    </w:p>
    <w:p w:rsidR="00F97E59" w:rsidRPr="00F97E59" w:rsidRDefault="00F97E59" w:rsidP="00F97E59">
      <w:pPr>
        <w:ind w:firstLine="568"/>
        <w:jc w:val="both"/>
        <w:rPr>
          <w:rFonts w:ascii="Times New Roman" w:hAnsi="Times New Roman" w:cs="Times New Roman"/>
          <w:sz w:val="24"/>
          <w:szCs w:val="24"/>
        </w:rPr>
      </w:pPr>
      <w:r w:rsidRPr="00F97E59">
        <w:rPr>
          <w:rFonts w:ascii="Times New Roman" w:hAnsi="Times New Roman" w:cs="Times New Roman"/>
          <w:sz w:val="24"/>
          <w:szCs w:val="24"/>
        </w:rPr>
        <w:t>В ноябре 2020г. проведены открытые аукционы на право заключения договора на размещение нестационарных торговых объектов (НТО) на территории Нижнекамского муниципального района Республики Татарстан, в которых было разыграно 9 лотов на общую сумму 2,4 млн рублей.</w:t>
      </w:r>
    </w:p>
    <w:p w:rsidR="00F97E59" w:rsidRPr="00F97E59" w:rsidRDefault="00F97E59" w:rsidP="00F97E59">
      <w:pPr>
        <w:ind w:firstLine="708"/>
        <w:jc w:val="both"/>
        <w:rPr>
          <w:rFonts w:ascii="Times New Roman" w:hAnsi="Times New Roman" w:cs="Times New Roman"/>
          <w:sz w:val="24"/>
          <w:szCs w:val="24"/>
        </w:rPr>
      </w:pPr>
      <w:r w:rsidRPr="00F97E59">
        <w:rPr>
          <w:rFonts w:ascii="Times New Roman" w:hAnsi="Times New Roman" w:cs="Times New Roman"/>
          <w:sz w:val="24"/>
          <w:szCs w:val="24"/>
        </w:rPr>
        <w:t>На сегодняшний день на территории Нижнекамского района функционирует 68</w:t>
      </w:r>
      <w:r w:rsidRPr="00F97E59">
        <w:rPr>
          <w:rFonts w:ascii="Times New Roman" w:hAnsi="Times New Roman" w:cs="Times New Roman"/>
          <w:b/>
          <w:sz w:val="24"/>
          <w:szCs w:val="24"/>
        </w:rPr>
        <w:t xml:space="preserve"> </w:t>
      </w:r>
      <w:r w:rsidRPr="00F97E59">
        <w:rPr>
          <w:rFonts w:ascii="Times New Roman" w:hAnsi="Times New Roman" w:cs="Times New Roman"/>
          <w:sz w:val="24"/>
          <w:szCs w:val="24"/>
        </w:rPr>
        <w:t>нестационарных торговых объектов, заключивших договора на право размещения нестационарных торговых объектов.</w:t>
      </w:r>
    </w:p>
    <w:p w:rsidR="00F97E59" w:rsidRPr="00F97E59" w:rsidRDefault="00F97E59" w:rsidP="00F97E59">
      <w:pPr>
        <w:ind w:firstLine="708"/>
        <w:jc w:val="both"/>
        <w:rPr>
          <w:rFonts w:ascii="Times New Roman" w:hAnsi="Times New Roman" w:cs="Times New Roman"/>
          <w:color w:val="000000"/>
          <w:sz w:val="24"/>
          <w:szCs w:val="24"/>
        </w:rPr>
      </w:pPr>
      <w:r w:rsidRPr="00F97E59">
        <w:rPr>
          <w:rFonts w:ascii="Times New Roman" w:hAnsi="Times New Roman" w:cs="Times New Roman"/>
          <w:color w:val="000000"/>
          <w:sz w:val="24"/>
          <w:szCs w:val="24"/>
        </w:rPr>
        <w:t>Рынки и ярмарки являются основным, а, во многих случаях, единственным каналом для сбыта продукции гражданами, ведущими личное подсобное хозяйство, индивидуальными предпринимателями и крестьянскими (фермерскими) хозяйствами. Рынки также являются масштабной сферой обеспечения занятости населения.</w:t>
      </w:r>
    </w:p>
    <w:p w:rsidR="00F97E59" w:rsidRPr="00F97E59" w:rsidRDefault="00F97E59" w:rsidP="00F97E59">
      <w:pPr>
        <w:autoSpaceDE w:val="0"/>
        <w:autoSpaceDN w:val="0"/>
        <w:adjustRightInd w:val="0"/>
        <w:ind w:firstLine="708"/>
        <w:jc w:val="both"/>
        <w:rPr>
          <w:rFonts w:ascii="Times New Roman" w:hAnsi="Times New Roman" w:cs="Times New Roman"/>
          <w:sz w:val="24"/>
          <w:szCs w:val="24"/>
        </w:rPr>
      </w:pPr>
      <w:r w:rsidRPr="00F97E59">
        <w:rPr>
          <w:rFonts w:ascii="Times New Roman" w:hAnsi="Times New Roman" w:cs="Times New Roman"/>
          <w:sz w:val="24"/>
          <w:szCs w:val="24"/>
        </w:rPr>
        <w:t>В целях обеспечения города сельскохозяйственной продукцией ежегодно, с сентября по март на территориях ООО «Бызовский…», ГМ «Магнит» по ул. Южная,</w:t>
      </w:r>
      <w:r w:rsidR="00B31D60">
        <w:rPr>
          <w:rFonts w:ascii="Times New Roman" w:hAnsi="Times New Roman" w:cs="Times New Roman"/>
          <w:sz w:val="24"/>
          <w:szCs w:val="24"/>
        </w:rPr>
        <w:t xml:space="preserve"> </w:t>
      </w:r>
      <w:r w:rsidRPr="00F97E59">
        <w:rPr>
          <w:rFonts w:ascii="Times New Roman" w:hAnsi="Times New Roman" w:cs="Times New Roman"/>
          <w:sz w:val="24"/>
          <w:szCs w:val="24"/>
        </w:rPr>
        <w:t>7 и ООО «Комета» проходят ярмарки по продаже сельскохозяйственной продукции. В 2020 году на ярмарочных площадках реализовано около 660 тонн (в т.ч картофеля, овощей, мяса, птицы, мясопродуктов, меда и пр.) на сумму 94,2 млн</w:t>
      </w:r>
      <w:r w:rsidR="00C33080">
        <w:rPr>
          <w:rFonts w:ascii="Times New Roman" w:hAnsi="Times New Roman" w:cs="Times New Roman"/>
          <w:sz w:val="24"/>
          <w:szCs w:val="24"/>
        </w:rPr>
        <w:t xml:space="preserve"> рублей, что на 1,8</w:t>
      </w:r>
      <w:r w:rsidRPr="00F97E59">
        <w:rPr>
          <w:rFonts w:ascii="Times New Roman" w:hAnsi="Times New Roman" w:cs="Times New Roman"/>
          <w:sz w:val="24"/>
          <w:szCs w:val="24"/>
        </w:rPr>
        <w:t>% больше уровня за аналогичный период 2019 года.</w:t>
      </w:r>
    </w:p>
    <w:p w:rsidR="00F97E59" w:rsidRPr="00F97E59" w:rsidRDefault="00F97E59" w:rsidP="00F97E59">
      <w:pPr>
        <w:pStyle w:val="a3"/>
        <w:shd w:val="clear" w:color="auto" w:fill="FFFFFF"/>
        <w:spacing w:before="0" w:beforeAutospacing="0" w:after="0" w:afterAutospacing="0"/>
        <w:ind w:firstLine="708"/>
        <w:jc w:val="both"/>
      </w:pPr>
      <w:r w:rsidRPr="00F97E59">
        <w:t>Общественное питание является важным структурным элементом социальной инфраструктуры. Роль общественного питания достаточно значима и направлена на создание комплекса условий для развития экономики и обеспечения нормальной жизнедеятельности человека в удовлетворении потребности населения в питании.</w:t>
      </w:r>
    </w:p>
    <w:p w:rsidR="00F97E59" w:rsidRPr="00F97E59" w:rsidRDefault="00F97E59" w:rsidP="00F97E59">
      <w:pPr>
        <w:pStyle w:val="a3"/>
        <w:shd w:val="clear" w:color="auto" w:fill="FFFFFF"/>
        <w:spacing w:before="0" w:beforeAutospacing="0" w:after="0" w:afterAutospacing="0"/>
        <w:ind w:firstLine="708"/>
        <w:jc w:val="both"/>
      </w:pPr>
      <w:r w:rsidRPr="00F97E59">
        <w:rPr>
          <w:color w:val="000000"/>
        </w:rPr>
        <w:t>Количество объектов общественного питания по итогам 2020 года на территории города и района – 272 предприяти</w:t>
      </w:r>
      <w:r w:rsidR="00B31D60">
        <w:rPr>
          <w:color w:val="000000"/>
        </w:rPr>
        <w:t>я</w:t>
      </w:r>
      <w:r w:rsidRPr="00F97E59">
        <w:rPr>
          <w:color w:val="000000"/>
        </w:rPr>
        <w:t xml:space="preserve">, из которых 164 </w:t>
      </w:r>
      <w:r w:rsidR="00B31D60">
        <w:rPr>
          <w:color w:val="000000"/>
        </w:rPr>
        <w:t xml:space="preserve">- </w:t>
      </w:r>
      <w:r w:rsidRPr="00F97E59">
        <w:rPr>
          <w:color w:val="000000"/>
        </w:rPr>
        <w:t xml:space="preserve">столовые при промышленных предприятиях и общеобразовательных учреждениях, 15 ресторанов, 93 кафе с общим количеством более 19 тыс. посадочных мест. </w:t>
      </w:r>
      <w:r w:rsidRPr="00F97E59">
        <w:t>Оборот общественного питания по сравнению с аналогичным</w:t>
      </w:r>
      <w:r w:rsidR="00C33080">
        <w:t xml:space="preserve"> периодом 2019 года вырос на 16</w:t>
      </w:r>
      <w:r w:rsidRPr="00F97E59">
        <w:t>%, и составил около 6 миллиардов рублей. В текущем году открылись такие предприятия общественного питания</w:t>
      </w:r>
      <w:r w:rsidR="00B31D60">
        <w:t>,</w:t>
      </w:r>
      <w:r w:rsidRPr="00F97E59">
        <w:t xml:space="preserve"> как: Караоке-бар «</w:t>
      </w:r>
      <w:r w:rsidRPr="00F97E59">
        <w:rPr>
          <w:lang w:val="en-US"/>
        </w:rPr>
        <w:t>NEFT</w:t>
      </w:r>
      <w:r w:rsidRPr="00F97E59">
        <w:t>Ь», Кофейня «Маленькая Италия», Кафе «</w:t>
      </w:r>
      <w:r w:rsidRPr="00F97E59">
        <w:rPr>
          <w:lang w:val="en-US"/>
        </w:rPr>
        <w:t>Yummy</w:t>
      </w:r>
      <w:r w:rsidRPr="00F97E59">
        <w:t xml:space="preserve"> </w:t>
      </w:r>
      <w:r w:rsidRPr="00F97E59">
        <w:rPr>
          <w:lang w:val="en-US"/>
        </w:rPr>
        <w:t>World</w:t>
      </w:r>
      <w:r w:rsidRPr="00F97E59">
        <w:t>», рестобар «Мо</w:t>
      </w:r>
      <w:r w:rsidRPr="00F97E59">
        <w:rPr>
          <w:lang w:val="en-US"/>
        </w:rPr>
        <w:t>kk</w:t>
      </w:r>
      <w:r w:rsidRPr="00F97E59">
        <w:t>а».</w:t>
      </w:r>
    </w:p>
    <w:p w:rsidR="003B1CCC" w:rsidRDefault="003B1CCC" w:rsidP="00F97E59">
      <w:pPr>
        <w:jc w:val="center"/>
        <w:rPr>
          <w:rFonts w:ascii="Times New Roman" w:hAnsi="Times New Roman" w:cs="Times New Roman"/>
          <w:b/>
          <w:i/>
          <w:sz w:val="24"/>
          <w:szCs w:val="24"/>
        </w:rPr>
      </w:pPr>
    </w:p>
    <w:p w:rsidR="00F97E59" w:rsidRPr="00F97E59" w:rsidRDefault="00F97E59" w:rsidP="00F97E59">
      <w:pPr>
        <w:jc w:val="center"/>
        <w:rPr>
          <w:rFonts w:ascii="Times New Roman" w:hAnsi="Times New Roman" w:cs="Times New Roman"/>
          <w:b/>
          <w:i/>
          <w:sz w:val="24"/>
          <w:szCs w:val="24"/>
        </w:rPr>
      </w:pPr>
      <w:r w:rsidRPr="00F97E59">
        <w:rPr>
          <w:rFonts w:ascii="Times New Roman" w:hAnsi="Times New Roman" w:cs="Times New Roman"/>
          <w:b/>
          <w:i/>
          <w:sz w:val="24"/>
          <w:szCs w:val="24"/>
        </w:rPr>
        <w:t>Оборот общественного питания</w:t>
      </w:r>
    </w:p>
    <w:p w:rsidR="00F97E59" w:rsidRPr="00F97E59" w:rsidRDefault="00F97E59" w:rsidP="00F97E59">
      <w:pPr>
        <w:jc w:val="center"/>
        <w:rPr>
          <w:rFonts w:ascii="Times New Roman" w:hAnsi="Times New Roman" w:cs="Times New Roman"/>
          <w:b/>
          <w:i/>
          <w:sz w:val="24"/>
          <w:szCs w:val="24"/>
        </w:rPr>
      </w:pPr>
      <w:r w:rsidRPr="00F97E59">
        <w:rPr>
          <w:rFonts w:ascii="Times New Roman" w:hAnsi="Times New Roman" w:cs="Times New Roman"/>
          <w:b/>
          <w:i/>
          <w:sz w:val="24"/>
          <w:szCs w:val="24"/>
        </w:rPr>
        <w:t xml:space="preserve"> в Нижнекамском муниципальном районе РТ (в тыс. руб.)</w:t>
      </w:r>
    </w:p>
    <w:p w:rsidR="00F97E59" w:rsidRPr="00F97E59" w:rsidRDefault="00F97E59" w:rsidP="00F97E59">
      <w:pPr>
        <w:jc w:val="center"/>
        <w:rPr>
          <w:rFonts w:ascii="Times New Roman" w:hAnsi="Times New Roman" w:cs="Times New Roman"/>
          <w:b/>
          <w:i/>
          <w:sz w:val="24"/>
          <w:szCs w:val="24"/>
        </w:rPr>
      </w:pPr>
    </w:p>
    <w:p w:rsidR="00F97E59" w:rsidRPr="00F97E59" w:rsidRDefault="00F97E59" w:rsidP="00F97E59">
      <w:pPr>
        <w:pStyle w:val="a3"/>
        <w:shd w:val="clear" w:color="auto" w:fill="FFFFFF"/>
        <w:spacing w:before="0" w:beforeAutospacing="0" w:after="0" w:afterAutospacing="0"/>
        <w:ind w:firstLine="708"/>
        <w:jc w:val="both"/>
        <w:rPr>
          <w:b/>
        </w:rPr>
      </w:pPr>
      <w:r w:rsidRPr="00F97E59">
        <w:rPr>
          <w:b/>
          <w:i/>
          <w:noProof/>
        </w:rPr>
        <w:drawing>
          <wp:anchor distT="0" distB="0" distL="114300" distR="114300" simplePos="0" relativeHeight="251659264" behindDoc="0" locked="0" layoutInCell="1" allowOverlap="1" wp14:anchorId="54C0037E" wp14:editId="6552C92B">
            <wp:simplePos x="0" y="0"/>
            <wp:positionH relativeFrom="margin">
              <wp:align>right</wp:align>
            </wp:positionH>
            <wp:positionV relativeFrom="paragraph">
              <wp:posOffset>123825</wp:posOffset>
            </wp:positionV>
            <wp:extent cx="5838825" cy="2524125"/>
            <wp:effectExtent l="0" t="0" r="9525" b="9525"/>
            <wp:wrapNone/>
            <wp:docPr id="9"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14:sizeRelH relativeFrom="margin">
              <wp14:pctWidth>0</wp14:pctWidth>
            </wp14:sizeRelH>
            <wp14:sizeRelV relativeFrom="margin">
              <wp14:pctHeight>0</wp14:pctHeight>
            </wp14:sizeRelV>
          </wp:anchor>
        </w:drawing>
      </w: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rPr>
      </w:pPr>
    </w:p>
    <w:p w:rsidR="00F97E59" w:rsidRPr="00F97E59" w:rsidRDefault="00F97E59" w:rsidP="00F97E59">
      <w:pPr>
        <w:pStyle w:val="a3"/>
        <w:shd w:val="clear" w:color="auto" w:fill="FFFFFF"/>
        <w:spacing w:before="0" w:beforeAutospacing="0" w:after="0" w:afterAutospacing="0"/>
        <w:ind w:firstLine="708"/>
        <w:jc w:val="both"/>
        <w:rPr>
          <w:b/>
          <w:i/>
        </w:rPr>
      </w:pPr>
      <w:r w:rsidRPr="00F97E59">
        <w:rPr>
          <w:b/>
        </w:rPr>
        <w:t xml:space="preserve"> </w:t>
      </w:r>
    </w:p>
    <w:p w:rsidR="00F97E59" w:rsidRPr="00F97E59" w:rsidRDefault="00F97E59" w:rsidP="00F97E59">
      <w:pPr>
        <w:ind w:firstLine="708"/>
        <w:jc w:val="both"/>
        <w:rPr>
          <w:rFonts w:ascii="Times New Roman" w:hAnsi="Times New Roman" w:cs="Times New Roman"/>
          <w:sz w:val="24"/>
          <w:szCs w:val="24"/>
        </w:rPr>
      </w:pPr>
    </w:p>
    <w:p w:rsidR="00F97E59" w:rsidRPr="00F97E59" w:rsidRDefault="00F97E59" w:rsidP="00F97E59">
      <w:pPr>
        <w:ind w:firstLine="708"/>
        <w:jc w:val="both"/>
        <w:rPr>
          <w:rFonts w:ascii="Times New Roman" w:hAnsi="Times New Roman" w:cs="Times New Roman"/>
          <w:sz w:val="24"/>
          <w:szCs w:val="24"/>
        </w:rPr>
      </w:pPr>
      <w:r w:rsidRPr="00F97E59">
        <w:rPr>
          <w:rFonts w:ascii="Times New Roman" w:hAnsi="Times New Roman" w:cs="Times New Roman"/>
          <w:sz w:val="24"/>
          <w:szCs w:val="24"/>
        </w:rPr>
        <w:t>Бытовое обслуживание</w:t>
      </w:r>
      <w:r w:rsidR="00B31D60">
        <w:rPr>
          <w:rFonts w:ascii="Times New Roman" w:hAnsi="Times New Roman" w:cs="Times New Roman"/>
          <w:sz w:val="24"/>
          <w:szCs w:val="24"/>
        </w:rPr>
        <w:t>,</w:t>
      </w:r>
      <w:r w:rsidRPr="00F97E59">
        <w:rPr>
          <w:rFonts w:ascii="Times New Roman" w:hAnsi="Times New Roman" w:cs="Times New Roman"/>
          <w:sz w:val="24"/>
          <w:szCs w:val="24"/>
        </w:rPr>
        <w:t xml:space="preserve"> являясь важным сектором экономики по обеспечению потребностей населения в разнооб</w:t>
      </w:r>
      <w:r w:rsidR="00C33080">
        <w:rPr>
          <w:rFonts w:ascii="Times New Roman" w:hAnsi="Times New Roman" w:cs="Times New Roman"/>
          <w:sz w:val="24"/>
          <w:szCs w:val="24"/>
        </w:rPr>
        <w:t>разных видах услуг</w:t>
      </w:r>
      <w:r w:rsidR="00B31D60">
        <w:rPr>
          <w:rFonts w:ascii="Times New Roman" w:hAnsi="Times New Roman" w:cs="Times New Roman"/>
          <w:sz w:val="24"/>
          <w:szCs w:val="24"/>
        </w:rPr>
        <w:t>,</w:t>
      </w:r>
      <w:r w:rsidR="00C33080">
        <w:rPr>
          <w:rFonts w:ascii="Times New Roman" w:hAnsi="Times New Roman" w:cs="Times New Roman"/>
          <w:sz w:val="24"/>
          <w:szCs w:val="24"/>
        </w:rPr>
        <w:t xml:space="preserve"> занимает 8,2</w:t>
      </w:r>
      <w:r w:rsidRPr="00F97E59">
        <w:rPr>
          <w:rFonts w:ascii="Times New Roman" w:hAnsi="Times New Roman" w:cs="Times New Roman"/>
          <w:sz w:val="24"/>
          <w:szCs w:val="24"/>
        </w:rPr>
        <w:t xml:space="preserve">% в структуре платных услуг. Эта отрасль обеспечивает сокращение времени населения на удовлетворение бытовых нужд в домашних условиях, способствуя увеличению свободного времени граждан. </w:t>
      </w:r>
    </w:p>
    <w:p w:rsidR="00F97E59" w:rsidRPr="00F97E59" w:rsidRDefault="00F97E59" w:rsidP="00F97E59">
      <w:pPr>
        <w:ind w:firstLine="708"/>
        <w:jc w:val="both"/>
        <w:rPr>
          <w:rFonts w:ascii="Times New Roman" w:hAnsi="Times New Roman" w:cs="Times New Roman"/>
          <w:sz w:val="24"/>
          <w:szCs w:val="24"/>
        </w:rPr>
      </w:pPr>
      <w:r w:rsidRPr="00F97E59">
        <w:rPr>
          <w:rFonts w:ascii="Times New Roman" w:hAnsi="Times New Roman" w:cs="Times New Roman"/>
          <w:sz w:val="24"/>
          <w:szCs w:val="24"/>
        </w:rPr>
        <w:t>В 2020 году бытовые услуги предоставляли 425 предприятий с численностью работающих более 2500 человек. Объем реализации бытового обслуживания по сравнению с аналогичным периодом 2019 года вырос на 20%, и составил более 1,2 миллиардов рублей.</w:t>
      </w:r>
    </w:p>
    <w:p w:rsidR="00F97E59" w:rsidRPr="00F97E59" w:rsidRDefault="00F97E59" w:rsidP="00F97E59">
      <w:pPr>
        <w:autoSpaceDE w:val="0"/>
        <w:autoSpaceDN w:val="0"/>
        <w:adjustRightInd w:val="0"/>
        <w:ind w:firstLine="708"/>
        <w:jc w:val="both"/>
        <w:rPr>
          <w:rFonts w:ascii="Times New Roman" w:hAnsi="Times New Roman" w:cs="Times New Roman"/>
          <w:sz w:val="24"/>
          <w:szCs w:val="24"/>
        </w:rPr>
      </w:pPr>
    </w:p>
    <w:p w:rsidR="00F97E59" w:rsidRPr="00F97E59" w:rsidRDefault="00F97E59" w:rsidP="00F97E59">
      <w:pPr>
        <w:ind w:firstLine="708"/>
        <w:jc w:val="center"/>
        <w:rPr>
          <w:rFonts w:ascii="Times New Roman" w:hAnsi="Times New Roman" w:cs="Times New Roman"/>
          <w:b/>
          <w:i/>
          <w:sz w:val="24"/>
          <w:szCs w:val="24"/>
        </w:rPr>
      </w:pPr>
      <w:r w:rsidRPr="00F97E59">
        <w:rPr>
          <w:rFonts w:ascii="Times New Roman" w:hAnsi="Times New Roman" w:cs="Times New Roman"/>
          <w:b/>
          <w:i/>
          <w:sz w:val="24"/>
          <w:szCs w:val="24"/>
        </w:rPr>
        <w:t>Объем реализации бытовых услуг населению</w:t>
      </w:r>
    </w:p>
    <w:p w:rsidR="00F97E59" w:rsidRPr="00F97E59" w:rsidRDefault="00F97E59" w:rsidP="00F97E59">
      <w:pPr>
        <w:ind w:firstLine="708"/>
        <w:jc w:val="center"/>
        <w:rPr>
          <w:rFonts w:ascii="Times New Roman" w:hAnsi="Times New Roman" w:cs="Times New Roman"/>
          <w:b/>
          <w:sz w:val="24"/>
          <w:szCs w:val="24"/>
        </w:rPr>
      </w:pPr>
      <w:r w:rsidRPr="00F97E59">
        <w:rPr>
          <w:rFonts w:ascii="Times New Roman" w:hAnsi="Times New Roman" w:cs="Times New Roman"/>
          <w:b/>
          <w:i/>
          <w:sz w:val="24"/>
          <w:szCs w:val="24"/>
        </w:rPr>
        <w:t xml:space="preserve"> в Нижнекамском муниципальном районе (в млн руб.)</w:t>
      </w: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r w:rsidRPr="00F97E59">
        <w:rPr>
          <w:rFonts w:ascii="Times New Roman" w:hAnsi="Times New Roman" w:cs="Times New Roman"/>
          <w:b/>
          <w:i/>
          <w:noProof/>
          <w:sz w:val="24"/>
          <w:szCs w:val="24"/>
          <w:lang w:eastAsia="ru-RU"/>
        </w:rPr>
        <w:drawing>
          <wp:anchor distT="0" distB="0" distL="114300" distR="114300" simplePos="0" relativeHeight="251660288" behindDoc="0" locked="0" layoutInCell="1" allowOverlap="1" wp14:anchorId="33FC7301" wp14:editId="76D4B4EB">
            <wp:simplePos x="0" y="0"/>
            <wp:positionH relativeFrom="margin">
              <wp:align>right</wp:align>
            </wp:positionH>
            <wp:positionV relativeFrom="paragraph">
              <wp:posOffset>40640</wp:posOffset>
            </wp:positionV>
            <wp:extent cx="5848350" cy="2613025"/>
            <wp:effectExtent l="0" t="0" r="0" b="15875"/>
            <wp:wrapNone/>
            <wp:docPr id="10" name="Объект 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14:sizeRelH relativeFrom="margin">
              <wp14:pctWidth>0</wp14:pctWidth>
            </wp14:sizeRelH>
            <wp14:sizeRelV relativeFrom="margin">
              <wp14:pctHeight>0</wp14:pctHeight>
            </wp14:sizeRelV>
          </wp:anchor>
        </w:drawing>
      </w: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F97E59" w:rsidRPr="00F97E59" w:rsidRDefault="00F97E59" w:rsidP="00F97E59">
      <w:pPr>
        <w:autoSpaceDE w:val="0"/>
        <w:autoSpaceDN w:val="0"/>
        <w:adjustRightInd w:val="0"/>
        <w:ind w:firstLine="708"/>
        <w:jc w:val="both"/>
        <w:rPr>
          <w:rFonts w:ascii="Times New Roman" w:hAnsi="Times New Roman" w:cs="Times New Roman"/>
          <w:b/>
          <w:sz w:val="24"/>
          <w:szCs w:val="24"/>
        </w:rPr>
      </w:pPr>
    </w:p>
    <w:p w:rsidR="00CE7CBA" w:rsidRDefault="00CE7CBA" w:rsidP="00CE7CBA">
      <w:pPr>
        <w:spacing w:line="240" w:lineRule="auto"/>
        <w:ind w:firstLine="0"/>
        <w:contextualSpacing/>
        <w:jc w:val="center"/>
        <w:rPr>
          <w:rFonts w:ascii="Times New Roman" w:eastAsia="Calibri" w:hAnsi="Times New Roman" w:cs="Times New Roman"/>
          <w:b/>
          <w:sz w:val="32"/>
          <w:szCs w:val="32"/>
        </w:rPr>
      </w:pPr>
      <w:r w:rsidRPr="00372AC2">
        <w:rPr>
          <w:rFonts w:ascii="Times New Roman" w:eastAsia="Calibri" w:hAnsi="Times New Roman" w:cs="Times New Roman"/>
          <w:b/>
          <w:sz w:val="32"/>
          <w:szCs w:val="32"/>
        </w:rPr>
        <w:t>Развитие предпринимательства</w:t>
      </w:r>
    </w:p>
    <w:p w:rsidR="00876D00" w:rsidRDefault="00B31D60" w:rsidP="00CE7CBA">
      <w:pPr>
        <w:spacing w:line="240" w:lineRule="auto"/>
        <w:ind w:firstLine="0"/>
        <w:contextualSpacing/>
        <w:jc w:val="center"/>
        <w:rPr>
          <w:rFonts w:ascii="Times New Roman" w:eastAsia="Calibri" w:hAnsi="Times New Roman" w:cs="Times New Roman"/>
          <w:b/>
          <w:sz w:val="32"/>
          <w:szCs w:val="32"/>
        </w:rPr>
      </w:pPr>
      <w:r>
        <w:rPr>
          <w:rFonts w:ascii="Times New Roman" w:eastAsia="Calibri" w:hAnsi="Times New Roman" w:cs="Times New Roman"/>
          <w:b/>
          <w:sz w:val="32"/>
          <w:szCs w:val="32"/>
        </w:rPr>
        <w:t>Развитие предпринимательства</w:t>
      </w:r>
    </w:p>
    <w:p w:rsidR="00B31D60" w:rsidRPr="00372AC2" w:rsidRDefault="00B31D60" w:rsidP="00CE7CBA">
      <w:pPr>
        <w:spacing w:line="240" w:lineRule="auto"/>
        <w:ind w:firstLine="0"/>
        <w:contextualSpacing/>
        <w:jc w:val="center"/>
        <w:rPr>
          <w:rFonts w:ascii="Times New Roman" w:eastAsia="Calibri" w:hAnsi="Times New Roman" w:cs="Times New Roman"/>
          <w:b/>
          <w:sz w:val="32"/>
          <w:szCs w:val="32"/>
        </w:rPr>
      </w:pP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Малое и среднее предпринимательство является одним из важных факторов, определяющих устойчивое развитие экономики района. Поддержка предпринимательства рассматривается в качестве одного из приоритетных направлений планирования социально-экономического развития. </w:t>
      </w: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noProof/>
          <w:color w:val="000000"/>
          <w:sz w:val="24"/>
          <w:szCs w:val="24"/>
          <w:shd w:val="clear" w:color="auto" w:fill="FFFFFF"/>
          <w:lang w:eastAsia="ru-RU"/>
        </w:rPr>
        <w:drawing>
          <wp:anchor distT="0" distB="0" distL="114300" distR="114300" simplePos="0" relativeHeight="251678720" behindDoc="0" locked="0" layoutInCell="1" allowOverlap="1" wp14:anchorId="1FD01235" wp14:editId="0C573780">
            <wp:simplePos x="0" y="0"/>
            <wp:positionH relativeFrom="column">
              <wp:posOffset>4307840</wp:posOffset>
            </wp:positionH>
            <wp:positionV relativeFrom="paragraph">
              <wp:posOffset>34290</wp:posOffset>
            </wp:positionV>
            <wp:extent cx="2257425" cy="1123950"/>
            <wp:effectExtent l="0" t="0" r="9525" b="0"/>
            <wp:wrapThrough wrapText="bothSides">
              <wp:wrapPolygon edited="0">
                <wp:start x="0" y="0"/>
                <wp:lineTo x="0" y="21234"/>
                <wp:lineTo x="21509" y="21234"/>
                <wp:lineTo x="21509" y="0"/>
                <wp:lineTo x="0" y="0"/>
              </wp:wrapPolygon>
            </wp:wrapThrough>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14:sizeRelH relativeFrom="page">
              <wp14:pctWidth>0</wp14:pctWidth>
            </wp14:sizeRelH>
            <wp14:sizeRelV relativeFrom="page">
              <wp14:pctHeight>0</wp14:pctHeight>
            </wp14:sizeRelV>
          </wp:anchor>
        </w:drawing>
      </w:r>
      <w:r w:rsidRPr="008F344F">
        <w:rPr>
          <w:rFonts w:ascii="Times New Roman" w:eastAsia="Times New Roman" w:hAnsi="Times New Roman" w:cs="Times New Roman"/>
          <w:color w:val="000000"/>
          <w:sz w:val="24"/>
          <w:szCs w:val="24"/>
          <w:shd w:val="clear" w:color="auto" w:fill="FFFFFF"/>
          <w:lang w:eastAsia="ru-RU"/>
        </w:rPr>
        <w:t>По состоянию на 01 января 2021 года в Нижнекамском муниципальном районе с учетом самозанятых зарегистрировано 13 295 субъектов малого и среднего предпринимательства. В сравнени</w:t>
      </w:r>
      <w:r w:rsidR="008A34D5">
        <w:rPr>
          <w:rFonts w:ascii="Times New Roman" w:eastAsia="Times New Roman" w:hAnsi="Times New Roman" w:cs="Times New Roman"/>
          <w:color w:val="000000"/>
          <w:sz w:val="24"/>
          <w:szCs w:val="24"/>
          <w:shd w:val="clear" w:color="auto" w:fill="FFFFFF"/>
          <w:lang w:eastAsia="ru-RU"/>
        </w:rPr>
        <w:t>и</w:t>
      </w:r>
      <w:r w:rsidRPr="008F344F">
        <w:rPr>
          <w:rFonts w:ascii="Times New Roman" w:eastAsia="Times New Roman" w:hAnsi="Times New Roman" w:cs="Times New Roman"/>
          <w:color w:val="000000"/>
          <w:sz w:val="24"/>
          <w:szCs w:val="24"/>
          <w:shd w:val="clear" w:color="auto" w:fill="FFFFFF"/>
          <w:lang w:eastAsia="ru-RU"/>
        </w:rPr>
        <w:t xml:space="preserve"> с аналогичным периодом прошлого года увели</w:t>
      </w:r>
      <w:r w:rsidR="008A34D5">
        <w:rPr>
          <w:rFonts w:ascii="Times New Roman" w:eastAsia="Times New Roman" w:hAnsi="Times New Roman" w:cs="Times New Roman"/>
          <w:color w:val="000000"/>
          <w:sz w:val="24"/>
          <w:szCs w:val="24"/>
          <w:shd w:val="clear" w:color="auto" w:fill="FFFFFF"/>
          <w:lang w:eastAsia="ru-RU"/>
        </w:rPr>
        <w:t>чение произошло на 2 205 единиц</w:t>
      </w:r>
      <w:r w:rsidRPr="008F344F">
        <w:rPr>
          <w:rFonts w:ascii="Times New Roman" w:eastAsia="Times New Roman" w:hAnsi="Times New Roman" w:cs="Times New Roman"/>
          <w:color w:val="000000"/>
          <w:sz w:val="24"/>
          <w:szCs w:val="24"/>
          <w:shd w:val="clear" w:color="auto" w:fill="FFFFFF"/>
          <w:lang w:eastAsia="ru-RU"/>
        </w:rPr>
        <w:t xml:space="preserve"> (или на 17%).</w:t>
      </w: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eastAsia="Times New Roman" w:cs="Times New Roman"/>
          <w:noProof/>
          <w:color w:val="000000"/>
          <w:sz w:val="24"/>
          <w:szCs w:val="24"/>
          <w:shd w:val="clear" w:color="auto" w:fill="FFFFFF"/>
          <w:lang w:eastAsia="ru-RU"/>
        </w:rPr>
        <w:drawing>
          <wp:anchor distT="0" distB="0" distL="114300" distR="114300" simplePos="0" relativeHeight="251679744" behindDoc="1" locked="0" layoutInCell="1" allowOverlap="1" wp14:anchorId="08F8DE7A" wp14:editId="4E7BB1E8">
            <wp:simplePos x="0" y="0"/>
            <wp:positionH relativeFrom="column">
              <wp:posOffset>-149860</wp:posOffset>
            </wp:positionH>
            <wp:positionV relativeFrom="paragraph">
              <wp:posOffset>1046480</wp:posOffset>
            </wp:positionV>
            <wp:extent cx="6819900" cy="2162175"/>
            <wp:effectExtent l="0" t="0" r="0" b="9525"/>
            <wp:wrapTight wrapText="bothSides">
              <wp:wrapPolygon edited="0">
                <wp:start x="0" y="0"/>
                <wp:lineTo x="0" y="21505"/>
                <wp:lineTo x="21540" y="21505"/>
                <wp:lineTo x="21540" y="0"/>
                <wp:lineTo x="0" y="0"/>
              </wp:wrapPolygon>
            </wp:wrapTight>
            <wp:docPr id="26" name="Диаграмма 26"/>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14:sizeRelH relativeFrom="page">
              <wp14:pctWidth>0</wp14:pctWidth>
            </wp14:sizeRelH>
            <wp14:sizeRelV relativeFrom="page">
              <wp14:pctHeight>0</wp14:pctHeight>
            </wp14:sizeRelV>
          </wp:anchor>
        </w:drawing>
      </w:r>
      <w:r w:rsidRPr="008F344F">
        <w:rPr>
          <w:rFonts w:ascii="Times New Roman" w:eastAsia="Times New Roman" w:hAnsi="Times New Roman" w:cs="Times New Roman"/>
          <w:color w:val="000000"/>
          <w:sz w:val="24"/>
          <w:szCs w:val="24"/>
          <w:shd w:val="clear" w:color="auto" w:fill="FFFFFF"/>
          <w:lang w:eastAsia="ru-RU"/>
        </w:rPr>
        <w:t>За 2020 год средняя численность работников субъектов малого и среднего предпринимательства с учетом самозанятых составляет 26 826</w:t>
      </w:r>
      <w:r w:rsidRPr="008F344F">
        <w:rPr>
          <w:rFonts w:ascii="Calibri" w:eastAsia="Times New Roman" w:hAnsi="Calibri" w:cs="Times New Roman"/>
          <w:sz w:val="24"/>
          <w:szCs w:val="24"/>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человек, что выше предыдущего года на 2 866 человек (или на 11%). Средняя заработная плата работников субъектов малого и среднего предпринимательства выросла с 30,1 до 32,4 тысяч рублей, при этом прирост составил 7%.</w:t>
      </w: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Структура малого и среднего предпринимательства по видам экономической деятельности показывает стабильную динамику.</w:t>
      </w: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В качестве создания условий для развития малого и среднего предпринимательства в Нижнекамском муниципальном районе действует  муниципальная программа «Поддержка и развитие малого и среднего предпринимательства Нижнекамского муниципального района на 2019-2023 годы». Одним из основных направлений является популяризация предпринимательства, информационная и консультационная поддержка субъектов предпринимательства с целью улучшения условий ведения бизнеса. </w:t>
      </w:r>
    </w:p>
    <w:p w:rsidR="008F344F" w:rsidRPr="008F344F" w:rsidRDefault="008F344F" w:rsidP="008F344F">
      <w:pPr>
        <w:spacing w:line="240" w:lineRule="auto"/>
        <w:ind w:firstLine="567"/>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В рамках реализации Национального проекта «Малое и среднее предпринимательство и поддержка индивидуальной предпринимательской инициативы» по направлению «Расширение доступа субъектов малого и среднего предпринимательства к финансовым ресурсам» в 2020 году при поддержке Центра выдано льготных кредитов и микрозаймов всего на сумму 952 млн рублей, из них:    </w:t>
      </w:r>
    </w:p>
    <w:p w:rsidR="008F344F" w:rsidRPr="008F344F" w:rsidRDefault="008F344F" w:rsidP="008F344F">
      <w:pPr>
        <w:numPr>
          <w:ilvl w:val="0"/>
          <w:numId w:val="42"/>
        </w:num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110,023 млн рублей Гарантийным фондом по 20 договорам от предпринимателей;</w:t>
      </w:r>
    </w:p>
    <w:p w:rsidR="008F344F" w:rsidRPr="008F344F" w:rsidRDefault="008F344F" w:rsidP="008F344F">
      <w:pPr>
        <w:numPr>
          <w:ilvl w:val="0"/>
          <w:numId w:val="42"/>
        </w:num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40 млн рублей «Фондом поддержки предпринимательства Республики Татарстан» выдано микрозаймов 30 предпринимателям;</w:t>
      </w:r>
    </w:p>
    <w:p w:rsidR="008F344F" w:rsidRPr="008F344F" w:rsidRDefault="008F344F" w:rsidP="008F344F">
      <w:pPr>
        <w:numPr>
          <w:ilvl w:val="0"/>
          <w:numId w:val="42"/>
        </w:num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фондом Развития Промышленности по программе «Комплектующие издели</w:t>
      </w:r>
      <w:r w:rsidR="008A34D5">
        <w:rPr>
          <w:rFonts w:ascii="Times New Roman" w:eastAsia="Times New Roman" w:hAnsi="Times New Roman" w:cs="Times New Roman"/>
          <w:color w:val="000000"/>
          <w:sz w:val="24"/>
          <w:szCs w:val="24"/>
          <w:shd w:val="clear" w:color="auto" w:fill="FFFFFF"/>
          <w:lang w:eastAsia="ru-RU"/>
        </w:rPr>
        <w:t>я» получен грант на 300 млн рублей</w:t>
      </w:r>
      <w:r w:rsidRPr="008F344F">
        <w:rPr>
          <w:rFonts w:ascii="Times New Roman" w:eastAsia="Times New Roman" w:hAnsi="Times New Roman" w:cs="Times New Roman"/>
          <w:color w:val="000000"/>
          <w:sz w:val="24"/>
          <w:szCs w:val="24"/>
          <w:shd w:val="clear" w:color="auto" w:fill="FFFFFF"/>
          <w:lang w:eastAsia="ru-RU"/>
        </w:rPr>
        <w:t>;</w:t>
      </w:r>
    </w:p>
    <w:p w:rsidR="008F344F" w:rsidRPr="008F344F" w:rsidRDefault="008F344F" w:rsidP="008F344F">
      <w:pPr>
        <w:numPr>
          <w:ilvl w:val="0"/>
          <w:numId w:val="42"/>
        </w:num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по «Программе льготного кредитования</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xml:space="preserve"> 8,5% -  получено кредитов на общую сумму 397 млн </w:t>
      </w:r>
      <w:r w:rsidR="008A34D5">
        <w:rPr>
          <w:rFonts w:ascii="Times New Roman" w:eastAsia="Times New Roman" w:hAnsi="Times New Roman" w:cs="Times New Roman"/>
          <w:color w:val="000000"/>
          <w:sz w:val="24"/>
          <w:szCs w:val="24"/>
          <w:shd w:val="clear" w:color="auto" w:fill="FFFFFF"/>
          <w:lang w:eastAsia="ru-RU"/>
        </w:rPr>
        <w:t>рублей</w:t>
      </w:r>
      <w:r w:rsidRPr="008F344F">
        <w:rPr>
          <w:rFonts w:ascii="Times New Roman" w:eastAsia="Times New Roman" w:hAnsi="Times New Roman" w:cs="Times New Roman"/>
          <w:color w:val="000000"/>
          <w:sz w:val="24"/>
          <w:szCs w:val="24"/>
          <w:shd w:val="clear" w:color="auto" w:fill="FFFFFF"/>
          <w:lang w:eastAsia="ru-RU"/>
        </w:rPr>
        <w:t>;</w:t>
      </w:r>
    </w:p>
    <w:p w:rsidR="008F344F" w:rsidRPr="008F344F" w:rsidRDefault="008F344F" w:rsidP="008F344F">
      <w:pPr>
        <w:numPr>
          <w:ilvl w:val="0"/>
          <w:numId w:val="42"/>
        </w:num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по Фон</w:t>
      </w:r>
      <w:r w:rsidR="002007A4">
        <w:rPr>
          <w:rFonts w:ascii="Times New Roman" w:eastAsia="Times New Roman" w:hAnsi="Times New Roman" w:cs="Times New Roman"/>
          <w:color w:val="000000"/>
          <w:sz w:val="24"/>
          <w:szCs w:val="24"/>
          <w:shd w:val="clear" w:color="auto" w:fill="FFFFFF"/>
          <w:lang w:eastAsia="ru-RU"/>
        </w:rPr>
        <w:t>ду развития моногородов получена</w:t>
      </w:r>
      <w:r w:rsidRPr="008F344F">
        <w:rPr>
          <w:rFonts w:ascii="Times New Roman" w:eastAsia="Times New Roman" w:hAnsi="Times New Roman" w:cs="Times New Roman"/>
          <w:color w:val="000000"/>
          <w:sz w:val="24"/>
          <w:szCs w:val="24"/>
          <w:shd w:val="clear" w:color="auto" w:fill="FFFFFF"/>
          <w:lang w:eastAsia="ru-RU"/>
        </w:rPr>
        <w:t xml:space="preserve"> поддержка на сумму 105 млн</w:t>
      </w:r>
      <w:r w:rsidR="00125319">
        <w:rPr>
          <w:rFonts w:ascii="Times New Roman" w:eastAsia="Times New Roman" w:hAnsi="Times New Roman" w:cs="Times New Roman"/>
          <w:color w:val="000000"/>
          <w:sz w:val="24"/>
          <w:szCs w:val="24"/>
          <w:shd w:val="clear" w:color="auto" w:fill="FFFFFF"/>
          <w:lang w:eastAsia="ru-RU"/>
        </w:rPr>
        <w:t xml:space="preserve"> </w:t>
      </w:r>
      <w:r w:rsidR="008A34D5">
        <w:rPr>
          <w:rFonts w:ascii="Times New Roman" w:eastAsia="Times New Roman" w:hAnsi="Times New Roman" w:cs="Times New Roman"/>
          <w:color w:val="000000"/>
          <w:sz w:val="24"/>
          <w:szCs w:val="24"/>
          <w:shd w:val="clear" w:color="auto" w:fill="FFFFFF"/>
          <w:lang w:eastAsia="ru-RU"/>
        </w:rPr>
        <w:t>рублей</w:t>
      </w:r>
      <w:r w:rsidRPr="008F344F">
        <w:rPr>
          <w:rFonts w:ascii="Times New Roman" w:eastAsia="Times New Roman" w:hAnsi="Times New Roman" w:cs="Times New Roman"/>
          <w:color w:val="000000"/>
          <w:sz w:val="24"/>
          <w:szCs w:val="24"/>
          <w:shd w:val="clear" w:color="auto" w:fill="FFFFFF"/>
          <w:lang w:eastAsia="ru-RU"/>
        </w:rPr>
        <w:t xml:space="preserve"> (строительство дорог</w:t>
      </w:r>
      <w:r w:rsidR="008A34D5">
        <w:rPr>
          <w:rFonts w:ascii="Times New Roman" w:eastAsia="Times New Roman" w:hAnsi="Times New Roman" w:cs="Times New Roman"/>
          <w:color w:val="000000"/>
          <w:sz w:val="24"/>
          <w:szCs w:val="24"/>
          <w:shd w:val="clear" w:color="auto" w:fill="FFFFFF"/>
          <w:lang w:eastAsia="ru-RU"/>
        </w:rPr>
        <w:t>и к ООО «Камско-Полянское ХПП»).</w:t>
      </w:r>
    </w:p>
    <w:p w:rsidR="00876D00" w:rsidRDefault="00876D00" w:rsidP="008F344F">
      <w:pPr>
        <w:spacing w:line="240" w:lineRule="auto"/>
        <w:jc w:val="both"/>
        <w:rPr>
          <w:rFonts w:ascii="Times New Roman" w:eastAsia="Times New Roman" w:hAnsi="Times New Roman" w:cs="Times New Roman"/>
          <w:color w:val="000000"/>
          <w:sz w:val="24"/>
          <w:szCs w:val="24"/>
          <w:shd w:val="clear" w:color="auto" w:fill="FFFFFF"/>
          <w:lang w:eastAsia="ru-RU"/>
        </w:rPr>
      </w:pP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В настоящее время в инвестиционный каталог района включены 74 проекта на сумму 51 млрд рублей, которые позволят создать на</w:t>
      </w:r>
      <w:r w:rsidR="001337A3">
        <w:rPr>
          <w:rFonts w:ascii="Times New Roman" w:eastAsia="Times New Roman" w:hAnsi="Times New Roman" w:cs="Times New Roman"/>
          <w:color w:val="000000"/>
          <w:sz w:val="24"/>
          <w:szCs w:val="24"/>
          <w:shd w:val="clear" w:color="auto" w:fill="FFFFFF"/>
          <w:lang w:eastAsia="ru-RU"/>
        </w:rPr>
        <w:t xml:space="preserve"> территории Нижнекамска дополни</w:t>
      </w:r>
      <w:r w:rsidRPr="008F344F">
        <w:rPr>
          <w:rFonts w:ascii="Times New Roman" w:eastAsia="Times New Roman" w:hAnsi="Times New Roman" w:cs="Times New Roman"/>
          <w:color w:val="000000"/>
          <w:sz w:val="24"/>
          <w:szCs w:val="24"/>
          <w:shd w:val="clear" w:color="auto" w:fill="FFFFFF"/>
          <w:lang w:eastAsia="ru-RU"/>
        </w:rPr>
        <w:t>тельно более 11 тыс. рабочих мест. Из них за три года реализовано 20 проектов с общим объемом инвестиций 12 млрд</w:t>
      </w:r>
      <w:r w:rsidR="001337A3">
        <w:rPr>
          <w:rFonts w:ascii="Times New Roman" w:eastAsia="Times New Roman" w:hAnsi="Times New Roman" w:cs="Times New Roman"/>
          <w:color w:val="000000"/>
          <w:sz w:val="24"/>
          <w:szCs w:val="24"/>
          <w:shd w:val="clear" w:color="auto" w:fill="FFFFFF"/>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руб., создано 987 новых рабочих мест.</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Продолжает свою работу Координационный Совет по подготовке квалифици</w:t>
      </w:r>
      <w:r w:rsidR="001337A3">
        <w:rPr>
          <w:rFonts w:ascii="Times New Roman" w:eastAsia="Times New Roman" w:hAnsi="Times New Roman" w:cs="Times New Roman"/>
          <w:color w:val="000000"/>
          <w:sz w:val="24"/>
          <w:szCs w:val="24"/>
          <w:shd w:val="clear" w:color="auto" w:fill="FFFFFF"/>
          <w:lang w:eastAsia="ru-RU"/>
        </w:rPr>
        <w:t>рованных кадров. За 2020 год до</w:t>
      </w:r>
      <w:r w:rsidRPr="008F344F">
        <w:rPr>
          <w:rFonts w:ascii="Times New Roman" w:eastAsia="Times New Roman" w:hAnsi="Times New Roman" w:cs="Times New Roman"/>
          <w:color w:val="000000"/>
          <w:sz w:val="24"/>
          <w:szCs w:val="24"/>
          <w:shd w:val="clear" w:color="auto" w:fill="FFFFFF"/>
          <w:lang w:eastAsia="ru-RU"/>
        </w:rPr>
        <w:t>стигнуты промежуточные результаты:</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ab/>
        <w:t>* Проведен анализ</w:t>
      </w:r>
      <w:r w:rsidR="002007A4">
        <w:rPr>
          <w:rFonts w:ascii="Times New Roman" w:eastAsia="Times New Roman" w:hAnsi="Times New Roman" w:cs="Times New Roman"/>
          <w:color w:val="000000"/>
          <w:sz w:val="24"/>
          <w:szCs w:val="24"/>
          <w:shd w:val="clear" w:color="auto" w:fill="FFFFFF"/>
          <w:lang w:eastAsia="ru-RU"/>
        </w:rPr>
        <w:t xml:space="preserve"> потребности в кадрах по 74 про</w:t>
      </w:r>
      <w:r w:rsidRPr="008F344F">
        <w:rPr>
          <w:rFonts w:ascii="Times New Roman" w:eastAsia="Times New Roman" w:hAnsi="Times New Roman" w:cs="Times New Roman"/>
          <w:color w:val="000000"/>
          <w:sz w:val="24"/>
          <w:szCs w:val="24"/>
          <w:shd w:val="clear" w:color="auto" w:fill="FFFFFF"/>
          <w:lang w:eastAsia="ru-RU"/>
        </w:rPr>
        <w:t xml:space="preserve">ектам, заявлена потребность в кадрах у 30 инвесторов – 520 сотрудников на текущий момент, в перспективе – 1400.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ab/>
        <w:t>Организован учебный класс на ООО «Преттль-НК».</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ab/>
        <w:t xml:space="preserve">- Перспективным направлением развития экономического потенциала являются промышленные парки.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Промышленный Парк «Нижнекамск» включает в себя создание комфортных условий для развития малого и среднего предпринимательства, занятых в производстве. П</w:t>
      </w:r>
      <w:r w:rsidR="002007A4">
        <w:rPr>
          <w:rFonts w:ascii="Times New Roman" w:eastAsia="Times New Roman" w:hAnsi="Times New Roman" w:cs="Times New Roman"/>
          <w:color w:val="000000"/>
          <w:sz w:val="24"/>
          <w:szCs w:val="24"/>
          <w:shd w:val="clear" w:color="auto" w:fill="FFFFFF"/>
          <w:lang w:eastAsia="ru-RU"/>
        </w:rPr>
        <w:t>лощадь первой очереди парка 20 г</w:t>
      </w:r>
      <w:r w:rsidRPr="008F344F">
        <w:rPr>
          <w:rFonts w:ascii="Times New Roman" w:eastAsia="Times New Roman" w:hAnsi="Times New Roman" w:cs="Times New Roman"/>
          <w:color w:val="000000"/>
          <w:sz w:val="24"/>
          <w:szCs w:val="24"/>
          <w:shd w:val="clear" w:color="auto" w:fill="FFFFFF"/>
          <w:lang w:eastAsia="ru-RU"/>
        </w:rPr>
        <w:t>а, где размещено 10 резидентов, что составляет 100 процентную загрузку парка. Запущено три производства. В 2021 году планируется запустить еще 7 новых производств.</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В парк инвестировано 650 млн рублей и создано 120 рабочих мест. По плану к 2022 году планируется инвестировать 1 млрд рублей с созданием более 400 новых рабочих мест.</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Выполнение KPI показателей Парка позволило приступит</w:t>
      </w:r>
      <w:r w:rsidR="002007A4">
        <w:rPr>
          <w:rFonts w:ascii="Times New Roman" w:eastAsia="Times New Roman" w:hAnsi="Times New Roman" w:cs="Times New Roman"/>
          <w:color w:val="000000"/>
          <w:sz w:val="24"/>
          <w:szCs w:val="24"/>
          <w:shd w:val="clear" w:color="auto" w:fill="FFFFFF"/>
          <w:lang w:eastAsia="ru-RU"/>
        </w:rPr>
        <w:t>ь к реализации второй очереди. р</w:t>
      </w:r>
      <w:r w:rsidRPr="008F344F">
        <w:rPr>
          <w:rFonts w:ascii="Times New Roman" w:eastAsia="Times New Roman" w:hAnsi="Times New Roman" w:cs="Times New Roman"/>
          <w:color w:val="000000"/>
          <w:sz w:val="24"/>
          <w:szCs w:val="24"/>
          <w:shd w:val="clear" w:color="auto" w:fill="FFFFFF"/>
          <w:lang w:eastAsia="ru-RU"/>
        </w:rPr>
        <w:t>ешением Президента Республики Татарстан Рустама Нургалиевича Минниханова территори</w:t>
      </w:r>
      <w:r w:rsidR="002007A4">
        <w:rPr>
          <w:rFonts w:ascii="Times New Roman" w:eastAsia="Times New Roman" w:hAnsi="Times New Roman" w:cs="Times New Roman"/>
          <w:color w:val="000000"/>
          <w:sz w:val="24"/>
          <w:szCs w:val="24"/>
          <w:shd w:val="clear" w:color="auto" w:fill="FFFFFF"/>
          <w:lang w:eastAsia="ru-RU"/>
        </w:rPr>
        <w:t>я парка расширена на 33,3 г</w:t>
      </w:r>
      <w:r w:rsidRPr="008F344F">
        <w:rPr>
          <w:rFonts w:ascii="Times New Roman" w:eastAsia="Times New Roman" w:hAnsi="Times New Roman" w:cs="Times New Roman"/>
          <w:color w:val="000000"/>
          <w:sz w:val="24"/>
          <w:szCs w:val="24"/>
          <w:shd w:val="clear" w:color="auto" w:fill="FFFFFF"/>
          <w:lang w:eastAsia="ru-RU"/>
        </w:rPr>
        <w:t xml:space="preserve">а, где будет размещаться дополнительно 10 резидентов.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Якорными резидентами второй очереди являются инвестиционные проекты</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xml:space="preserve"> такие как «Умные Машины» </w:t>
      </w:r>
      <w:r w:rsidR="002007A4">
        <w:rPr>
          <w:rFonts w:ascii="Times New Roman" w:eastAsia="Times New Roman" w:hAnsi="Times New Roman" w:cs="Times New Roman"/>
          <w:color w:val="000000"/>
          <w:sz w:val="24"/>
          <w:szCs w:val="24"/>
          <w:shd w:val="clear" w:color="auto" w:fill="FFFFFF"/>
          <w:lang w:eastAsia="ru-RU"/>
        </w:rPr>
        <w:t xml:space="preserve">- </w:t>
      </w:r>
      <w:r w:rsidRPr="008F344F">
        <w:rPr>
          <w:rFonts w:ascii="Times New Roman" w:eastAsia="Times New Roman" w:hAnsi="Times New Roman" w:cs="Times New Roman"/>
          <w:color w:val="000000"/>
          <w:sz w:val="24"/>
          <w:szCs w:val="24"/>
          <w:shd w:val="clear" w:color="auto" w:fill="FFFFFF"/>
          <w:lang w:eastAsia="ru-RU"/>
        </w:rPr>
        <w:t>производство коммерческих холодильников с объемом инвестиций в размере 2,1 млрд</w:t>
      </w:r>
      <w:r w:rsidR="002007A4">
        <w:rPr>
          <w:rFonts w:ascii="Times New Roman" w:eastAsia="Times New Roman" w:hAnsi="Times New Roman" w:cs="Times New Roman"/>
          <w:color w:val="000000"/>
          <w:sz w:val="24"/>
          <w:szCs w:val="24"/>
          <w:shd w:val="clear" w:color="auto" w:fill="FFFFFF"/>
          <w:lang w:eastAsia="ru-RU"/>
        </w:rPr>
        <w:t xml:space="preserve"> рублей, созданием 1300 рабочих мест;</w:t>
      </w:r>
      <w:r w:rsidRPr="008F344F">
        <w:rPr>
          <w:rFonts w:ascii="Times New Roman" w:eastAsia="Times New Roman" w:hAnsi="Times New Roman" w:cs="Times New Roman"/>
          <w:color w:val="000000"/>
          <w:sz w:val="24"/>
          <w:szCs w:val="24"/>
          <w:shd w:val="clear" w:color="auto" w:fill="FFFFFF"/>
          <w:lang w:eastAsia="ru-RU"/>
        </w:rPr>
        <w:t xml:space="preserve"> «Ай-Флекс» по производству гибкой упаковки, с объемо</w:t>
      </w:r>
      <w:r w:rsidR="001337A3">
        <w:rPr>
          <w:rFonts w:ascii="Times New Roman" w:eastAsia="Times New Roman" w:hAnsi="Times New Roman" w:cs="Times New Roman"/>
          <w:color w:val="000000"/>
          <w:sz w:val="24"/>
          <w:szCs w:val="24"/>
          <w:shd w:val="clear" w:color="auto" w:fill="FFFFFF"/>
          <w:lang w:eastAsia="ru-RU"/>
        </w:rPr>
        <w:t xml:space="preserve">м инвестиций в размере 1,9 млрд </w:t>
      </w:r>
      <w:r w:rsidR="002007A4">
        <w:rPr>
          <w:rFonts w:ascii="Times New Roman" w:eastAsia="Times New Roman" w:hAnsi="Times New Roman" w:cs="Times New Roman"/>
          <w:color w:val="000000"/>
          <w:sz w:val="24"/>
          <w:szCs w:val="24"/>
          <w:shd w:val="clear" w:color="auto" w:fill="FFFFFF"/>
          <w:lang w:eastAsia="ru-RU"/>
        </w:rPr>
        <w:t xml:space="preserve">рублей, </w:t>
      </w:r>
      <w:r w:rsidRPr="008F344F">
        <w:rPr>
          <w:rFonts w:ascii="Times New Roman" w:eastAsia="Times New Roman" w:hAnsi="Times New Roman" w:cs="Times New Roman"/>
          <w:color w:val="000000"/>
          <w:sz w:val="24"/>
          <w:szCs w:val="24"/>
          <w:shd w:val="clear" w:color="auto" w:fill="FFFFFF"/>
          <w:lang w:eastAsia="ru-RU"/>
        </w:rPr>
        <w:t>созданием 170 рабочих мест и компания «ФР-Кардан» по производству карданных валов для закрытия потребностей ПАО «КАМАЗ» с объемом инвестиций 600 млн рублей и созданием 120 новых рабочих мест.</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В совокупности две очереди промпарка дадут инвестиций в размере 5 млрд рублей с созданием более 2 тысяч рабочих</w:t>
      </w:r>
      <w:r w:rsidR="002007A4">
        <w:rPr>
          <w:rFonts w:ascii="Times New Roman" w:eastAsia="Times New Roman" w:hAnsi="Times New Roman" w:cs="Times New Roman"/>
          <w:color w:val="000000"/>
          <w:sz w:val="24"/>
          <w:szCs w:val="24"/>
          <w:shd w:val="clear" w:color="auto" w:fill="FFFFFF"/>
          <w:lang w:eastAsia="ru-RU"/>
        </w:rPr>
        <w:t xml:space="preserve"> мест.</w:t>
      </w:r>
      <w:r w:rsidRPr="008F344F">
        <w:rPr>
          <w:rFonts w:ascii="Times New Roman" w:eastAsia="Times New Roman" w:hAnsi="Times New Roman" w:cs="Times New Roman"/>
          <w:color w:val="000000"/>
          <w:sz w:val="24"/>
          <w:szCs w:val="24"/>
          <w:shd w:val="clear" w:color="auto" w:fill="FFFFFF"/>
          <w:lang w:eastAsia="ru-RU"/>
        </w:rPr>
        <w:t xml:space="preserve"> В Индустриальном Парке “ПИОНЕР” работают три резидента, парк заполнен полностью. Общая площадь земельного участка составляет 9 гектаров с возможностью расширения еще на 20 гектаров. Якорным резидентом парка является «Камасталь» - первый резидент ТОСЭР </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Нижнекамск</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котор</w:t>
      </w:r>
      <w:r w:rsidR="002007A4">
        <w:rPr>
          <w:rFonts w:ascii="Times New Roman" w:eastAsia="Times New Roman" w:hAnsi="Times New Roman" w:cs="Times New Roman"/>
          <w:color w:val="000000"/>
          <w:sz w:val="24"/>
          <w:szCs w:val="24"/>
          <w:shd w:val="clear" w:color="auto" w:fill="FFFFFF"/>
          <w:lang w:eastAsia="ru-RU"/>
        </w:rPr>
        <w:t>ый</w:t>
      </w:r>
      <w:r w:rsidRPr="008F344F">
        <w:rPr>
          <w:rFonts w:ascii="Times New Roman" w:eastAsia="Times New Roman" w:hAnsi="Times New Roman" w:cs="Times New Roman"/>
          <w:color w:val="000000"/>
          <w:sz w:val="24"/>
          <w:szCs w:val="24"/>
          <w:shd w:val="clear" w:color="auto" w:fill="FFFFFF"/>
          <w:lang w:eastAsia="ru-RU"/>
        </w:rPr>
        <w:t xml:space="preserve"> выполнил все принятые на себя обязательства в полном объеме.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 В 2021 году резидент парка «Пионер» - компания «Каматехнология» начнет свою работу, инвестор полностью подготовил площадку под производство закаленного стекла для бытовой техники. Из-за </w:t>
      </w:r>
      <w:r w:rsidR="002007A4">
        <w:rPr>
          <w:rFonts w:ascii="Times New Roman" w:eastAsia="Times New Roman" w:hAnsi="Times New Roman" w:cs="Times New Roman"/>
          <w:color w:val="000000"/>
          <w:sz w:val="24"/>
          <w:szCs w:val="24"/>
          <w:shd w:val="clear" w:color="auto" w:fill="FFFFFF"/>
          <w:lang w:val="en-US" w:eastAsia="ru-RU"/>
        </w:rPr>
        <w:t>COVID</w:t>
      </w:r>
      <w:r w:rsidRPr="008F344F">
        <w:rPr>
          <w:rFonts w:ascii="Times New Roman" w:eastAsia="Times New Roman" w:hAnsi="Times New Roman" w:cs="Times New Roman"/>
          <w:color w:val="000000"/>
          <w:sz w:val="24"/>
          <w:szCs w:val="24"/>
          <w:shd w:val="clear" w:color="auto" w:fill="FFFFFF"/>
          <w:lang w:eastAsia="ru-RU"/>
        </w:rPr>
        <w:t xml:space="preserve">-19 открытие производства отложено на один год.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Статус резидентов ТОСЭР </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Нижнекамск</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xml:space="preserve"> получили 20 компаний, которые реализуют 21 проект с объемом инвестиций более 7,5 млрд рублей и с созданием 1820 рабочих мест</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xml:space="preserve"> и данный список постоянно пополняется.</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xml:space="preserve">В 2020 году Нижнекамский муниципальный район занял первое место и стал лучшим муниципальным образованием РТ по инвестиционной деятельности по результатам Интегрального рейтинга инвестиционной привлекательности муниципальных районов и городских округов. </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10 июня текущего года состоялся 1-й онлайн-коннект бизнес форум предпринимателей «Бизнес в новых условиях»</w:t>
      </w:r>
      <w:r w:rsidR="002007A4">
        <w:rPr>
          <w:rFonts w:ascii="Times New Roman" w:eastAsia="Times New Roman" w:hAnsi="Times New Roman" w:cs="Times New Roman"/>
          <w:color w:val="000000"/>
          <w:sz w:val="24"/>
          <w:szCs w:val="24"/>
          <w:shd w:val="clear" w:color="auto" w:fill="FFFFFF"/>
          <w:lang w:eastAsia="ru-RU"/>
        </w:rPr>
        <w:t>,</w:t>
      </w:r>
      <w:r w:rsidRPr="008F344F">
        <w:rPr>
          <w:rFonts w:ascii="Times New Roman" w:eastAsia="Times New Roman" w:hAnsi="Times New Roman" w:cs="Times New Roman"/>
          <w:color w:val="000000"/>
          <w:sz w:val="24"/>
          <w:szCs w:val="24"/>
          <w:shd w:val="clear" w:color="auto" w:fill="FFFFFF"/>
          <w:lang w:eastAsia="ru-RU"/>
        </w:rPr>
        <w:t xml:space="preserve"> приуроченн</w:t>
      </w:r>
      <w:r w:rsidR="002007A4">
        <w:rPr>
          <w:rFonts w:ascii="Times New Roman" w:eastAsia="Times New Roman" w:hAnsi="Times New Roman" w:cs="Times New Roman"/>
          <w:color w:val="000000"/>
          <w:sz w:val="24"/>
          <w:szCs w:val="24"/>
          <w:shd w:val="clear" w:color="auto" w:fill="FFFFFF"/>
          <w:lang w:eastAsia="ru-RU"/>
        </w:rPr>
        <w:t>ый</w:t>
      </w:r>
      <w:r w:rsidRPr="008F344F">
        <w:rPr>
          <w:rFonts w:ascii="Times New Roman" w:eastAsia="Times New Roman" w:hAnsi="Times New Roman" w:cs="Times New Roman"/>
          <w:color w:val="000000"/>
          <w:sz w:val="24"/>
          <w:szCs w:val="24"/>
          <w:shd w:val="clear" w:color="auto" w:fill="FFFFFF"/>
          <w:lang w:eastAsia="ru-RU"/>
        </w:rPr>
        <w:t xml:space="preserve"> ко дню предпринимательства, на котором были затронуты самые актуальные вопросы по развитию в условиях ограничительных мер и текущей экономической ситуации.</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До всех предпринимателей из пострадавшей области была доведена информация о получении субсидии от государства в размере 12130 руб. (подано 4321 заявление от предпринимателей).</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 также были проинформированы о получении субсидии на проведение мероприятий по профилактике коронавируса (подано 546 заявок, одобрено 449 заявлени</w:t>
      </w:r>
      <w:r w:rsidR="002007A4">
        <w:rPr>
          <w:rFonts w:ascii="Times New Roman" w:eastAsia="Times New Roman" w:hAnsi="Times New Roman" w:cs="Times New Roman"/>
          <w:color w:val="000000"/>
          <w:sz w:val="24"/>
          <w:szCs w:val="24"/>
          <w:shd w:val="clear" w:color="auto" w:fill="FFFFFF"/>
          <w:lang w:eastAsia="ru-RU"/>
        </w:rPr>
        <w:t>й</w:t>
      </w:r>
      <w:r w:rsidRPr="008F344F">
        <w:rPr>
          <w:rFonts w:ascii="Times New Roman" w:eastAsia="Times New Roman" w:hAnsi="Times New Roman" w:cs="Times New Roman"/>
          <w:color w:val="000000"/>
          <w:sz w:val="24"/>
          <w:szCs w:val="24"/>
          <w:shd w:val="clear" w:color="auto" w:fill="FFFFFF"/>
          <w:lang w:eastAsia="ru-RU"/>
        </w:rPr>
        <w:t>).</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В период ограничительных мер было проведено совещание с собственниками торговых площадей для решения вопроса по предоставлению льгот и скидок по аренде.</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Проведены онлайн встречи с руководителями энергосберегающих организаций и представителями бизнеса по вопросу оплаты коммунальных платежей в ограничительный период. Пришли к мнению об оплате за фактическое потребление за энергоресурсы по фактическим показателям без авансовых платежей.</w:t>
      </w:r>
    </w:p>
    <w:p w:rsidR="008F344F" w:rsidRPr="008F344F" w:rsidRDefault="008F344F" w:rsidP="008F344F">
      <w:pPr>
        <w:spacing w:line="240" w:lineRule="auto"/>
        <w:jc w:val="both"/>
        <w:rPr>
          <w:rFonts w:ascii="Times New Roman" w:eastAsia="Times New Roman" w:hAnsi="Times New Roman" w:cs="Times New Roman"/>
          <w:color w:val="000000"/>
          <w:sz w:val="24"/>
          <w:szCs w:val="24"/>
          <w:shd w:val="clear" w:color="auto" w:fill="FFFFFF"/>
          <w:lang w:eastAsia="ru-RU"/>
        </w:rPr>
      </w:pPr>
      <w:r w:rsidRPr="008F344F">
        <w:rPr>
          <w:rFonts w:ascii="Times New Roman" w:eastAsia="Times New Roman" w:hAnsi="Times New Roman" w:cs="Times New Roman"/>
          <w:color w:val="000000"/>
          <w:sz w:val="24"/>
          <w:szCs w:val="24"/>
          <w:shd w:val="clear" w:color="auto" w:fill="FFFFFF"/>
          <w:lang w:eastAsia="ru-RU"/>
        </w:rPr>
        <w:t>4 декабря прошло мероприятие с известным долларовым миллиардером, блогером Игорем Владимировичем Рыбаковым.</w:t>
      </w:r>
    </w:p>
    <w:p w:rsidR="008F344F" w:rsidRDefault="008F344F" w:rsidP="000A6BB4">
      <w:pPr>
        <w:spacing w:line="240" w:lineRule="auto"/>
        <w:ind w:firstLine="0"/>
        <w:contextualSpacing/>
        <w:jc w:val="center"/>
        <w:rPr>
          <w:rFonts w:ascii="Times New Roman" w:eastAsia="Calibri" w:hAnsi="Times New Roman" w:cs="Times New Roman"/>
          <w:b/>
          <w:sz w:val="32"/>
          <w:szCs w:val="32"/>
        </w:rPr>
      </w:pPr>
    </w:p>
    <w:p w:rsidR="000A6BB4" w:rsidRDefault="000A6BB4" w:rsidP="000A6BB4">
      <w:pPr>
        <w:spacing w:line="240" w:lineRule="auto"/>
        <w:ind w:firstLine="0"/>
        <w:contextualSpacing/>
        <w:jc w:val="center"/>
        <w:rPr>
          <w:rFonts w:ascii="Times New Roman" w:eastAsia="Calibri" w:hAnsi="Times New Roman" w:cs="Times New Roman"/>
          <w:b/>
          <w:sz w:val="32"/>
          <w:szCs w:val="32"/>
        </w:rPr>
      </w:pPr>
      <w:r w:rsidRPr="00372AC2">
        <w:rPr>
          <w:rFonts w:ascii="Times New Roman" w:eastAsia="Calibri" w:hAnsi="Times New Roman" w:cs="Times New Roman"/>
          <w:b/>
          <w:sz w:val="32"/>
          <w:szCs w:val="32"/>
        </w:rPr>
        <w:t>Развитие рынка наружной рекламы и информации</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 xml:space="preserve">Регулирование рынка рекламы осуществляется отделом по работе с наружной рекламой, который выполняет функции в соблюдении требований к размещению рекламных конструкций и средств наружной информации на территории города Нижнекамска и Нижнекамского муниципального района.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 xml:space="preserve">За период 2018-2020 годов было разыграно 228 рекламных конструкций путем проведения торгов на право заключения договора на установку и эксплуатацию рекламных конструкций согласно Федеральному Закону «О рекламе» в форме аукциона. Из них в 2020 году исключены из схемы 45 конструкций по программе национального проекта "Безопасные и качественные автомобильные дороги". В </w:t>
      </w:r>
      <w:r w:rsidRPr="008F344F">
        <w:rPr>
          <w:rFonts w:ascii="Times New Roman" w:hAnsi="Times New Roman" w:cs="Times New Roman"/>
          <w:bCs/>
          <w:sz w:val="24"/>
          <w:szCs w:val="24"/>
          <w:lang w:val="en-US"/>
        </w:rPr>
        <w:t>IV</w:t>
      </w:r>
      <w:r w:rsidRPr="008F344F">
        <w:rPr>
          <w:rFonts w:ascii="Times New Roman" w:hAnsi="Times New Roman" w:cs="Times New Roman"/>
          <w:bCs/>
          <w:sz w:val="24"/>
          <w:szCs w:val="24"/>
        </w:rPr>
        <w:t xml:space="preserve"> квартале текущего года был запущен судебный процесс признания ранее выданных разрешений на установку и эксплуатацию рекламных конструкций недействительными, с последующим демонтажем по решению суда.</w:t>
      </w:r>
    </w:p>
    <w:p w:rsidR="008F344F" w:rsidRPr="008F344F" w:rsidRDefault="008F344F" w:rsidP="008F344F">
      <w:pPr>
        <w:pStyle w:val="a5"/>
        <w:numPr>
          <w:ilvl w:val="0"/>
          <w:numId w:val="45"/>
        </w:numPr>
        <w:spacing w:line="240" w:lineRule="auto"/>
        <w:ind w:left="0" w:firstLine="556"/>
        <w:jc w:val="both"/>
        <w:rPr>
          <w:rFonts w:ascii="Times New Roman" w:hAnsi="Times New Roman"/>
          <w:sz w:val="24"/>
          <w:szCs w:val="24"/>
        </w:rPr>
      </w:pPr>
      <w:r w:rsidRPr="008F344F">
        <w:rPr>
          <w:rFonts w:ascii="Times New Roman" w:hAnsi="Times New Roman"/>
          <w:sz w:val="24"/>
          <w:szCs w:val="24"/>
        </w:rPr>
        <w:t xml:space="preserve">Отделом проведена инвентаризация рекламных конструкций, установленных на территории города Нижнекамска и Нижнекамского муниципального района. По итогу проделанной работы было выявлено 349 установленных рекламных конструкций, в их числе 183 законно установленных и 166 незаконно установленных рекламных конструкций. В связи с чем было принято решение о необходимости проведения массовой зачистки подведомственной территории, путем проведения демонтажа незаконно установленных рекламных конструкций, что позволило сохранить легальность, конкурентоспособность на рынке рекламы. В 2019 году демонтировано 82 незаконно установленные рекламные конструкции.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Таким образом, в 2020 году на территории Нижнекамского муниципального района ос</w:t>
      </w:r>
      <w:r w:rsidR="002007A4">
        <w:rPr>
          <w:rFonts w:ascii="Times New Roman" w:hAnsi="Times New Roman" w:cs="Times New Roman"/>
          <w:sz w:val="24"/>
          <w:szCs w:val="24"/>
        </w:rPr>
        <w:t>талось 267 рекламных конструкции</w:t>
      </w:r>
      <w:r w:rsidRPr="008F344F">
        <w:rPr>
          <w:rFonts w:ascii="Times New Roman" w:hAnsi="Times New Roman" w:cs="Times New Roman"/>
          <w:sz w:val="24"/>
          <w:szCs w:val="24"/>
        </w:rPr>
        <w:t xml:space="preserve">, в их числе: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xml:space="preserve">- 254 отдельно стоящие двухсторонние щитовые рекламные конструкции (среднего формата 3м*6м), из которых 84 незаконно установленных;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xml:space="preserve">- 4 навигационные Стеллы (большого формата);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- 8 пилонов (малого формата);</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xml:space="preserve">- 1 объёмно-пространственная конструкция в виде магистрали (среднего формата).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В 2020 году отделом продолжена процедура демонтажа незаконно установленных конструкций. Демонтажные работы распределены в 4 этапа. Из 84 незаконно установленных конструкций к концу 2020 года демонтировано 62 конструкции, из них:</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- 59 отдельно стоящих двухсторонних щитовых рекламных конструкций (среднего формата 3м*6м);</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- 2 пилона (малого формата);</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- 1 объёмно-пространственная конструкция в виде магистрали (среднего формата).</w:t>
      </w:r>
    </w:p>
    <w:p w:rsidR="008F344F" w:rsidRPr="008F344F" w:rsidRDefault="008F344F" w:rsidP="008F344F">
      <w:pPr>
        <w:spacing w:line="240" w:lineRule="auto"/>
        <w:jc w:val="both"/>
        <w:rPr>
          <w:rFonts w:ascii="Times New Roman" w:hAnsi="Times New Roman" w:cs="Times New Roman"/>
          <w:bCs/>
          <w:sz w:val="24"/>
          <w:szCs w:val="24"/>
        </w:rPr>
      </w:pPr>
      <w:r w:rsidRPr="008F344F">
        <w:rPr>
          <w:rFonts w:ascii="Times New Roman" w:hAnsi="Times New Roman" w:cs="Times New Roman"/>
          <w:bCs/>
          <w:sz w:val="24"/>
          <w:szCs w:val="24"/>
        </w:rPr>
        <w:t xml:space="preserve">На 2021 год запланирован демонтаж 22 незаконно установленных рекламных конструкций в рамках государственного контракта с подрядчиком. Данный этап демонтажных работ является завершающим, после которого на территории города Нижнекамска и Нижнекамского муниципального района не останется незаконно установленных рекламных конструкций типа билборд. </w:t>
      </w:r>
    </w:p>
    <w:p w:rsidR="008F344F" w:rsidRPr="008F344F" w:rsidRDefault="008F344F" w:rsidP="008F344F">
      <w:pPr>
        <w:spacing w:line="240" w:lineRule="auto"/>
        <w:jc w:val="both"/>
        <w:rPr>
          <w:rFonts w:ascii="Times New Roman" w:hAnsi="Times New Roman" w:cs="Times New Roman"/>
          <w:bCs/>
          <w:sz w:val="24"/>
          <w:szCs w:val="24"/>
        </w:rPr>
      </w:pPr>
      <w:r w:rsidRPr="008F344F">
        <w:rPr>
          <w:rFonts w:ascii="Times New Roman" w:hAnsi="Times New Roman" w:cs="Times New Roman"/>
          <w:bCs/>
          <w:sz w:val="24"/>
          <w:szCs w:val="24"/>
        </w:rPr>
        <w:t xml:space="preserve">В ходе мониторинга и контроля технического состояния рекламных щитовых конструкций в 2020 году отделом было выявлено и предупреждено 2 случая несоответствия рекламной конструкции техническим требованиям: </w:t>
      </w:r>
    </w:p>
    <w:p w:rsidR="008F344F" w:rsidRPr="008F344F" w:rsidRDefault="008F344F" w:rsidP="008F344F">
      <w:pPr>
        <w:spacing w:line="240" w:lineRule="auto"/>
        <w:jc w:val="both"/>
        <w:rPr>
          <w:rFonts w:ascii="Times New Roman" w:hAnsi="Times New Roman" w:cs="Times New Roman"/>
          <w:bCs/>
          <w:sz w:val="24"/>
          <w:szCs w:val="24"/>
        </w:rPr>
      </w:pPr>
      <w:r w:rsidRPr="008F344F">
        <w:rPr>
          <w:rFonts w:ascii="Times New Roman" w:hAnsi="Times New Roman" w:cs="Times New Roman"/>
          <w:bCs/>
          <w:sz w:val="24"/>
          <w:szCs w:val="24"/>
        </w:rPr>
        <w:t>- по первому случаю на разделительной полосе пересечения ул. Гагарина и ул. Вахитова (напротив д.8/14 по пр. Вахитова): была организована работа по замене падающей рекламной конструкции на соответствующий техническим нормам рекламный щит с усилением фундаментной подушки;</w:t>
      </w:r>
    </w:p>
    <w:p w:rsidR="008F344F" w:rsidRPr="008F344F" w:rsidRDefault="008F344F" w:rsidP="008F344F">
      <w:pPr>
        <w:spacing w:line="240" w:lineRule="auto"/>
        <w:jc w:val="both"/>
        <w:rPr>
          <w:rFonts w:ascii="Times New Roman" w:hAnsi="Times New Roman" w:cs="Times New Roman"/>
          <w:bCs/>
          <w:sz w:val="24"/>
          <w:szCs w:val="24"/>
        </w:rPr>
      </w:pPr>
      <w:r w:rsidRPr="008F344F">
        <w:rPr>
          <w:rFonts w:ascii="Times New Roman" w:hAnsi="Times New Roman" w:cs="Times New Roman"/>
          <w:bCs/>
          <w:sz w:val="24"/>
          <w:szCs w:val="24"/>
        </w:rPr>
        <w:t>- по второму случаю на ул. 2-я Промышленная (напротив остановки общественного транспорта «Шинный завод»): упавшая рекламная конструкция была демонтирована. Данные оперативные действия предотвратили возможные негативные последствия.</w:t>
      </w:r>
    </w:p>
    <w:p w:rsidR="008F344F" w:rsidRPr="008F344F" w:rsidRDefault="008F344F" w:rsidP="008F344F">
      <w:pPr>
        <w:spacing w:line="240" w:lineRule="auto"/>
        <w:jc w:val="both"/>
        <w:rPr>
          <w:rFonts w:ascii="Times New Roman" w:hAnsi="Times New Roman" w:cs="Times New Roman"/>
          <w:bCs/>
          <w:sz w:val="24"/>
          <w:szCs w:val="24"/>
        </w:rPr>
      </w:pPr>
      <w:r w:rsidRPr="008F344F">
        <w:rPr>
          <w:rFonts w:ascii="Times New Roman" w:hAnsi="Times New Roman" w:cs="Times New Roman"/>
          <w:bCs/>
          <w:sz w:val="24"/>
          <w:szCs w:val="24"/>
        </w:rPr>
        <w:t xml:space="preserve"> </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В IV квартале 2020 года запущен процесс по подготовке к проведению торгов на право заключения договоров на установку и эксплуатацию рекламных конструкций на территории Нижнекамского муниципального района в количестве 8 шт. Процесс подготовки включает в себя следующие этапы:</w:t>
      </w:r>
    </w:p>
    <w:p w:rsidR="008F344F" w:rsidRPr="008F344F" w:rsidRDefault="002007A4" w:rsidP="008F344F">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п</w:t>
      </w:r>
      <w:r w:rsidR="008F344F" w:rsidRPr="008F344F">
        <w:rPr>
          <w:rFonts w:ascii="Times New Roman" w:hAnsi="Times New Roman" w:cs="Times New Roman"/>
          <w:sz w:val="24"/>
          <w:szCs w:val="24"/>
        </w:rPr>
        <w:t xml:space="preserve">одготовка проекта внесения изменений в постановление о размещении рекламных конструкций на территории Нижнекамского муниципального района, </w:t>
      </w:r>
    </w:p>
    <w:p w:rsidR="002007A4" w:rsidRDefault="002007A4" w:rsidP="008F344F">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с</w:t>
      </w:r>
      <w:r w:rsidR="008F344F" w:rsidRPr="008F344F">
        <w:rPr>
          <w:rFonts w:ascii="Times New Roman" w:hAnsi="Times New Roman" w:cs="Times New Roman"/>
          <w:sz w:val="24"/>
          <w:szCs w:val="24"/>
        </w:rPr>
        <w:t>огласование проек</w:t>
      </w:r>
      <w:r>
        <w:rPr>
          <w:rFonts w:ascii="Times New Roman" w:hAnsi="Times New Roman" w:cs="Times New Roman"/>
          <w:sz w:val="24"/>
          <w:szCs w:val="24"/>
        </w:rPr>
        <w:t xml:space="preserve">та со следующими организациями: Водоканал, </w:t>
      </w:r>
      <w:r w:rsidR="008F344F" w:rsidRPr="008F344F">
        <w:rPr>
          <w:rFonts w:ascii="Times New Roman" w:hAnsi="Times New Roman" w:cs="Times New Roman"/>
          <w:sz w:val="24"/>
          <w:szCs w:val="24"/>
        </w:rPr>
        <w:t xml:space="preserve">Горэлектросети, Горгаз, ГИБДД, ЗУЭС (Таттелеком), Татэнерго, Министерство строительства, архитектуры и жилищно-коммунального хозяйства Республики Татарстан совместно с Комитетом Республики Татарстан по охране объектов культурного наследия, </w:t>
      </w:r>
    </w:p>
    <w:p w:rsidR="008F344F" w:rsidRPr="008F344F" w:rsidRDefault="002007A4" w:rsidP="008F344F">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и внесение изменений в проект</w:t>
      </w:r>
      <w:r w:rsidR="008F344F" w:rsidRPr="008F344F">
        <w:rPr>
          <w:rFonts w:ascii="Times New Roman" w:hAnsi="Times New Roman" w:cs="Times New Roman"/>
          <w:sz w:val="24"/>
          <w:szCs w:val="24"/>
        </w:rPr>
        <w:t xml:space="preserve"> согласно замечаниям и пожеланиям выше</w:t>
      </w:r>
      <w:r>
        <w:rPr>
          <w:rFonts w:ascii="Times New Roman" w:hAnsi="Times New Roman" w:cs="Times New Roman"/>
          <w:sz w:val="24"/>
          <w:szCs w:val="24"/>
        </w:rPr>
        <w:t>перечисленных инстанций,</w:t>
      </w:r>
    </w:p>
    <w:p w:rsidR="008F344F" w:rsidRPr="008F344F" w:rsidRDefault="002007A4" w:rsidP="008F344F">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р</w:t>
      </w:r>
      <w:r w:rsidR="008F344F" w:rsidRPr="008F344F">
        <w:rPr>
          <w:rFonts w:ascii="Times New Roman" w:hAnsi="Times New Roman" w:cs="Times New Roman"/>
          <w:sz w:val="24"/>
          <w:szCs w:val="24"/>
        </w:rPr>
        <w:t>ассмотрение и согласование проекта Нижн</w:t>
      </w:r>
      <w:r>
        <w:rPr>
          <w:rFonts w:ascii="Times New Roman" w:hAnsi="Times New Roman" w:cs="Times New Roman"/>
          <w:sz w:val="24"/>
          <w:szCs w:val="24"/>
        </w:rPr>
        <w:t>екамской городской прокуратурой.</w:t>
      </w:r>
    </w:p>
    <w:p w:rsidR="008F344F" w:rsidRPr="008F344F" w:rsidRDefault="002007A4" w:rsidP="008F344F">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п</w:t>
      </w:r>
      <w:r w:rsidR="008F344F" w:rsidRPr="008F344F">
        <w:rPr>
          <w:rFonts w:ascii="Times New Roman" w:hAnsi="Times New Roman" w:cs="Times New Roman"/>
          <w:sz w:val="24"/>
          <w:szCs w:val="24"/>
        </w:rPr>
        <w:t>одготовка аукционной документации для проведения торгов на оценку рыночной стоимости права заключения договора на установку и годовой платы за размещен</w:t>
      </w:r>
      <w:r>
        <w:rPr>
          <w:rFonts w:ascii="Times New Roman" w:hAnsi="Times New Roman" w:cs="Times New Roman"/>
          <w:sz w:val="24"/>
          <w:szCs w:val="24"/>
        </w:rPr>
        <w:t>ие рекламной конструкции,</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поиск потенциальных подрядных организаций для проведения оценки,</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подготовка аукционной документации для запуска торгов на право заключения договоров на установку и эксплуатацию рекламных конструкций на территории Нижнекамского муниципального района.</w:t>
      </w:r>
    </w:p>
    <w:p w:rsidR="008F344F" w:rsidRPr="008F344F" w:rsidRDefault="008F344F" w:rsidP="008F344F">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Запуск и проведение аукциона запланирован на I квартал 2021 года.</w:t>
      </w:r>
    </w:p>
    <w:p w:rsidR="008F344F" w:rsidRPr="008F344F" w:rsidRDefault="008F344F" w:rsidP="008F344F">
      <w:pPr>
        <w:pStyle w:val="a5"/>
        <w:numPr>
          <w:ilvl w:val="0"/>
          <w:numId w:val="45"/>
        </w:numPr>
        <w:spacing w:line="240" w:lineRule="auto"/>
        <w:ind w:left="0" w:firstLine="709"/>
        <w:jc w:val="both"/>
        <w:rPr>
          <w:rFonts w:ascii="Times New Roman" w:hAnsi="Times New Roman"/>
          <w:sz w:val="24"/>
          <w:szCs w:val="24"/>
        </w:rPr>
      </w:pPr>
      <w:r w:rsidRPr="008F344F">
        <w:rPr>
          <w:rFonts w:ascii="Times New Roman" w:hAnsi="Times New Roman"/>
          <w:sz w:val="24"/>
          <w:szCs w:val="24"/>
        </w:rPr>
        <w:t>Неотъемлемой частью работы отдела является выдача разрешений на установку и эксплуатацию рекламной конструкции и средств наружной информации в городе Нижнекамске и Нижнекамском муниципальном районе. Комиссия по рассмотрению вопросов, связанных с выдачей разрешения, проводится еженедельно и выполняет свои функции в соответствии с установленным регламентом. Проведение комиссий на еженедельной основе создает благоприятные условия для деятельности представителей малого и среднего бизнеса.</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За 2020 год проведено 33 комиссии по объектам наружной рекламы и информации, на которых рассмотрено 695 заявок на установку и размещение средств наружной рекламы и информации. Из них 503 заявки согласованы, 96,6% из которых с применением двуязычия (татарский язык), 192 отклонены ввиду несоответствия требований законодательства и нормативно-правовым актам.</w:t>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t>Таблица 1</w:t>
      </w:r>
    </w:p>
    <w:tbl>
      <w:tblPr>
        <w:tblStyle w:val="a7"/>
        <w:tblW w:w="10631" w:type="dxa"/>
        <w:tblInd w:w="137" w:type="dxa"/>
        <w:tblLayout w:type="fixed"/>
        <w:tblLook w:val="04A0" w:firstRow="1" w:lastRow="0" w:firstColumn="1" w:lastColumn="0" w:noHBand="0" w:noVBand="1"/>
      </w:tblPr>
      <w:tblGrid>
        <w:gridCol w:w="1417"/>
        <w:gridCol w:w="1276"/>
        <w:gridCol w:w="1418"/>
        <w:gridCol w:w="1842"/>
        <w:gridCol w:w="2410"/>
        <w:gridCol w:w="2268"/>
      </w:tblGrid>
      <w:tr w:rsidR="008F344F" w:rsidRPr="008F344F" w:rsidTr="003142F2">
        <w:trPr>
          <w:trHeight w:val="1271"/>
        </w:trPr>
        <w:tc>
          <w:tcPr>
            <w:tcW w:w="1417"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Год</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Принято (шт.)</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Отказано (шт.)</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Согласовано (шт.)</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На двух государственных языках РТ (шт.)</w:t>
            </w:r>
          </w:p>
        </w:tc>
        <w:tc>
          <w:tcPr>
            <w:tcW w:w="226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Процент применения Татарского языка (%)</w:t>
            </w:r>
          </w:p>
        </w:tc>
      </w:tr>
      <w:tr w:rsidR="008F344F" w:rsidRPr="008F344F" w:rsidTr="003142F2">
        <w:trPr>
          <w:trHeight w:val="405"/>
        </w:trPr>
        <w:tc>
          <w:tcPr>
            <w:tcW w:w="1417"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2016</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929</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294</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625</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188</w:t>
            </w:r>
          </w:p>
        </w:tc>
        <w:tc>
          <w:tcPr>
            <w:tcW w:w="226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30</w:t>
            </w:r>
          </w:p>
        </w:tc>
      </w:tr>
      <w:tr w:rsidR="008F344F" w:rsidRPr="008F344F" w:rsidTr="003142F2">
        <w:trPr>
          <w:trHeight w:val="405"/>
        </w:trPr>
        <w:tc>
          <w:tcPr>
            <w:tcW w:w="1417"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2017</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991</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329</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662</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216</w:t>
            </w:r>
          </w:p>
        </w:tc>
        <w:tc>
          <w:tcPr>
            <w:tcW w:w="226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32,6</w:t>
            </w:r>
          </w:p>
        </w:tc>
      </w:tr>
      <w:tr w:rsidR="008F344F" w:rsidRPr="008F344F" w:rsidTr="003142F2">
        <w:trPr>
          <w:trHeight w:val="405"/>
        </w:trPr>
        <w:tc>
          <w:tcPr>
            <w:tcW w:w="1417"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2018</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893</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275</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618</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250</w:t>
            </w:r>
          </w:p>
        </w:tc>
        <w:tc>
          <w:tcPr>
            <w:tcW w:w="226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40,45</w:t>
            </w:r>
          </w:p>
        </w:tc>
      </w:tr>
      <w:tr w:rsidR="008F344F" w:rsidRPr="008F344F" w:rsidTr="003142F2">
        <w:trPr>
          <w:trHeight w:val="405"/>
        </w:trPr>
        <w:tc>
          <w:tcPr>
            <w:tcW w:w="1417"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bCs/>
                <w:color w:val="000000" w:themeColor="text1"/>
                <w:kern w:val="24"/>
                <w:sz w:val="24"/>
                <w:szCs w:val="24"/>
              </w:rPr>
              <w:t>2019</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984</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340</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576</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410</w:t>
            </w:r>
          </w:p>
        </w:tc>
        <w:tc>
          <w:tcPr>
            <w:tcW w:w="2268" w:type="dxa"/>
            <w:shd w:val="clear" w:color="auto" w:fill="auto"/>
            <w:vAlign w:val="center"/>
          </w:tcPr>
          <w:p w:rsidR="008F344F" w:rsidRPr="008F344F" w:rsidRDefault="008F344F" w:rsidP="008F344F">
            <w:pPr>
              <w:ind w:firstLine="0"/>
              <w:jc w:val="center"/>
              <w:rPr>
                <w:rFonts w:ascii="Times New Roman" w:eastAsia="Times New Roman" w:hAnsi="Times New Roman" w:cs="Times New Roman"/>
                <w:color w:val="000000" w:themeColor="text1"/>
                <w:sz w:val="24"/>
                <w:szCs w:val="24"/>
              </w:rPr>
            </w:pPr>
            <w:r w:rsidRPr="008F344F">
              <w:rPr>
                <w:rFonts w:ascii="Times New Roman" w:eastAsia="Times New Roman" w:hAnsi="Times New Roman" w:cs="Times New Roman"/>
                <w:color w:val="000000" w:themeColor="text1"/>
                <w:kern w:val="24"/>
                <w:sz w:val="24"/>
                <w:szCs w:val="24"/>
              </w:rPr>
              <w:t>71,2</w:t>
            </w:r>
          </w:p>
        </w:tc>
      </w:tr>
      <w:tr w:rsidR="008F344F" w:rsidRPr="008F344F" w:rsidTr="003142F2">
        <w:trPr>
          <w:trHeight w:val="405"/>
        </w:trPr>
        <w:tc>
          <w:tcPr>
            <w:tcW w:w="1417" w:type="dxa"/>
            <w:vAlign w:val="center"/>
          </w:tcPr>
          <w:p w:rsidR="008F344F" w:rsidRPr="008F344F" w:rsidRDefault="008F344F" w:rsidP="008F344F">
            <w:pPr>
              <w:ind w:firstLine="0"/>
              <w:jc w:val="center"/>
              <w:rPr>
                <w:rFonts w:ascii="Times New Roman" w:eastAsia="Times New Roman" w:hAnsi="Times New Roman" w:cs="Times New Roman"/>
                <w:bCs/>
                <w:color w:val="000000" w:themeColor="text1"/>
                <w:kern w:val="24"/>
                <w:sz w:val="24"/>
                <w:szCs w:val="24"/>
              </w:rPr>
            </w:pPr>
            <w:r w:rsidRPr="008F344F">
              <w:rPr>
                <w:rFonts w:ascii="Times New Roman" w:eastAsia="Times New Roman" w:hAnsi="Times New Roman" w:cs="Times New Roman"/>
                <w:bCs/>
                <w:color w:val="000000" w:themeColor="text1"/>
                <w:kern w:val="24"/>
                <w:sz w:val="24"/>
                <w:szCs w:val="24"/>
              </w:rPr>
              <w:t>2020</w:t>
            </w:r>
          </w:p>
        </w:tc>
        <w:tc>
          <w:tcPr>
            <w:tcW w:w="1276"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kern w:val="24"/>
                <w:sz w:val="24"/>
                <w:szCs w:val="24"/>
              </w:rPr>
            </w:pPr>
            <w:r w:rsidRPr="008F344F">
              <w:rPr>
                <w:rFonts w:ascii="Times New Roman" w:eastAsia="Times New Roman" w:hAnsi="Times New Roman" w:cs="Times New Roman"/>
                <w:color w:val="000000" w:themeColor="text1"/>
                <w:kern w:val="24"/>
                <w:sz w:val="24"/>
                <w:szCs w:val="24"/>
              </w:rPr>
              <w:t>695</w:t>
            </w:r>
          </w:p>
        </w:tc>
        <w:tc>
          <w:tcPr>
            <w:tcW w:w="1418"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kern w:val="24"/>
                <w:sz w:val="24"/>
                <w:szCs w:val="24"/>
              </w:rPr>
            </w:pPr>
            <w:r w:rsidRPr="008F344F">
              <w:rPr>
                <w:rFonts w:ascii="Times New Roman" w:eastAsia="Times New Roman" w:hAnsi="Times New Roman" w:cs="Times New Roman"/>
                <w:color w:val="000000" w:themeColor="text1"/>
                <w:kern w:val="24"/>
                <w:sz w:val="24"/>
                <w:szCs w:val="24"/>
              </w:rPr>
              <w:t>192</w:t>
            </w:r>
          </w:p>
        </w:tc>
        <w:tc>
          <w:tcPr>
            <w:tcW w:w="1842"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kern w:val="24"/>
                <w:sz w:val="24"/>
                <w:szCs w:val="24"/>
              </w:rPr>
            </w:pPr>
            <w:r w:rsidRPr="008F344F">
              <w:rPr>
                <w:rFonts w:ascii="Times New Roman" w:eastAsia="Times New Roman" w:hAnsi="Times New Roman" w:cs="Times New Roman"/>
                <w:color w:val="000000" w:themeColor="text1"/>
                <w:kern w:val="24"/>
                <w:sz w:val="24"/>
                <w:szCs w:val="24"/>
              </w:rPr>
              <w:t>503</w:t>
            </w:r>
          </w:p>
        </w:tc>
        <w:tc>
          <w:tcPr>
            <w:tcW w:w="2410" w:type="dxa"/>
            <w:vAlign w:val="center"/>
          </w:tcPr>
          <w:p w:rsidR="008F344F" w:rsidRPr="008F344F" w:rsidRDefault="008F344F" w:rsidP="008F344F">
            <w:pPr>
              <w:ind w:firstLine="0"/>
              <w:jc w:val="center"/>
              <w:rPr>
                <w:rFonts w:ascii="Times New Roman" w:eastAsia="Times New Roman" w:hAnsi="Times New Roman" w:cs="Times New Roman"/>
                <w:color w:val="000000" w:themeColor="text1"/>
                <w:kern w:val="24"/>
                <w:sz w:val="24"/>
                <w:szCs w:val="24"/>
              </w:rPr>
            </w:pPr>
            <w:r w:rsidRPr="008F344F">
              <w:rPr>
                <w:rFonts w:ascii="Times New Roman" w:eastAsia="Times New Roman" w:hAnsi="Times New Roman" w:cs="Times New Roman"/>
                <w:color w:val="000000" w:themeColor="text1"/>
                <w:kern w:val="24"/>
                <w:sz w:val="24"/>
                <w:szCs w:val="24"/>
              </w:rPr>
              <w:t>486</w:t>
            </w:r>
          </w:p>
        </w:tc>
        <w:tc>
          <w:tcPr>
            <w:tcW w:w="2268" w:type="dxa"/>
            <w:shd w:val="clear" w:color="auto" w:fill="auto"/>
            <w:vAlign w:val="center"/>
          </w:tcPr>
          <w:p w:rsidR="008F344F" w:rsidRPr="008F344F" w:rsidRDefault="008F344F" w:rsidP="008F344F">
            <w:pPr>
              <w:ind w:firstLine="0"/>
              <w:jc w:val="center"/>
              <w:rPr>
                <w:rFonts w:ascii="Times New Roman" w:eastAsia="Times New Roman" w:hAnsi="Times New Roman" w:cs="Times New Roman"/>
                <w:color w:val="000000" w:themeColor="text1"/>
                <w:kern w:val="24"/>
                <w:sz w:val="24"/>
                <w:szCs w:val="24"/>
              </w:rPr>
            </w:pPr>
            <w:r w:rsidRPr="008F344F">
              <w:rPr>
                <w:rFonts w:ascii="Times New Roman" w:eastAsia="Times New Roman" w:hAnsi="Times New Roman" w:cs="Times New Roman"/>
                <w:color w:val="000000" w:themeColor="text1"/>
                <w:kern w:val="24"/>
                <w:sz w:val="24"/>
                <w:szCs w:val="24"/>
              </w:rPr>
              <w:t>96,6</w:t>
            </w:r>
          </w:p>
        </w:tc>
      </w:tr>
    </w:tbl>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 xml:space="preserve">Размещение средств наружной рекламы и информации регулируется Правилами внешнего благоустройства и санитарного содержания территории муниципального образования и санитарного содержания территории муниципального образования город Нижнекамск Нижнекамского муниципального района Республики Татарстан, законом «О рекламе», законом «О государственных языках Республики Татарстан и других языках в Республике Татарстан».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Ежемесячно сотрудниками отдела проводятся выездные мероприятия с целью мониторинга и фотофиксации средств наружной визуализации, которые установлены с нарушением требований нормативно-правовых актов в области наружной рекламы и информации. По выявленным фактам уведомляются уполномоченные органы (АТИ и ОПОП) для принятия ими мер административного воздействия в отношении владельцев средств наружной рекламы и информации, установленных с нарушением закона и нормативно-правовых актов.</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В 2020 г. отделом проведен анализ по 22 улицам, в том числе и значимым проспектам города. По данным направлениям расположены крупные торговые центры, объекты обслуживания населения, объекты торговли и сферы обслуживания в зданиях многоквартирных домов. В ходе проведенного анализа выявлено и приведено в соответствие с законом «О государственных языках РТ» 673 средства наружной информации, с учетом режимных табличек.</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Ежегодно создаются концептуальные решения размещения средств наружной рекламы и информации для вновь построенных торговых центров и торгово-развлекательных комплексов. Это позволяет спланировать размещение средств наружной визуализации в едином стиле. В период 20</w:t>
      </w:r>
      <w:r w:rsidR="002007A4">
        <w:rPr>
          <w:rFonts w:ascii="Times New Roman" w:hAnsi="Times New Roman" w:cs="Times New Roman"/>
          <w:sz w:val="24"/>
          <w:szCs w:val="24"/>
        </w:rPr>
        <w:t>19-2020 годов</w:t>
      </w:r>
      <w:r w:rsidRPr="008F344F">
        <w:rPr>
          <w:rFonts w:ascii="Times New Roman" w:hAnsi="Times New Roman" w:cs="Times New Roman"/>
          <w:sz w:val="24"/>
          <w:szCs w:val="24"/>
        </w:rPr>
        <w:t xml:space="preserve"> разработано и согласованно 65 концепций.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Муниципальная услуга по согласованию сред</w:t>
      </w:r>
      <w:r w:rsidR="002007A4">
        <w:rPr>
          <w:rFonts w:ascii="Times New Roman" w:hAnsi="Times New Roman" w:cs="Times New Roman"/>
          <w:sz w:val="24"/>
          <w:szCs w:val="24"/>
        </w:rPr>
        <w:t>ств наружной информации, имеющих</w:t>
      </w:r>
      <w:r w:rsidRPr="008F344F">
        <w:rPr>
          <w:rFonts w:ascii="Times New Roman" w:hAnsi="Times New Roman" w:cs="Times New Roman"/>
          <w:sz w:val="24"/>
          <w:szCs w:val="24"/>
        </w:rPr>
        <w:t xml:space="preserve"> информационный характер (наименование объекта, профиль деятельности, режимная табличка), государственной пошлиной не облагается.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t>К рекламным конструкциям относится информация, распространенная любым способом, в любой форме и с использованием любых средств, адресованная неопределенному кругу лиц и направленная на привлечение внимания к объекту рекламирования (товар, средства индивидуализации товара). Муниципальная услуга по выдаче разрешений на установку и эксплуатацию рекламной конструкции облагается государственной пошлиной в размере 5000 рублей (п. 105 ч. 1 ст. 333.33 НК РФ) (Таблица 2).</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r>
      <w:r w:rsidRPr="008F344F">
        <w:rPr>
          <w:rFonts w:ascii="Times New Roman" w:hAnsi="Times New Roman" w:cs="Times New Roman"/>
          <w:sz w:val="24"/>
          <w:szCs w:val="24"/>
        </w:rPr>
        <w:tab/>
        <w:t>Таблица 2</w:t>
      </w:r>
    </w:p>
    <w:tbl>
      <w:tblPr>
        <w:tblStyle w:val="a7"/>
        <w:tblW w:w="0" w:type="auto"/>
        <w:tblLook w:val="04A0" w:firstRow="1" w:lastRow="0" w:firstColumn="1" w:lastColumn="0" w:noHBand="0" w:noVBand="1"/>
      </w:tblPr>
      <w:tblGrid>
        <w:gridCol w:w="951"/>
        <w:gridCol w:w="5907"/>
        <w:gridCol w:w="3336"/>
      </w:tblGrid>
      <w:tr w:rsidR="008F344F" w:rsidRPr="008F344F" w:rsidTr="003142F2">
        <w:tc>
          <w:tcPr>
            <w:tcW w:w="97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w:t>
            </w:r>
          </w:p>
        </w:tc>
        <w:tc>
          <w:tcPr>
            <w:tcW w:w="618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Год</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Сумма</w:t>
            </w:r>
          </w:p>
        </w:tc>
      </w:tr>
      <w:tr w:rsidR="008F344F" w:rsidRPr="008F344F" w:rsidTr="003142F2">
        <w:tc>
          <w:tcPr>
            <w:tcW w:w="979" w:type="dxa"/>
            <w:vAlign w:val="center"/>
          </w:tcPr>
          <w:p w:rsidR="008F344F" w:rsidRPr="008F344F" w:rsidRDefault="008F344F" w:rsidP="008F344F">
            <w:pPr>
              <w:pStyle w:val="a5"/>
              <w:widowControl w:val="0"/>
              <w:numPr>
                <w:ilvl w:val="0"/>
                <w:numId w:val="43"/>
              </w:numPr>
              <w:ind w:left="0"/>
              <w:jc w:val="center"/>
              <w:rPr>
                <w:rFonts w:ascii="Times New Roman" w:hAnsi="Times New Roman"/>
                <w:sz w:val="24"/>
                <w:szCs w:val="24"/>
              </w:rPr>
            </w:pPr>
          </w:p>
        </w:tc>
        <w:tc>
          <w:tcPr>
            <w:tcW w:w="618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2017 год</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195 000 рублей</w:t>
            </w:r>
          </w:p>
        </w:tc>
      </w:tr>
      <w:tr w:rsidR="008F344F" w:rsidRPr="008F344F" w:rsidTr="003142F2">
        <w:tc>
          <w:tcPr>
            <w:tcW w:w="979" w:type="dxa"/>
            <w:vAlign w:val="center"/>
          </w:tcPr>
          <w:p w:rsidR="008F344F" w:rsidRPr="008F344F" w:rsidRDefault="008F344F" w:rsidP="008F344F">
            <w:pPr>
              <w:pStyle w:val="a5"/>
              <w:widowControl w:val="0"/>
              <w:numPr>
                <w:ilvl w:val="0"/>
                <w:numId w:val="43"/>
              </w:numPr>
              <w:ind w:left="0"/>
              <w:jc w:val="center"/>
              <w:rPr>
                <w:rFonts w:ascii="Times New Roman" w:hAnsi="Times New Roman"/>
                <w:sz w:val="24"/>
                <w:szCs w:val="24"/>
              </w:rPr>
            </w:pPr>
          </w:p>
        </w:tc>
        <w:tc>
          <w:tcPr>
            <w:tcW w:w="618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2018 год</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1 060 000 рублей</w:t>
            </w:r>
          </w:p>
        </w:tc>
      </w:tr>
      <w:tr w:rsidR="008F344F" w:rsidRPr="008F344F" w:rsidTr="003142F2">
        <w:tc>
          <w:tcPr>
            <w:tcW w:w="979" w:type="dxa"/>
            <w:vAlign w:val="center"/>
          </w:tcPr>
          <w:p w:rsidR="008F344F" w:rsidRPr="008F344F" w:rsidRDefault="008F344F" w:rsidP="008F344F">
            <w:pPr>
              <w:pStyle w:val="a5"/>
              <w:widowControl w:val="0"/>
              <w:numPr>
                <w:ilvl w:val="0"/>
                <w:numId w:val="43"/>
              </w:numPr>
              <w:ind w:left="0"/>
              <w:jc w:val="center"/>
              <w:rPr>
                <w:rFonts w:ascii="Times New Roman" w:hAnsi="Times New Roman"/>
                <w:sz w:val="24"/>
                <w:szCs w:val="24"/>
              </w:rPr>
            </w:pPr>
          </w:p>
        </w:tc>
        <w:tc>
          <w:tcPr>
            <w:tcW w:w="618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2019 год</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160 000 рублей</w:t>
            </w:r>
          </w:p>
        </w:tc>
      </w:tr>
      <w:tr w:rsidR="008F344F" w:rsidRPr="008F344F" w:rsidTr="003142F2">
        <w:tc>
          <w:tcPr>
            <w:tcW w:w="979" w:type="dxa"/>
            <w:vAlign w:val="center"/>
          </w:tcPr>
          <w:p w:rsidR="008F344F" w:rsidRPr="008F344F" w:rsidRDefault="008F344F" w:rsidP="008F344F">
            <w:pPr>
              <w:pStyle w:val="a5"/>
              <w:widowControl w:val="0"/>
              <w:numPr>
                <w:ilvl w:val="0"/>
                <w:numId w:val="43"/>
              </w:numPr>
              <w:ind w:left="0"/>
              <w:jc w:val="center"/>
              <w:rPr>
                <w:rFonts w:ascii="Times New Roman" w:hAnsi="Times New Roman"/>
                <w:sz w:val="24"/>
                <w:szCs w:val="24"/>
              </w:rPr>
            </w:pPr>
          </w:p>
        </w:tc>
        <w:tc>
          <w:tcPr>
            <w:tcW w:w="6189"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2020 год</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sz w:val="24"/>
                <w:szCs w:val="24"/>
              </w:rPr>
              <w:t>155 000 рублей</w:t>
            </w:r>
          </w:p>
        </w:tc>
      </w:tr>
      <w:tr w:rsidR="008F344F" w:rsidRPr="008F344F" w:rsidTr="003142F2">
        <w:tc>
          <w:tcPr>
            <w:tcW w:w="7168" w:type="dxa"/>
            <w:gridSpan w:val="2"/>
            <w:vAlign w:val="center"/>
          </w:tcPr>
          <w:p w:rsidR="008F344F" w:rsidRPr="008F344F" w:rsidRDefault="008F344F" w:rsidP="008F344F">
            <w:pPr>
              <w:widowControl w:val="0"/>
              <w:ind w:firstLine="0"/>
              <w:jc w:val="center"/>
              <w:rPr>
                <w:rFonts w:ascii="Times New Roman" w:hAnsi="Times New Roman" w:cs="Times New Roman"/>
                <w:b/>
                <w:sz w:val="24"/>
                <w:szCs w:val="24"/>
              </w:rPr>
            </w:pPr>
            <w:r w:rsidRPr="008F344F">
              <w:rPr>
                <w:rFonts w:ascii="Times New Roman" w:hAnsi="Times New Roman" w:cs="Times New Roman"/>
                <w:b/>
                <w:sz w:val="24"/>
                <w:szCs w:val="24"/>
              </w:rPr>
              <w:t>Итого</w:t>
            </w:r>
          </w:p>
        </w:tc>
        <w:tc>
          <w:tcPr>
            <w:tcW w:w="3453" w:type="dxa"/>
            <w:vAlign w:val="center"/>
          </w:tcPr>
          <w:p w:rsidR="008F344F" w:rsidRPr="008F344F" w:rsidRDefault="008F344F" w:rsidP="008F344F">
            <w:pPr>
              <w:widowControl w:val="0"/>
              <w:ind w:firstLine="0"/>
              <w:jc w:val="center"/>
              <w:rPr>
                <w:rFonts w:ascii="Times New Roman" w:hAnsi="Times New Roman" w:cs="Times New Roman"/>
                <w:sz w:val="24"/>
                <w:szCs w:val="24"/>
              </w:rPr>
            </w:pPr>
            <w:r w:rsidRPr="008F344F">
              <w:rPr>
                <w:rFonts w:ascii="Times New Roman" w:hAnsi="Times New Roman" w:cs="Times New Roman"/>
                <w:b/>
                <w:sz w:val="24"/>
                <w:szCs w:val="24"/>
              </w:rPr>
              <w:t xml:space="preserve">1 570 000 </w:t>
            </w:r>
            <w:r w:rsidRPr="008F344F">
              <w:rPr>
                <w:rFonts w:ascii="Times New Roman" w:hAnsi="Times New Roman" w:cs="Times New Roman"/>
                <w:sz w:val="24"/>
                <w:szCs w:val="24"/>
              </w:rPr>
              <w:t>рублей</w:t>
            </w:r>
          </w:p>
        </w:tc>
      </w:tr>
    </w:tbl>
    <w:p w:rsidR="008F344F" w:rsidRPr="008F344F" w:rsidRDefault="008F344F" w:rsidP="00876D00">
      <w:pPr>
        <w:spacing w:line="240" w:lineRule="auto"/>
        <w:ind w:firstLine="708"/>
        <w:jc w:val="both"/>
        <w:rPr>
          <w:rFonts w:ascii="Times New Roman" w:hAnsi="Times New Roman" w:cs="Times New Roman"/>
          <w:sz w:val="24"/>
          <w:szCs w:val="24"/>
        </w:rPr>
      </w:pPr>
      <w:r w:rsidRPr="008F344F">
        <w:rPr>
          <w:rFonts w:ascii="Times New Roman" w:hAnsi="Times New Roman" w:cs="Times New Roman"/>
          <w:sz w:val="24"/>
          <w:szCs w:val="24"/>
        </w:rPr>
        <w:t>Одной из задач на 2020 год стояла разработка паспорта отдельного торгового центра, что подразумевает собой владение актуальной информацией по размещению средств наружной рекламы и информации на том или ином торговом центре. В 2020 году данная работа успешно запущена, на сегодняшний день имеются паспорта на 7 торговых центров, работа активно будет продолжаться в 2021 году. Данное нововведение позволило наглядно провести анализ по вывескам обязательного характера.</w:t>
      </w:r>
    </w:p>
    <w:p w:rsidR="002007A4" w:rsidRDefault="008F344F" w:rsidP="002007A4">
      <w:pPr>
        <w:pStyle w:val="a3"/>
        <w:spacing w:before="0" w:beforeAutospacing="0"/>
        <w:contextualSpacing/>
        <w:jc w:val="both"/>
      </w:pPr>
      <w:r w:rsidRPr="008F344F">
        <w:t xml:space="preserve">         Также в 2020 году отделом разработан план действий по пресечению нарушения размещения рекламы на дорожных знаках и транспортных средствах. Данная практика вводилась впервые, при положительной динамике работа будет продолжаться в 2021 году.</w:t>
      </w:r>
    </w:p>
    <w:p w:rsidR="008F344F" w:rsidRPr="008F344F" w:rsidRDefault="008F344F" w:rsidP="002007A4">
      <w:pPr>
        <w:pStyle w:val="a3"/>
        <w:spacing w:before="0" w:beforeAutospacing="0"/>
        <w:ind w:firstLine="709"/>
        <w:contextualSpacing/>
        <w:jc w:val="both"/>
      </w:pPr>
      <w:r w:rsidRPr="008F344F">
        <w:t xml:space="preserve">Использование транспортных средств исключительно или преимущественно в качестве передвижных рекламных конструкций, в том числе переоборудование транспортных средств для распространения рекламы, в результате которого транспортные средства полностью или частично утратили функции, для выполнения которых они были предназначены, запрещено законом. За </w:t>
      </w:r>
      <w:r w:rsidRPr="008F344F">
        <w:rPr>
          <w:lang w:val="en-US"/>
        </w:rPr>
        <w:t>III</w:t>
      </w:r>
      <w:r w:rsidRPr="008F344F">
        <w:t>-</w:t>
      </w:r>
      <w:r w:rsidRPr="008F344F">
        <w:rPr>
          <w:lang w:val="en-US"/>
        </w:rPr>
        <w:t>IV</w:t>
      </w:r>
      <w:r w:rsidRPr="008F344F">
        <w:t xml:space="preserve"> квартал 2020 года на территории Нижнекамского муниципального района выявлено </w:t>
      </w:r>
      <w:r w:rsidRPr="008F344F">
        <w:rPr>
          <w:rFonts w:eastAsia="Calibri"/>
          <w:color w:val="000000" w:themeColor="text1"/>
          <w:kern w:val="24"/>
        </w:rPr>
        <w:t>14 транспортных средств с характерными признаками нарушения ст.14.38 КоАП РФ «Размещение рекламы на дорожных знаках и транспортных средствах» и ч.2 ст.20 ФЗ-38 «О рекламе", из которых:</w:t>
      </w:r>
    </w:p>
    <w:p w:rsidR="008F344F" w:rsidRPr="008F344F" w:rsidRDefault="008F344F" w:rsidP="008F344F">
      <w:pPr>
        <w:pStyle w:val="a3"/>
        <w:numPr>
          <w:ilvl w:val="0"/>
          <w:numId w:val="44"/>
        </w:numPr>
        <w:spacing w:before="0" w:beforeAutospacing="0" w:after="0" w:afterAutospacing="0"/>
        <w:ind w:left="0" w:firstLine="567"/>
        <w:jc w:val="both"/>
        <w:rPr>
          <w:color w:val="000000" w:themeColor="text1"/>
        </w:rPr>
      </w:pPr>
      <w:r w:rsidRPr="008F344F">
        <w:rPr>
          <w:rFonts w:eastAsia="Calibri"/>
          <w:color w:val="000000" w:themeColor="text1"/>
          <w:kern w:val="24"/>
        </w:rPr>
        <w:t xml:space="preserve"> 6 нарушений устранено путем профилактической беседы с владельцами транспортных средств о соблюдении норм действующего законодательства;</w:t>
      </w:r>
    </w:p>
    <w:p w:rsidR="008F344F" w:rsidRPr="008F344F" w:rsidRDefault="008F344F" w:rsidP="008F344F">
      <w:pPr>
        <w:pStyle w:val="a3"/>
        <w:numPr>
          <w:ilvl w:val="0"/>
          <w:numId w:val="44"/>
        </w:numPr>
        <w:spacing w:before="0" w:beforeAutospacing="0" w:after="0" w:afterAutospacing="0"/>
        <w:ind w:left="0" w:firstLine="567"/>
        <w:jc w:val="both"/>
        <w:rPr>
          <w:rFonts w:eastAsia="Calibri"/>
          <w:color w:val="000000" w:themeColor="text1"/>
          <w:kern w:val="24"/>
        </w:rPr>
      </w:pPr>
      <w:r w:rsidRPr="008F344F">
        <w:rPr>
          <w:rFonts w:eastAsia="Calibri"/>
          <w:color w:val="000000" w:themeColor="text1"/>
          <w:kern w:val="24"/>
        </w:rPr>
        <w:t xml:space="preserve"> по 8 нарушениям сформированы и направлены материалы, в адрес Управления Федеральной антимонопольной службы, по всем случаям заводятся дела по факту нарушения ч.2 ст.20 ФЗ-38 «О рекламе».</w:t>
      </w:r>
    </w:p>
    <w:p w:rsidR="008F344F" w:rsidRPr="008F344F" w:rsidRDefault="008F344F" w:rsidP="002007A4">
      <w:pPr>
        <w:pStyle w:val="a3"/>
        <w:spacing w:before="0" w:beforeAutospacing="0" w:after="0" w:afterAutospacing="0"/>
        <w:ind w:firstLine="567"/>
        <w:contextualSpacing/>
        <w:jc w:val="both"/>
        <w:rPr>
          <w:rFonts w:eastAsiaTheme="minorHAnsi"/>
          <w:lang w:eastAsia="en-US"/>
        </w:rPr>
      </w:pPr>
      <w:r w:rsidRPr="008F344F">
        <w:rPr>
          <w:lang w:val="en-US"/>
        </w:rPr>
        <w:t>III</w:t>
      </w:r>
      <w:r w:rsidRPr="008F344F">
        <w:t>. Отделом осуществляется прием граждан, своевременно рассматриваются устные и письменные обращения, принятые решения по которым направляются заявителям в установленной законодательством Российской Федерации срок.</w:t>
      </w:r>
      <w:r w:rsidRPr="008F344F">
        <w:rPr>
          <w:rFonts w:eastAsiaTheme="minorHAnsi"/>
          <w:lang w:eastAsia="en-US"/>
        </w:rPr>
        <w:t xml:space="preserve"> За 2020 год число таких обращений составило более 50, по всем обращениям выявленные нарушения устранены в срок с положительной динамикой. </w:t>
      </w:r>
    </w:p>
    <w:p w:rsidR="008F344F" w:rsidRPr="008F344F" w:rsidRDefault="008F344F" w:rsidP="002007A4">
      <w:pPr>
        <w:pStyle w:val="a3"/>
        <w:spacing w:before="0" w:beforeAutospacing="0" w:after="0" w:afterAutospacing="0"/>
        <w:ind w:firstLine="567"/>
        <w:contextualSpacing/>
        <w:jc w:val="both"/>
        <w:rPr>
          <w:color w:val="000000" w:themeColor="text1"/>
        </w:rPr>
      </w:pPr>
      <w:r w:rsidRPr="008F344F">
        <w:rPr>
          <w:color w:val="000000" w:themeColor="text1"/>
        </w:rPr>
        <w:t>Также проводятся консультации граждан по телефону, электронной почте по вопросам предоставления муниципальной услуги по согласованию размещения средств наружной информации и рекламы.</w:t>
      </w:r>
    </w:p>
    <w:p w:rsidR="008F344F" w:rsidRPr="008F344F" w:rsidRDefault="008F344F" w:rsidP="002007A4">
      <w:pPr>
        <w:pStyle w:val="a3"/>
        <w:spacing w:before="0" w:beforeAutospacing="0" w:after="0" w:afterAutospacing="0"/>
        <w:ind w:firstLine="567"/>
        <w:contextualSpacing/>
        <w:jc w:val="both"/>
        <w:rPr>
          <w:color w:val="000000" w:themeColor="text1"/>
        </w:rPr>
      </w:pPr>
      <w:r w:rsidRPr="008F344F">
        <w:rPr>
          <w:color w:val="000000" w:themeColor="text1"/>
        </w:rPr>
        <w:t>В 2020 году отделом запущен процесс перевода муниципальных услуг: «Выдача разрешений на установку и эксплуатацию рекламных конструкций», «Согласование эскизного паспорта размещения средств наружной информации и рекламы» в цифровой вид.</w:t>
      </w:r>
    </w:p>
    <w:p w:rsidR="008F344F" w:rsidRPr="008F344F" w:rsidRDefault="008F344F" w:rsidP="002007A4">
      <w:pPr>
        <w:pStyle w:val="a3"/>
        <w:spacing w:before="0" w:beforeAutospacing="0" w:after="0" w:afterAutospacing="0"/>
        <w:ind w:firstLine="567"/>
        <w:contextualSpacing/>
        <w:jc w:val="both"/>
        <w:rPr>
          <w:color w:val="000000" w:themeColor="text1"/>
        </w:rPr>
      </w:pPr>
      <w:r w:rsidRPr="008F344F">
        <w:rPr>
          <w:color w:val="000000" w:themeColor="text1"/>
          <w:lang w:val="en-US"/>
        </w:rPr>
        <w:t>IV</w:t>
      </w:r>
      <w:r w:rsidRPr="008F344F">
        <w:rPr>
          <w:color w:val="000000" w:themeColor="text1"/>
        </w:rPr>
        <w:t xml:space="preserve">. </w:t>
      </w:r>
      <w:r w:rsidRPr="008F344F">
        <w:t>В рамках размещения городской информации и социальной рекламы по праздничным, памятным датам и социальн</w:t>
      </w:r>
      <w:r w:rsidR="002007A4">
        <w:t>о значимым проектам в 2020 году</w:t>
      </w:r>
      <w:r w:rsidRPr="008F344F">
        <w:t xml:space="preserve"> отделом было размещено порядка 200 баннеров на билбордах города и района, также задействованы медиаэкраны на щитовых конструкциях и на фасадах торговых центров. В 2020 году в связи с тяжелой эпидемиологической ситуацией отделом по работе с наружной рекламой проделана огромная работа по пропаганде мер по предотвращению распространения </w:t>
      </w:r>
      <w:r w:rsidRPr="008F344F">
        <w:rPr>
          <w:lang w:val="en-US"/>
        </w:rPr>
        <w:t>COVID</w:t>
      </w:r>
      <w:r w:rsidRPr="008F344F">
        <w:t xml:space="preserve">-19. </w:t>
      </w:r>
    </w:p>
    <w:p w:rsidR="008F344F" w:rsidRPr="008F344F" w:rsidRDefault="008F344F" w:rsidP="002007A4">
      <w:pPr>
        <w:spacing w:line="240" w:lineRule="auto"/>
        <w:contextualSpacing/>
        <w:jc w:val="both"/>
        <w:rPr>
          <w:rFonts w:ascii="Times New Roman" w:hAnsi="Times New Roman" w:cs="Times New Roman"/>
          <w:sz w:val="24"/>
          <w:szCs w:val="24"/>
        </w:rPr>
      </w:pPr>
      <w:r w:rsidRPr="008F344F">
        <w:rPr>
          <w:rFonts w:ascii="Times New Roman" w:hAnsi="Times New Roman" w:cs="Times New Roman"/>
          <w:sz w:val="24"/>
          <w:szCs w:val="24"/>
        </w:rPr>
        <w:t xml:space="preserve">Для улучшения показателей и </w:t>
      </w:r>
      <w:r w:rsidR="002007A4">
        <w:rPr>
          <w:rFonts w:ascii="Times New Roman" w:hAnsi="Times New Roman" w:cs="Times New Roman"/>
          <w:sz w:val="24"/>
          <w:szCs w:val="24"/>
        </w:rPr>
        <w:t>систематизации работы отдела</w:t>
      </w:r>
      <w:r w:rsidRPr="008F344F">
        <w:rPr>
          <w:rFonts w:ascii="Times New Roman" w:hAnsi="Times New Roman" w:cs="Times New Roman"/>
          <w:sz w:val="24"/>
          <w:szCs w:val="24"/>
        </w:rPr>
        <w:t xml:space="preserve"> составлен план мероприятий на 2021 год: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1.</w:t>
      </w:r>
      <w:r w:rsidRPr="008F344F">
        <w:rPr>
          <w:rFonts w:ascii="Times New Roman" w:hAnsi="Times New Roman" w:cs="Times New Roman"/>
          <w:sz w:val="24"/>
          <w:szCs w:val="24"/>
        </w:rPr>
        <w:tab/>
        <w:t xml:space="preserve">Завершить комплекс мероприятий по демонтажу не вошедших в схему и не разыгранных рекламных конструкций.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2.</w:t>
      </w:r>
      <w:r w:rsidRPr="008F344F">
        <w:rPr>
          <w:rFonts w:ascii="Times New Roman" w:hAnsi="Times New Roman" w:cs="Times New Roman"/>
          <w:sz w:val="24"/>
          <w:szCs w:val="24"/>
        </w:rPr>
        <w:tab/>
        <w:t>Совместно с Архитектором города сформировать на территории города единую городскую политику по размещению средств наружной рекламы и информации, разработать «Дизайн-код» города.</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3.</w:t>
      </w:r>
      <w:r w:rsidRPr="008F344F">
        <w:rPr>
          <w:rFonts w:ascii="Times New Roman" w:hAnsi="Times New Roman" w:cs="Times New Roman"/>
          <w:sz w:val="24"/>
          <w:szCs w:val="24"/>
        </w:rPr>
        <w:tab/>
        <w:t xml:space="preserve">Усилить контроль за порядком монтажа и демонтажа баннеров, размещенных на билбордах социально значимой информации проводимых мероприятий. </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4.</w:t>
      </w:r>
      <w:r w:rsidRPr="008F344F">
        <w:rPr>
          <w:rFonts w:ascii="Times New Roman" w:hAnsi="Times New Roman" w:cs="Times New Roman"/>
          <w:sz w:val="24"/>
          <w:szCs w:val="24"/>
        </w:rPr>
        <w:tab/>
        <w:t>Провести работы по приведению рекламных конструкций и средств наружной информации в надлежащий вид и эстетическому состоянию с привлечением уполномоченных служб.</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 xml:space="preserve">5. </w:t>
      </w:r>
      <w:r w:rsidRPr="008F344F">
        <w:rPr>
          <w:rFonts w:ascii="Times New Roman" w:hAnsi="Times New Roman" w:cs="Times New Roman"/>
          <w:sz w:val="24"/>
          <w:szCs w:val="24"/>
        </w:rPr>
        <w:tab/>
        <w:t>Разработать отдельный реестр средств наружной рекламы и информации по торговым центрам с целью индивидуализации каждого отдельно взятого торгового центра.</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 xml:space="preserve">6. </w:t>
      </w:r>
      <w:r w:rsidRPr="008F344F">
        <w:rPr>
          <w:rFonts w:ascii="Times New Roman" w:hAnsi="Times New Roman" w:cs="Times New Roman"/>
          <w:sz w:val="24"/>
          <w:szCs w:val="24"/>
        </w:rPr>
        <w:tab/>
        <w:t>Продолжить работу по выявлению фактов использования транспортных средств исключительно или преимущественно в качестве рекламных конструкций.</w:t>
      </w:r>
    </w:p>
    <w:p w:rsidR="008F344F" w:rsidRPr="008F344F" w:rsidRDefault="008F344F" w:rsidP="008F344F">
      <w:pPr>
        <w:spacing w:line="240" w:lineRule="auto"/>
        <w:jc w:val="both"/>
        <w:rPr>
          <w:rFonts w:ascii="Times New Roman" w:hAnsi="Times New Roman" w:cs="Times New Roman"/>
          <w:sz w:val="24"/>
          <w:szCs w:val="24"/>
        </w:rPr>
      </w:pPr>
      <w:r w:rsidRPr="008F344F">
        <w:rPr>
          <w:rFonts w:ascii="Times New Roman" w:hAnsi="Times New Roman" w:cs="Times New Roman"/>
          <w:sz w:val="24"/>
          <w:szCs w:val="24"/>
        </w:rPr>
        <w:t>7.     Совместно с отделом по размещению муниципальных заказов провести аукцион на право заключения договоров на установку и эксплуатацию рекламных конструкций на территории г. Нижнекамска и Нижнекамского муниципального района.</w:t>
      </w:r>
    </w:p>
    <w:p w:rsidR="008F344F" w:rsidRPr="00E50CD9" w:rsidRDefault="008F344F" w:rsidP="008F344F">
      <w:pPr>
        <w:spacing w:line="240" w:lineRule="auto"/>
        <w:jc w:val="both"/>
        <w:rPr>
          <w:rFonts w:ascii="Times New Roman" w:hAnsi="Times New Roman" w:cs="Times New Roman"/>
          <w:sz w:val="27"/>
          <w:szCs w:val="27"/>
        </w:rPr>
      </w:pPr>
    </w:p>
    <w:p w:rsidR="000A6BB4" w:rsidRPr="00873509" w:rsidRDefault="000A6BB4" w:rsidP="000A6BB4">
      <w:pPr>
        <w:spacing w:line="240" w:lineRule="auto"/>
        <w:ind w:firstLine="0"/>
        <w:contextualSpacing/>
        <w:jc w:val="center"/>
        <w:rPr>
          <w:rFonts w:ascii="Times New Roman" w:hAnsi="Times New Roman" w:cs="Times New Roman"/>
          <w:b/>
          <w:sz w:val="32"/>
          <w:szCs w:val="32"/>
        </w:rPr>
      </w:pPr>
      <w:r w:rsidRPr="00873509">
        <w:rPr>
          <w:rFonts w:ascii="Times New Roman" w:hAnsi="Times New Roman" w:cs="Times New Roman"/>
          <w:b/>
          <w:sz w:val="32"/>
          <w:szCs w:val="32"/>
        </w:rPr>
        <w:t>Строительство и жилье</w:t>
      </w:r>
    </w:p>
    <w:p w:rsidR="000A6BB4" w:rsidRPr="004610D4" w:rsidRDefault="000A6BB4" w:rsidP="000A6BB4">
      <w:pPr>
        <w:pStyle w:val="a3"/>
        <w:widowControl w:val="0"/>
        <w:spacing w:before="0" w:beforeAutospacing="0" w:after="0" w:afterAutospacing="0"/>
        <w:ind w:firstLine="709"/>
        <w:jc w:val="both"/>
        <w:textAlignment w:val="baseline"/>
      </w:pPr>
      <w:r w:rsidRPr="004610D4">
        <w:t xml:space="preserve">Строительная отрасль Нижнекамского муниципального района включает 516 организаций, из них 383 являются субъектами малого и среднего предпринимательства численностью более 10 тыс. человек. 17 строительных организаций являются крупными, общее количество работников которых составляет 6 780 человек. </w:t>
      </w:r>
    </w:p>
    <w:p w:rsidR="000A6BB4" w:rsidRPr="004610D4" w:rsidRDefault="000A6BB4" w:rsidP="000A6BB4">
      <w:pPr>
        <w:pStyle w:val="a3"/>
        <w:widowControl w:val="0"/>
        <w:spacing w:before="0" w:beforeAutospacing="0" w:after="0" w:afterAutospacing="0"/>
        <w:ind w:firstLine="709"/>
        <w:jc w:val="both"/>
        <w:textAlignment w:val="baseline"/>
      </w:pPr>
    </w:p>
    <w:tbl>
      <w:tblPr>
        <w:tblW w:w="10075" w:type="dxa"/>
        <w:tblLook w:val="04A0" w:firstRow="1" w:lastRow="0" w:firstColumn="1" w:lastColumn="0" w:noHBand="0" w:noVBand="1"/>
      </w:tblPr>
      <w:tblGrid>
        <w:gridCol w:w="8359"/>
        <w:gridCol w:w="1716"/>
      </w:tblGrid>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Крупные строительные организации</w:t>
            </w:r>
          </w:p>
        </w:tc>
        <w:tc>
          <w:tcPr>
            <w:tcW w:w="1716" w:type="dxa"/>
            <w:tcBorders>
              <w:top w:val="single" w:sz="4" w:space="0" w:color="auto"/>
              <w:left w:val="nil"/>
              <w:bottom w:val="single" w:sz="4" w:space="0" w:color="auto"/>
              <w:right w:val="single" w:sz="4" w:space="0" w:color="auto"/>
            </w:tcBorders>
            <w:shd w:val="clear" w:color="auto" w:fill="auto"/>
            <w:vAlign w:val="bottom"/>
            <w:hideMark/>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Кол-во работников</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2007A4" w:rsidP="000A6BB4">
            <w:pPr>
              <w:spacing w:line="240" w:lineRule="auto"/>
              <w:ind w:firstLine="0"/>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Строительная площадка фирмы «</w:t>
            </w:r>
            <w:r w:rsidR="000A6BB4" w:rsidRPr="004610D4">
              <w:rPr>
                <w:rFonts w:ascii="Times New Roman" w:eastAsia="Times New Roman" w:hAnsi="Times New Roman" w:cs="Times New Roman"/>
                <w:color w:val="000000"/>
                <w:sz w:val="24"/>
                <w:szCs w:val="24"/>
                <w:lang w:eastAsia="ru-RU"/>
              </w:rPr>
              <w:t>Энка Иншаат Ве Санайи аноним ширкети» в г. Нижнекамск</w:t>
            </w:r>
            <w:r>
              <w:rPr>
                <w:rFonts w:ascii="Times New Roman" w:eastAsia="Times New Roman" w:hAnsi="Times New Roman" w:cs="Times New Roman"/>
                <w:color w:val="000000"/>
                <w:sz w:val="24"/>
                <w:szCs w:val="24"/>
                <w:lang w:eastAsia="ru-RU"/>
              </w:rPr>
              <w:t>е</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1398</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ТРЕСТ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ТСНХРС</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1236</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ГЕМОНТ</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1103</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СМУ № 7</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 xml:space="preserve">  </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802</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0A6BB4">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УРПС  ПАО «ТАТНЕФТЬ»</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397</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АО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НМУ-3</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274</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НП 'ЦМА</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259</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СМУ АО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ТАТЭМ</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243</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НМУ - филиал АО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ТАТЭЛЕКТРОМОНТАЖ</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243</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 xml:space="preserve">СП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ВВГ</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207</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ЭНЕРГОСИЛА-НК</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183</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СТРОЙСТАНДАРТ</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132</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АО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НМУ-1</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92</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ТМС</w:t>
            </w:r>
            <w:r w:rsidR="00A02D4B">
              <w:rPr>
                <w:rFonts w:ascii="Times New Roman" w:eastAsia="Times New Roman" w:hAnsi="Times New Roman" w:cs="Times New Roman"/>
                <w:color w:val="000000"/>
                <w:sz w:val="24"/>
                <w:szCs w:val="24"/>
                <w:lang w:eastAsia="ru-RU"/>
              </w:rPr>
              <w:t>»</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72</w:t>
            </w:r>
          </w:p>
        </w:tc>
      </w:tr>
      <w:tr w:rsidR="000A6BB4" w:rsidRPr="004610D4" w:rsidTr="000A6BB4">
        <w:trPr>
          <w:trHeight w:val="460"/>
        </w:trPr>
        <w:tc>
          <w:tcPr>
            <w:tcW w:w="8359" w:type="dxa"/>
            <w:tcBorders>
              <w:top w:val="single" w:sz="4" w:space="0" w:color="auto"/>
              <w:left w:val="single" w:sz="4" w:space="0" w:color="auto"/>
              <w:bottom w:val="single" w:sz="4" w:space="0" w:color="auto"/>
              <w:right w:val="single" w:sz="4" w:space="0" w:color="auto"/>
            </w:tcBorders>
            <w:shd w:val="clear" w:color="auto" w:fill="auto"/>
            <w:noWrap/>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ТОСП 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СПЕЦПРОММОНТАЖ</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 xml:space="preserve"> </w:t>
            </w:r>
          </w:p>
        </w:tc>
        <w:tc>
          <w:tcPr>
            <w:tcW w:w="1716" w:type="dxa"/>
            <w:tcBorders>
              <w:top w:val="single" w:sz="4" w:space="0" w:color="auto"/>
              <w:left w:val="nil"/>
              <w:bottom w:val="single" w:sz="4" w:space="0" w:color="auto"/>
              <w:right w:val="single" w:sz="4" w:space="0" w:color="auto"/>
            </w:tcBorders>
            <w:shd w:val="clear" w:color="auto" w:fill="auto"/>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50</w:t>
            </w:r>
          </w:p>
        </w:tc>
      </w:tr>
      <w:tr w:rsidR="000A6BB4" w:rsidRPr="004610D4" w:rsidTr="000A6BB4">
        <w:trPr>
          <w:trHeight w:val="345"/>
        </w:trPr>
        <w:tc>
          <w:tcPr>
            <w:tcW w:w="8359" w:type="dxa"/>
            <w:tcBorders>
              <w:top w:val="nil"/>
              <w:left w:val="single" w:sz="4" w:space="0" w:color="auto"/>
              <w:bottom w:val="single" w:sz="4" w:space="0" w:color="auto"/>
              <w:right w:val="single" w:sz="4" w:space="0" w:color="auto"/>
            </w:tcBorders>
            <w:shd w:val="clear" w:color="auto" w:fill="auto"/>
            <w:vAlign w:val="bottom"/>
          </w:tcPr>
          <w:p w:rsidR="000A6BB4" w:rsidRPr="004610D4" w:rsidRDefault="000A6BB4" w:rsidP="00A02D4B">
            <w:pPr>
              <w:spacing w:line="240" w:lineRule="auto"/>
              <w:ind w:firstLine="0"/>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 xml:space="preserve">ООО </w:t>
            </w:r>
            <w:r w:rsidR="00A02D4B">
              <w:rPr>
                <w:rFonts w:ascii="Times New Roman" w:eastAsia="Times New Roman" w:hAnsi="Times New Roman" w:cs="Times New Roman"/>
                <w:color w:val="000000"/>
                <w:sz w:val="24"/>
                <w:szCs w:val="24"/>
                <w:lang w:eastAsia="ru-RU"/>
              </w:rPr>
              <w:t>«</w:t>
            </w:r>
            <w:r w:rsidRPr="004610D4">
              <w:rPr>
                <w:rFonts w:ascii="Times New Roman" w:eastAsia="Times New Roman" w:hAnsi="Times New Roman" w:cs="Times New Roman"/>
                <w:color w:val="000000"/>
                <w:sz w:val="24"/>
                <w:szCs w:val="24"/>
                <w:lang w:eastAsia="ru-RU"/>
              </w:rPr>
              <w:t>ГСИ-ПНГС</w:t>
            </w:r>
            <w:r w:rsidR="00A02D4B">
              <w:rPr>
                <w:rFonts w:ascii="Times New Roman" w:eastAsia="Times New Roman" w:hAnsi="Times New Roman" w:cs="Times New Roman"/>
                <w:color w:val="000000"/>
                <w:sz w:val="24"/>
                <w:szCs w:val="24"/>
                <w:lang w:eastAsia="ru-RU"/>
              </w:rPr>
              <w:t>»</w:t>
            </w:r>
          </w:p>
        </w:tc>
        <w:tc>
          <w:tcPr>
            <w:tcW w:w="1716" w:type="dxa"/>
            <w:tcBorders>
              <w:top w:val="nil"/>
              <w:left w:val="nil"/>
              <w:bottom w:val="single" w:sz="4" w:space="0" w:color="auto"/>
              <w:right w:val="single" w:sz="4" w:space="0" w:color="auto"/>
            </w:tcBorders>
            <w:shd w:val="clear" w:color="auto" w:fill="auto"/>
            <w:noWrap/>
            <w:vAlign w:val="bottom"/>
          </w:tcPr>
          <w:p w:rsidR="000A6BB4" w:rsidRPr="004610D4"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4610D4">
              <w:rPr>
                <w:rFonts w:ascii="Times New Roman" w:eastAsia="Times New Roman" w:hAnsi="Times New Roman" w:cs="Times New Roman"/>
                <w:color w:val="000000"/>
                <w:sz w:val="24"/>
                <w:szCs w:val="24"/>
                <w:lang w:eastAsia="ru-RU"/>
              </w:rPr>
              <w:t>40</w:t>
            </w:r>
          </w:p>
        </w:tc>
      </w:tr>
      <w:tr w:rsidR="000A6BB4" w:rsidRPr="004610D4" w:rsidTr="000A6BB4">
        <w:trPr>
          <w:trHeight w:val="300"/>
        </w:trPr>
        <w:tc>
          <w:tcPr>
            <w:tcW w:w="8359" w:type="dxa"/>
            <w:tcBorders>
              <w:top w:val="nil"/>
              <w:left w:val="single" w:sz="4" w:space="0" w:color="auto"/>
              <w:bottom w:val="single" w:sz="4" w:space="0" w:color="auto"/>
              <w:right w:val="single" w:sz="4" w:space="0" w:color="auto"/>
            </w:tcBorders>
            <w:shd w:val="clear" w:color="auto" w:fill="auto"/>
            <w:noWrap/>
            <w:vAlign w:val="bottom"/>
            <w:hideMark/>
          </w:tcPr>
          <w:p w:rsidR="000A6BB4" w:rsidRPr="004610D4" w:rsidRDefault="000A6BB4" w:rsidP="000A6BB4">
            <w:pPr>
              <w:spacing w:line="240" w:lineRule="auto"/>
              <w:ind w:firstLine="0"/>
              <w:rPr>
                <w:rFonts w:ascii="Times New Roman" w:eastAsia="Times New Roman" w:hAnsi="Times New Roman" w:cs="Times New Roman"/>
                <w:b/>
                <w:bCs/>
                <w:color w:val="000000"/>
                <w:sz w:val="24"/>
                <w:szCs w:val="24"/>
                <w:lang w:eastAsia="ru-RU"/>
              </w:rPr>
            </w:pPr>
            <w:r w:rsidRPr="004610D4">
              <w:rPr>
                <w:rFonts w:ascii="Times New Roman" w:eastAsia="Times New Roman" w:hAnsi="Times New Roman" w:cs="Times New Roman"/>
                <w:b/>
                <w:bCs/>
                <w:color w:val="000000"/>
                <w:sz w:val="24"/>
                <w:szCs w:val="24"/>
                <w:lang w:eastAsia="ru-RU"/>
              </w:rPr>
              <w:t>Итого предприятий</w:t>
            </w:r>
          </w:p>
        </w:tc>
        <w:tc>
          <w:tcPr>
            <w:tcW w:w="1716" w:type="dxa"/>
            <w:tcBorders>
              <w:top w:val="nil"/>
              <w:left w:val="nil"/>
              <w:bottom w:val="single" w:sz="4" w:space="0" w:color="auto"/>
              <w:right w:val="single" w:sz="4" w:space="0" w:color="auto"/>
            </w:tcBorders>
            <w:shd w:val="clear" w:color="auto" w:fill="auto"/>
            <w:noWrap/>
            <w:vAlign w:val="bottom"/>
            <w:hideMark/>
          </w:tcPr>
          <w:p w:rsidR="000A6BB4" w:rsidRPr="004610D4" w:rsidRDefault="000A6BB4" w:rsidP="000A6BB4">
            <w:pPr>
              <w:spacing w:line="240" w:lineRule="auto"/>
              <w:ind w:firstLine="0"/>
              <w:jc w:val="center"/>
              <w:rPr>
                <w:rFonts w:ascii="Times New Roman" w:eastAsia="Times New Roman" w:hAnsi="Times New Roman" w:cs="Times New Roman"/>
                <w:b/>
                <w:color w:val="000000"/>
                <w:sz w:val="24"/>
                <w:szCs w:val="24"/>
                <w:lang w:eastAsia="ru-RU"/>
              </w:rPr>
            </w:pPr>
            <w:r w:rsidRPr="004610D4">
              <w:rPr>
                <w:rFonts w:ascii="Times New Roman" w:eastAsia="Times New Roman" w:hAnsi="Times New Roman" w:cs="Times New Roman"/>
                <w:b/>
                <w:color w:val="000000"/>
                <w:sz w:val="24"/>
                <w:szCs w:val="24"/>
                <w:lang w:eastAsia="ru-RU"/>
              </w:rPr>
              <w:t>17</w:t>
            </w:r>
          </w:p>
        </w:tc>
      </w:tr>
      <w:tr w:rsidR="000A6BB4" w:rsidRPr="004610D4" w:rsidTr="000A6BB4">
        <w:trPr>
          <w:trHeight w:val="300"/>
        </w:trPr>
        <w:tc>
          <w:tcPr>
            <w:tcW w:w="8359" w:type="dxa"/>
            <w:tcBorders>
              <w:top w:val="nil"/>
              <w:left w:val="single" w:sz="4" w:space="0" w:color="auto"/>
              <w:bottom w:val="single" w:sz="4" w:space="0" w:color="auto"/>
              <w:right w:val="single" w:sz="4" w:space="0" w:color="auto"/>
            </w:tcBorders>
            <w:shd w:val="clear" w:color="auto" w:fill="auto"/>
            <w:noWrap/>
            <w:vAlign w:val="bottom"/>
            <w:hideMark/>
          </w:tcPr>
          <w:p w:rsidR="000A6BB4" w:rsidRPr="004610D4" w:rsidRDefault="000A6BB4" w:rsidP="000A6BB4">
            <w:pPr>
              <w:spacing w:line="240" w:lineRule="auto"/>
              <w:ind w:firstLine="0"/>
              <w:rPr>
                <w:rFonts w:ascii="Times New Roman" w:eastAsia="Times New Roman" w:hAnsi="Times New Roman" w:cs="Times New Roman"/>
                <w:b/>
                <w:bCs/>
                <w:color w:val="000000"/>
                <w:sz w:val="24"/>
                <w:szCs w:val="24"/>
                <w:lang w:eastAsia="ru-RU"/>
              </w:rPr>
            </w:pPr>
            <w:r w:rsidRPr="004610D4">
              <w:rPr>
                <w:rFonts w:ascii="Times New Roman" w:eastAsia="Times New Roman" w:hAnsi="Times New Roman" w:cs="Times New Roman"/>
                <w:b/>
                <w:bCs/>
                <w:color w:val="000000"/>
                <w:sz w:val="24"/>
                <w:szCs w:val="24"/>
                <w:lang w:eastAsia="ru-RU"/>
              </w:rPr>
              <w:t>Количество работников</w:t>
            </w:r>
          </w:p>
        </w:tc>
        <w:tc>
          <w:tcPr>
            <w:tcW w:w="1716" w:type="dxa"/>
            <w:tcBorders>
              <w:top w:val="nil"/>
              <w:left w:val="nil"/>
              <w:bottom w:val="single" w:sz="4" w:space="0" w:color="auto"/>
              <w:right w:val="single" w:sz="4" w:space="0" w:color="auto"/>
            </w:tcBorders>
            <w:shd w:val="clear" w:color="auto" w:fill="auto"/>
            <w:noWrap/>
            <w:vAlign w:val="bottom"/>
            <w:hideMark/>
          </w:tcPr>
          <w:p w:rsidR="000A6BB4" w:rsidRPr="004610D4" w:rsidRDefault="000A6BB4" w:rsidP="000A6BB4">
            <w:pPr>
              <w:spacing w:line="240" w:lineRule="auto"/>
              <w:ind w:firstLine="0"/>
              <w:jc w:val="center"/>
              <w:rPr>
                <w:rFonts w:ascii="Times New Roman" w:eastAsia="Times New Roman" w:hAnsi="Times New Roman" w:cs="Times New Roman"/>
                <w:b/>
                <w:color w:val="000000"/>
                <w:sz w:val="24"/>
                <w:szCs w:val="24"/>
                <w:lang w:eastAsia="ru-RU"/>
              </w:rPr>
            </w:pPr>
            <w:r w:rsidRPr="004610D4">
              <w:rPr>
                <w:rFonts w:ascii="Times New Roman" w:eastAsia="Times New Roman" w:hAnsi="Times New Roman" w:cs="Times New Roman"/>
                <w:b/>
                <w:color w:val="000000"/>
                <w:sz w:val="24"/>
                <w:szCs w:val="24"/>
                <w:lang w:eastAsia="ru-RU"/>
              </w:rPr>
              <w:t>6780</w:t>
            </w:r>
          </w:p>
        </w:tc>
      </w:tr>
    </w:tbl>
    <w:p w:rsidR="000A6BB4" w:rsidRPr="004610D4" w:rsidRDefault="000A6BB4" w:rsidP="000A6BB4">
      <w:pPr>
        <w:pStyle w:val="a3"/>
        <w:widowControl w:val="0"/>
        <w:spacing w:before="0" w:beforeAutospacing="0" w:after="0" w:afterAutospacing="0"/>
        <w:ind w:firstLine="709"/>
        <w:jc w:val="both"/>
        <w:textAlignment w:val="baseline"/>
      </w:pPr>
    </w:p>
    <w:p w:rsidR="000A6BB4" w:rsidRPr="004610D4" w:rsidRDefault="000A6BB4" w:rsidP="000A6BB4">
      <w:pPr>
        <w:pStyle w:val="a3"/>
        <w:widowControl w:val="0"/>
        <w:spacing w:before="0" w:beforeAutospacing="0" w:after="0" w:afterAutospacing="0"/>
        <w:ind w:firstLine="709"/>
        <w:jc w:val="both"/>
        <w:textAlignment w:val="baseline"/>
      </w:pPr>
      <w:r w:rsidRPr="004610D4">
        <w:t xml:space="preserve">Ведущей в строительной отрасли города Нижнекамска является </w:t>
      </w:r>
      <w:r w:rsidRPr="004610D4">
        <w:rPr>
          <w:b/>
        </w:rPr>
        <w:t>организация строительной индустрии</w:t>
      </w:r>
      <w:r w:rsidRPr="004610D4">
        <w:t xml:space="preserve"> </w:t>
      </w:r>
      <w:r w:rsidRPr="004610D4">
        <w:rPr>
          <w:b/>
        </w:rPr>
        <w:t xml:space="preserve">ООО «Камэнергостройпром», </w:t>
      </w:r>
      <w:r w:rsidRPr="004610D4">
        <w:t>объем</w:t>
      </w:r>
      <w:r w:rsidR="00A02D4B">
        <w:t xml:space="preserve"> отгруженной продукции в 2020 году</w:t>
      </w:r>
      <w:r w:rsidRPr="004610D4">
        <w:t xml:space="preserve"> составил 1,70 млн руб., предприятие осуществляет свою поставку строительных материалов не только на территории Республики Татарстан, но и в различных регионах Российской Федерации, а также в странах СНГ. </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xml:space="preserve">За 2020 год завершено строительство, получены </w:t>
      </w:r>
      <w:r w:rsidR="00A02D4B">
        <w:rPr>
          <w:rFonts w:eastAsia="+mn-ea"/>
          <w:color w:val="000000"/>
          <w:kern w:val="24"/>
        </w:rPr>
        <w:t>з</w:t>
      </w:r>
      <w:r w:rsidRPr="004610D4">
        <w:rPr>
          <w:rFonts w:eastAsia="+mn-ea"/>
          <w:color w:val="000000"/>
          <w:kern w:val="24"/>
        </w:rPr>
        <w:t>аключения о соответствии построенных объектов требованиям проектной документации и введены в эксплуатацию следующие объекты «Комплекса нефтеперерабатывающих и нефтехимических заводов» АО «ТАНЕКО»:</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факельная установка тит.077/1 и сопутствующие объекты общезаводского хозяйства с пропускной способностью факельных систем низкого давления – 703827 кг/ч, высокого давления – 142209 кг/ч, кислых газов – 79500 кг/ч;</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установка гидроочистки тяжелого газойля коксования (4200) и сопутствующие объекты общезаводского хозяйства с производит</w:t>
      </w:r>
      <w:r w:rsidR="00A02D4B">
        <w:rPr>
          <w:rFonts w:eastAsia="+mn-ea"/>
          <w:color w:val="000000"/>
          <w:kern w:val="24"/>
        </w:rPr>
        <w:t>ельностью по сырью – 850 тыс.т/</w:t>
      </w:r>
      <w:r w:rsidRPr="004610D4">
        <w:rPr>
          <w:rFonts w:eastAsia="+mn-ea"/>
          <w:color w:val="000000"/>
          <w:kern w:val="24"/>
        </w:rPr>
        <w:t>год;</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- 3-ий этап объектов, предназначенных для получения автомобильных бензинов и индивидуальных ароматических углеводородов комплекса получения ароматики</w:t>
      </w:r>
      <w:r w:rsidR="00A02D4B">
        <w:rPr>
          <w:rFonts w:eastAsia="+mn-ea"/>
          <w:color w:val="000000"/>
          <w:kern w:val="24"/>
        </w:rPr>
        <w:t xml:space="preserve"> </w:t>
      </w:r>
      <w:r w:rsidRPr="004610D4">
        <w:rPr>
          <w:rFonts w:eastAsia="+mn-ea"/>
          <w:color w:val="000000"/>
          <w:kern w:val="24"/>
        </w:rPr>
        <w:t>с производительностью по сырью 123000 т/г</w:t>
      </w:r>
      <w:r w:rsidR="00A02D4B">
        <w:rPr>
          <w:rFonts w:eastAsia="+mn-ea"/>
          <w:color w:val="000000"/>
          <w:kern w:val="24"/>
        </w:rPr>
        <w:t>од</w:t>
      </w:r>
      <w:r w:rsidRPr="004610D4">
        <w:rPr>
          <w:rFonts w:eastAsia="+mn-ea"/>
          <w:color w:val="000000"/>
          <w:kern w:val="24"/>
        </w:rPr>
        <w:t>;</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установка гидроочистки средних дистиллятов производительностью по сырью 3700 тыс.т/год</w:t>
      </w:r>
      <w:r w:rsidR="00A02D4B">
        <w:rPr>
          <w:rFonts w:eastAsia="+mn-ea"/>
          <w:color w:val="000000"/>
          <w:kern w:val="24"/>
        </w:rPr>
        <w:t>.</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ПАО «Нижнекамскнефтехим» в 2020 г</w:t>
      </w:r>
      <w:r w:rsidR="00A02D4B">
        <w:rPr>
          <w:rFonts w:eastAsia="+mn-ea"/>
          <w:color w:val="000000"/>
          <w:kern w:val="24"/>
        </w:rPr>
        <w:t>оду</w:t>
      </w:r>
      <w:r w:rsidRPr="004610D4">
        <w:rPr>
          <w:rFonts w:eastAsia="+mn-ea"/>
          <w:color w:val="000000"/>
          <w:kern w:val="24"/>
        </w:rPr>
        <w:t xml:space="preserve"> осуществлено строительство следующих объектов:</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внеплощадочный коллектор во</w:t>
      </w:r>
      <w:r w:rsidR="00A02D4B">
        <w:rPr>
          <w:rFonts w:eastAsia="+mn-ea"/>
          <w:color w:val="000000"/>
          <w:kern w:val="24"/>
        </w:rPr>
        <w:t>доотведения промливневых стоков</w:t>
      </w:r>
      <w:r w:rsidRPr="004610D4">
        <w:rPr>
          <w:rFonts w:eastAsia="+mn-ea"/>
          <w:color w:val="000000"/>
          <w:kern w:val="24"/>
        </w:rPr>
        <w:t xml:space="preserve"> протяженностью 14,7 км;</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производство каучука ДССК (дивинил стирольного синтетического каучука) периодическим способом мощн</w:t>
      </w:r>
      <w:r w:rsidR="00A02D4B">
        <w:rPr>
          <w:rFonts w:eastAsia="+mn-ea"/>
          <w:color w:val="000000"/>
          <w:kern w:val="24"/>
        </w:rPr>
        <w:t>остью до 60 тыс. т</w:t>
      </w:r>
      <w:r w:rsidRPr="004610D4">
        <w:rPr>
          <w:rFonts w:eastAsia="+mn-ea"/>
          <w:color w:val="000000"/>
          <w:kern w:val="24"/>
        </w:rPr>
        <w:t>/год</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главная понизительная подстанция электроснабжения Комплекса по производству олефинов ЭП-600 с диспетчерским наименованием ГПП-5;</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осуществлено строительство КВЛ-110кВ «ПАВ-3» электроснабжения главной понизительной подстанции ГПП-5 для производства ЭП-600, протяженность воздушной линии электропередачи 2,5 км;</w:t>
      </w:r>
    </w:p>
    <w:p w:rsidR="000A6BB4" w:rsidRPr="004610D4" w:rsidRDefault="000A6BB4" w:rsidP="000A6BB4">
      <w:pPr>
        <w:pStyle w:val="a3"/>
        <w:widowControl w:val="0"/>
        <w:spacing w:before="0" w:beforeAutospacing="0" w:after="0" w:afterAutospacing="0"/>
        <w:ind w:firstLine="709"/>
        <w:jc w:val="both"/>
        <w:textAlignment w:val="baseline"/>
        <w:rPr>
          <w:rFonts w:eastAsia="+mn-ea"/>
          <w:color w:val="000000"/>
          <w:kern w:val="24"/>
        </w:rPr>
      </w:pPr>
      <w:r w:rsidRPr="004610D4">
        <w:rPr>
          <w:rFonts w:eastAsia="+mn-ea"/>
          <w:color w:val="000000"/>
          <w:kern w:val="24"/>
        </w:rPr>
        <w:t>- внеплощадочная сеть водоснабжения осветленной речной воды линии "В-8" для Нового комплекса по производству этилена</w:t>
      </w:r>
      <w:r w:rsidR="00A02D4B">
        <w:rPr>
          <w:rFonts w:eastAsia="+mn-ea"/>
          <w:color w:val="000000"/>
          <w:kern w:val="24"/>
        </w:rPr>
        <w:t xml:space="preserve"> ЭП-600</w:t>
      </w:r>
      <w:r w:rsidRPr="004610D4">
        <w:rPr>
          <w:rFonts w:eastAsia="+mn-ea"/>
          <w:color w:val="000000"/>
          <w:kern w:val="24"/>
        </w:rPr>
        <w:t xml:space="preserve"> ПАО "Нижнекамскнефтехим". Общий расчетный объем воды по водоводу составляет 3312 м3/час.</w:t>
      </w:r>
    </w:p>
    <w:p w:rsidR="000A6BB4" w:rsidRPr="004610D4" w:rsidRDefault="000A6BB4" w:rsidP="000A6BB4">
      <w:pPr>
        <w:pStyle w:val="a3"/>
        <w:widowControl w:val="0"/>
        <w:spacing w:before="0" w:beforeAutospacing="0" w:after="0" w:afterAutospacing="0"/>
        <w:ind w:firstLine="709"/>
        <w:jc w:val="both"/>
        <w:textAlignment w:val="baseline"/>
        <w:rPr>
          <w:rFonts w:eastAsia="+mn-ea"/>
          <w:b/>
          <w:color w:val="000000"/>
          <w:kern w:val="24"/>
          <w:u w:val="single"/>
        </w:rPr>
      </w:pPr>
    </w:p>
    <w:p w:rsidR="000A6BB4" w:rsidRPr="004610D4" w:rsidRDefault="000A6BB4" w:rsidP="000A6BB4">
      <w:pPr>
        <w:pStyle w:val="a3"/>
        <w:widowControl w:val="0"/>
        <w:spacing w:before="0" w:beforeAutospacing="0" w:after="0" w:afterAutospacing="0"/>
        <w:ind w:firstLine="709"/>
        <w:jc w:val="both"/>
        <w:textAlignment w:val="baseline"/>
      </w:pPr>
      <w:r w:rsidRPr="004610D4">
        <w:t xml:space="preserve">Основным направлением </w:t>
      </w:r>
      <w:r w:rsidR="00A02D4B">
        <w:t>у</w:t>
      </w:r>
      <w:r w:rsidRPr="004610D4">
        <w:t xml:space="preserve">правления строительства и архитектуры </w:t>
      </w:r>
      <w:r w:rsidR="00A02D4B">
        <w:t>Исполнительного комитета Нижнекамского муниципального района</w:t>
      </w:r>
      <w:r w:rsidRPr="004610D4">
        <w:t xml:space="preserve"> является контроль и ведение мониторинга строительства объектов.</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rPr>
          <w:rFonts w:eastAsia="+mn-ea"/>
          <w:bCs/>
          <w:color w:val="000000"/>
          <w:kern w:val="24"/>
        </w:rPr>
      </w:pPr>
      <w:r w:rsidRPr="004610D4">
        <w:rPr>
          <w:rFonts w:eastAsia="+mn-ea"/>
          <w:bCs/>
          <w:color w:val="000000"/>
          <w:kern w:val="24"/>
        </w:rPr>
        <w:t>В соответствии с принятыми полномочиям</w:t>
      </w:r>
      <w:r w:rsidR="00A02D4B">
        <w:rPr>
          <w:rFonts w:eastAsia="+mn-ea"/>
          <w:bCs/>
          <w:color w:val="000000"/>
          <w:kern w:val="24"/>
        </w:rPr>
        <w:t>и и возложенными обязанностями у</w:t>
      </w:r>
      <w:r w:rsidRPr="004610D4">
        <w:rPr>
          <w:rFonts w:eastAsia="+mn-ea"/>
          <w:bCs/>
          <w:color w:val="000000"/>
          <w:kern w:val="24"/>
        </w:rPr>
        <w:t>правление   курирует следующие направления:</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rPr>
          <w:rFonts w:eastAsia="+mn-ea"/>
          <w:bCs/>
          <w:color w:val="000000"/>
          <w:kern w:val="24"/>
        </w:rPr>
      </w:pPr>
      <w:r w:rsidRPr="004610D4">
        <w:rPr>
          <w:rFonts w:eastAsia="+mn-ea"/>
          <w:bCs/>
          <w:color w:val="000000"/>
          <w:kern w:val="24"/>
        </w:rPr>
        <w:t>- реализует градостроительную деятельность в городе и районе;</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rPr>
          <w:rFonts w:eastAsia="+mn-ea"/>
          <w:bCs/>
          <w:color w:val="000000"/>
          <w:kern w:val="24"/>
        </w:rPr>
      </w:pPr>
      <w:r w:rsidRPr="004610D4">
        <w:rPr>
          <w:rFonts w:eastAsia="+mn-ea"/>
          <w:bCs/>
          <w:color w:val="000000"/>
          <w:kern w:val="24"/>
        </w:rPr>
        <w:t xml:space="preserve">- участвует в реализации федеральных, республиканских и муниципальных программ по строительству жилья и коммунальной инфраструктуры в г. Нижнекамске и </w:t>
      </w:r>
      <w:r w:rsidR="00A02D4B">
        <w:rPr>
          <w:rFonts w:eastAsia="+mn-ea"/>
          <w:bCs/>
          <w:color w:val="000000"/>
          <w:kern w:val="24"/>
        </w:rPr>
        <w:t>Нижнекамском районе.</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rPr>
          <w:rFonts w:eastAsia="+mn-ea"/>
          <w:bCs/>
          <w:color w:val="000000"/>
          <w:kern w:val="24"/>
        </w:rPr>
      </w:pPr>
      <w:r w:rsidRPr="004610D4">
        <w:rPr>
          <w:rFonts w:eastAsia="+mn-ea"/>
          <w:bCs/>
          <w:color w:val="000000"/>
          <w:kern w:val="24"/>
        </w:rPr>
        <w:t xml:space="preserve">В рамках мероприятий по планированию градостроительной деятельности в 2020 году проведена огромная работа, от которого зависит дальнейшее развитие города и района в целом. </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Разработаны 16 проектов генеральных планов по Нижнекамскому муниципальному району РТ из 17 генеральных планов (</w:t>
      </w:r>
      <w:r w:rsidRPr="004610D4">
        <w:rPr>
          <w:rFonts w:ascii="Times New Roman" w:hAnsi="Times New Roman" w:cs="Times New Roman"/>
          <w:i/>
          <w:sz w:val="24"/>
          <w:szCs w:val="24"/>
        </w:rPr>
        <w:t xml:space="preserve">15 – ген. планы сельских поселений; 1 ген.план – город Нижнекамск; 1 – ген.план пгт Камские Поляны) </w:t>
      </w:r>
      <w:r w:rsidRPr="004610D4">
        <w:rPr>
          <w:rFonts w:ascii="Times New Roman" w:hAnsi="Times New Roman" w:cs="Times New Roman"/>
          <w:sz w:val="24"/>
          <w:szCs w:val="24"/>
        </w:rPr>
        <w:t xml:space="preserve">Готовятся документы для сдачи на согласование в Кабинет Министров Республики Татарстан. </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 xml:space="preserve">Утверждены внесения изменений в Схему территориального планирования Нижнекамского муниципального района </w:t>
      </w:r>
      <w:r w:rsidR="00A02D4B">
        <w:rPr>
          <w:rFonts w:ascii="Times New Roman" w:hAnsi="Times New Roman" w:cs="Times New Roman"/>
          <w:sz w:val="24"/>
          <w:szCs w:val="24"/>
        </w:rPr>
        <w:t>(р</w:t>
      </w:r>
      <w:r w:rsidRPr="004610D4">
        <w:rPr>
          <w:rFonts w:ascii="Times New Roman" w:hAnsi="Times New Roman" w:cs="Times New Roman"/>
          <w:sz w:val="24"/>
          <w:szCs w:val="24"/>
        </w:rPr>
        <w:t>ешение Совета Нижнекамского муниципального района №43 от 20.05.2020)</w:t>
      </w:r>
      <w:r w:rsidR="00A02D4B">
        <w:rPr>
          <w:rFonts w:ascii="Times New Roman" w:hAnsi="Times New Roman" w:cs="Times New Roman"/>
          <w:sz w:val="24"/>
          <w:szCs w:val="24"/>
        </w:rPr>
        <w:t>.</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 xml:space="preserve">Шесть генеральных планов: </w:t>
      </w:r>
      <w:r w:rsidR="00A02D4B">
        <w:rPr>
          <w:rFonts w:ascii="Times New Roman" w:hAnsi="Times New Roman" w:cs="Times New Roman"/>
          <w:sz w:val="24"/>
          <w:szCs w:val="24"/>
        </w:rPr>
        <w:t>(</w:t>
      </w:r>
      <w:r w:rsidRPr="004610D4">
        <w:rPr>
          <w:rFonts w:ascii="Times New Roman" w:hAnsi="Times New Roman" w:cs="Times New Roman"/>
          <w:sz w:val="24"/>
          <w:szCs w:val="24"/>
        </w:rPr>
        <w:t>пгт Камские Поляны, Простинское, Елантовское, Краснокадкинское, Майскогорское, Сосновское сельские поселения</w:t>
      </w:r>
      <w:r w:rsidR="00A02D4B">
        <w:rPr>
          <w:rFonts w:ascii="Times New Roman" w:hAnsi="Times New Roman" w:cs="Times New Roman"/>
          <w:sz w:val="24"/>
          <w:szCs w:val="24"/>
        </w:rPr>
        <w:t>)</w:t>
      </w:r>
      <w:r w:rsidRPr="004610D4">
        <w:rPr>
          <w:rFonts w:ascii="Times New Roman" w:hAnsi="Times New Roman" w:cs="Times New Roman"/>
          <w:sz w:val="24"/>
          <w:szCs w:val="24"/>
        </w:rPr>
        <w:t xml:space="preserve"> утверждены решением Совета Нижнекамского муниципального района. </w:t>
      </w:r>
    </w:p>
    <w:p w:rsidR="000A6BB4" w:rsidRPr="004610D4" w:rsidRDefault="00A02D4B" w:rsidP="000A6BB4">
      <w:pPr>
        <w:tabs>
          <w:tab w:val="left" w:pos="993"/>
        </w:tabs>
        <w:spacing w:line="240" w:lineRule="auto"/>
        <w:jc w:val="both"/>
        <w:rPr>
          <w:rFonts w:ascii="Times New Roman" w:hAnsi="Times New Roman" w:cs="Times New Roman"/>
          <w:sz w:val="24"/>
          <w:szCs w:val="24"/>
        </w:rPr>
      </w:pPr>
      <w:r>
        <w:rPr>
          <w:rFonts w:ascii="Times New Roman" w:hAnsi="Times New Roman" w:cs="Times New Roman"/>
          <w:sz w:val="24"/>
          <w:szCs w:val="24"/>
        </w:rPr>
        <w:t>Десять генеральных планов (г. Нижнекамск</w:t>
      </w:r>
      <w:r w:rsidR="000A6BB4" w:rsidRPr="004610D4">
        <w:rPr>
          <w:rFonts w:ascii="Times New Roman" w:hAnsi="Times New Roman" w:cs="Times New Roman"/>
          <w:sz w:val="24"/>
          <w:szCs w:val="24"/>
        </w:rPr>
        <w:t>, Макаровское, Афанасовское, Каенлинское, Шереметьевское, Шингальчинское, Кармалинское, Старошешминское, Нижнеуратьминское, Красноключинское сельски</w:t>
      </w:r>
      <w:r>
        <w:rPr>
          <w:rFonts w:ascii="Times New Roman" w:hAnsi="Times New Roman" w:cs="Times New Roman"/>
          <w:sz w:val="24"/>
          <w:szCs w:val="24"/>
        </w:rPr>
        <w:t>е</w:t>
      </w:r>
      <w:r w:rsidR="000A6BB4" w:rsidRPr="004610D4">
        <w:rPr>
          <w:rFonts w:ascii="Times New Roman" w:hAnsi="Times New Roman" w:cs="Times New Roman"/>
          <w:sz w:val="24"/>
          <w:szCs w:val="24"/>
        </w:rPr>
        <w:t xml:space="preserve"> поселени</w:t>
      </w:r>
      <w:r>
        <w:rPr>
          <w:rFonts w:ascii="Times New Roman" w:hAnsi="Times New Roman" w:cs="Times New Roman"/>
          <w:sz w:val="24"/>
          <w:szCs w:val="24"/>
        </w:rPr>
        <w:t>я</w:t>
      </w:r>
      <w:r w:rsidR="000A6BB4" w:rsidRPr="004610D4">
        <w:rPr>
          <w:rFonts w:ascii="Times New Roman" w:hAnsi="Times New Roman" w:cs="Times New Roman"/>
          <w:sz w:val="24"/>
          <w:szCs w:val="24"/>
        </w:rPr>
        <w:t>) будут утверждены в первом полугодии 2021 г</w:t>
      </w:r>
      <w:r>
        <w:rPr>
          <w:rFonts w:ascii="Times New Roman" w:hAnsi="Times New Roman" w:cs="Times New Roman"/>
          <w:sz w:val="24"/>
          <w:szCs w:val="24"/>
        </w:rPr>
        <w:t>ода</w:t>
      </w:r>
      <w:r w:rsidR="000A6BB4" w:rsidRPr="004610D4">
        <w:rPr>
          <w:rFonts w:ascii="Times New Roman" w:hAnsi="Times New Roman" w:cs="Times New Roman"/>
          <w:sz w:val="24"/>
          <w:szCs w:val="24"/>
        </w:rPr>
        <w:t xml:space="preserve">. По генеральному плану Сухаревского сельского поселения ведется работа по сбору документации для разработки. Срок завершения разработки генерального плана -  </w:t>
      </w:r>
      <w:r w:rsidR="000A6BB4" w:rsidRPr="004610D4">
        <w:rPr>
          <w:rFonts w:ascii="Times New Roman" w:hAnsi="Times New Roman" w:cs="Times New Roman"/>
          <w:sz w:val="24"/>
          <w:szCs w:val="24"/>
          <w:lang w:val="en-US"/>
        </w:rPr>
        <w:t>II</w:t>
      </w:r>
      <w:r w:rsidR="000A6BB4" w:rsidRPr="004610D4">
        <w:rPr>
          <w:rFonts w:ascii="Times New Roman" w:hAnsi="Times New Roman" w:cs="Times New Roman"/>
          <w:sz w:val="24"/>
          <w:szCs w:val="24"/>
        </w:rPr>
        <w:t xml:space="preserve"> квартал 2021 г</w:t>
      </w:r>
      <w:r>
        <w:rPr>
          <w:rFonts w:ascii="Times New Roman" w:hAnsi="Times New Roman" w:cs="Times New Roman"/>
          <w:sz w:val="24"/>
          <w:szCs w:val="24"/>
        </w:rPr>
        <w:t>ода</w:t>
      </w:r>
      <w:r w:rsidR="000A6BB4" w:rsidRPr="004610D4">
        <w:rPr>
          <w:rFonts w:ascii="Times New Roman" w:hAnsi="Times New Roman" w:cs="Times New Roman"/>
          <w:sz w:val="24"/>
          <w:szCs w:val="24"/>
        </w:rPr>
        <w:t>.</w:t>
      </w:r>
      <w:r w:rsidR="00876D00">
        <w:rPr>
          <w:rFonts w:ascii="Times New Roman" w:hAnsi="Times New Roman" w:cs="Times New Roman"/>
          <w:sz w:val="24"/>
          <w:szCs w:val="24"/>
        </w:rPr>
        <w:t xml:space="preserve"> </w:t>
      </w:r>
      <w:r w:rsidR="000A6BB4" w:rsidRPr="004610D4">
        <w:rPr>
          <w:rFonts w:ascii="Times New Roman" w:hAnsi="Times New Roman" w:cs="Times New Roman"/>
          <w:sz w:val="24"/>
          <w:szCs w:val="24"/>
        </w:rPr>
        <w:t>Из 17 Правил землепользования и застройки (далее по тексту ПЗЗ) сельских поселений разработаны соответствии с требованиями Федеральног</w:t>
      </w:r>
      <w:r>
        <w:rPr>
          <w:rFonts w:ascii="Times New Roman" w:hAnsi="Times New Roman" w:cs="Times New Roman"/>
          <w:sz w:val="24"/>
          <w:szCs w:val="24"/>
        </w:rPr>
        <w:t>о закона от 31 декабря 2017 г. №</w:t>
      </w:r>
      <w:r w:rsidR="000A6BB4" w:rsidRPr="004610D4">
        <w:rPr>
          <w:rFonts w:ascii="Times New Roman" w:hAnsi="Times New Roman" w:cs="Times New Roman"/>
          <w:sz w:val="24"/>
          <w:szCs w:val="24"/>
        </w:rPr>
        <w:t xml:space="preserve"> 507-ФЗ "О внесении изменений в Градостроительный кодекс Российской Федерации и отдельные законодательные акты Российской Федерации" и утверждены ПЗЗ по </w:t>
      </w:r>
      <w:r>
        <w:rPr>
          <w:rFonts w:ascii="Times New Roman" w:hAnsi="Times New Roman" w:cs="Times New Roman"/>
          <w:sz w:val="24"/>
          <w:szCs w:val="24"/>
        </w:rPr>
        <w:t>дв</w:t>
      </w:r>
      <w:r w:rsidR="000A6BB4" w:rsidRPr="004610D4">
        <w:rPr>
          <w:rFonts w:ascii="Times New Roman" w:hAnsi="Times New Roman" w:cs="Times New Roman"/>
          <w:sz w:val="24"/>
          <w:szCs w:val="24"/>
        </w:rPr>
        <w:t>ум поселениям - Майскогорско</w:t>
      </w:r>
      <w:r>
        <w:rPr>
          <w:rFonts w:ascii="Times New Roman" w:hAnsi="Times New Roman" w:cs="Times New Roman"/>
          <w:sz w:val="24"/>
          <w:szCs w:val="24"/>
        </w:rPr>
        <w:t>му</w:t>
      </w:r>
      <w:r w:rsidR="000A6BB4" w:rsidRPr="004610D4">
        <w:rPr>
          <w:rFonts w:ascii="Times New Roman" w:hAnsi="Times New Roman" w:cs="Times New Roman"/>
          <w:sz w:val="24"/>
          <w:szCs w:val="24"/>
        </w:rPr>
        <w:t xml:space="preserve"> сельско</w:t>
      </w:r>
      <w:r>
        <w:rPr>
          <w:rFonts w:ascii="Times New Roman" w:hAnsi="Times New Roman" w:cs="Times New Roman"/>
          <w:sz w:val="24"/>
          <w:szCs w:val="24"/>
        </w:rPr>
        <w:t>му</w:t>
      </w:r>
      <w:r w:rsidR="000A6BB4" w:rsidRPr="004610D4">
        <w:rPr>
          <w:rFonts w:ascii="Times New Roman" w:hAnsi="Times New Roman" w:cs="Times New Roman"/>
          <w:sz w:val="24"/>
          <w:szCs w:val="24"/>
        </w:rPr>
        <w:t xml:space="preserve"> поселени</w:t>
      </w:r>
      <w:r>
        <w:rPr>
          <w:rFonts w:ascii="Times New Roman" w:hAnsi="Times New Roman" w:cs="Times New Roman"/>
          <w:sz w:val="24"/>
          <w:szCs w:val="24"/>
        </w:rPr>
        <w:t>ю</w:t>
      </w:r>
      <w:r w:rsidR="000A6BB4" w:rsidRPr="004610D4">
        <w:rPr>
          <w:rFonts w:ascii="Times New Roman" w:hAnsi="Times New Roman" w:cs="Times New Roman"/>
          <w:sz w:val="24"/>
          <w:szCs w:val="24"/>
        </w:rPr>
        <w:t xml:space="preserve">, </w:t>
      </w:r>
      <w:r>
        <w:rPr>
          <w:rFonts w:ascii="Times New Roman" w:hAnsi="Times New Roman" w:cs="Times New Roman"/>
          <w:sz w:val="24"/>
          <w:szCs w:val="24"/>
        </w:rPr>
        <w:t xml:space="preserve">и </w:t>
      </w:r>
      <w:r w:rsidR="000A6BB4" w:rsidRPr="004610D4">
        <w:rPr>
          <w:rFonts w:ascii="Times New Roman" w:hAnsi="Times New Roman" w:cs="Times New Roman"/>
          <w:sz w:val="24"/>
          <w:szCs w:val="24"/>
        </w:rPr>
        <w:t>пгт Камские Поляны.</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В первом квартале 2021 г</w:t>
      </w:r>
      <w:r w:rsidR="00A02D4B">
        <w:rPr>
          <w:rFonts w:ascii="Times New Roman" w:hAnsi="Times New Roman" w:cs="Times New Roman"/>
          <w:sz w:val="24"/>
          <w:szCs w:val="24"/>
        </w:rPr>
        <w:t>ода</w:t>
      </w:r>
      <w:r w:rsidRPr="004610D4">
        <w:rPr>
          <w:rFonts w:ascii="Times New Roman" w:hAnsi="Times New Roman" w:cs="Times New Roman"/>
          <w:sz w:val="24"/>
          <w:szCs w:val="24"/>
        </w:rPr>
        <w:t xml:space="preserve"> планируется утверждение Правил землепользования и застр</w:t>
      </w:r>
      <w:r w:rsidR="00A02D4B">
        <w:rPr>
          <w:rFonts w:ascii="Times New Roman" w:hAnsi="Times New Roman" w:cs="Times New Roman"/>
          <w:sz w:val="24"/>
          <w:szCs w:val="24"/>
        </w:rPr>
        <w:t>ойки дву</w:t>
      </w:r>
      <w:r w:rsidRPr="004610D4">
        <w:rPr>
          <w:rFonts w:ascii="Times New Roman" w:hAnsi="Times New Roman" w:cs="Times New Roman"/>
          <w:sz w:val="24"/>
          <w:szCs w:val="24"/>
        </w:rPr>
        <w:t xml:space="preserve">х сельских поселений </w:t>
      </w:r>
      <w:r w:rsidR="00A02D4B">
        <w:rPr>
          <w:rFonts w:ascii="Times New Roman" w:hAnsi="Times New Roman" w:cs="Times New Roman"/>
          <w:sz w:val="24"/>
          <w:szCs w:val="24"/>
        </w:rPr>
        <w:t>–</w:t>
      </w:r>
      <w:r w:rsidRPr="004610D4">
        <w:rPr>
          <w:rFonts w:ascii="Times New Roman" w:hAnsi="Times New Roman" w:cs="Times New Roman"/>
          <w:sz w:val="24"/>
          <w:szCs w:val="24"/>
        </w:rPr>
        <w:t xml:space="preserve"> Простинского</w:t>
      </w:r>
      <w:r w:rsidR="00A02D4B">
        <w:rPr>
          <w:rFonts w:ascii="Times New Roman" w:hAnsi="Times New Roman" w:cs="Times New Roman"/>
          <w:sz w:val="24"/>
          <w:szCs w:val="24"/>
        </w:rPr>
        <w:t xml:space="preserve"> и</w:t>
      </w:r>
      <w:r w:rsidRPr="004610D4">
        <w:rPr>
          <w:rFonts w:ascii="Times New Roman" w:hAnsi="Times New Roman" w:cs="Times New Roman"/>
          <w:sz w:val="24"/>
          <w:szCs w:val="24"/>
        </w:rPr>
        <w:t xml:space="preserve"> Елантовского. </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Таким образом</w:t>
      </w:r>
      <w:r w:rsidR="00A02D4B">
        <w:rPr>
          <w:rFonts w:ascii="Times New Roman" w:hAnsi="Times New Roman" w:cs="Times New Roman"/>
          <w:sz w:val="24"/>
          <w:szCs w:val="24"/>
        </w:rPr>
        <w:t>,</w:t>
      </w:r>
      <w:r w:rsidRPr="004610D4">
        <w:rPr>
          <w:rFonts w:ascii="Times New Roman" w:hAnsi="Times New Roman" w:cs="Times New Roman"/>
          <w:sz w:val="24"/>
          <w:szCs w:val="24"/>
        </w:rPr>
        <w:t xml:space="preserve"> по 13 сельским поселениям Правила землепользования и застройки в стадии разработки.</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Исходя из совокупности социальных, экономических, экологических и иных факторов в новых Генеральных планах Нижнекамского муниципаль</w:t>
      </w:r>
      <w:r w:rsidR="00A02D4B">
        <w:rPr>
          <w:rFonts w:ascii="Times New Roman" w:hAnsi="Times New Roman" w:cs="Times New Roman"/>
          <w:sz w:val="24"/>
          <w:szCs w:val="24"/>
        </w:rPr>
        <w:t>ного района отражены обеспечение</w:t>
      </w:r>
      <w:r w:rsidRPr="004610D4">
        <w:rPr>
          <w:rFonts w:ascii="Times New Roman" w:hAnsi="Times New Roman" w:cs="Times New Roman"/>
          <w:sz w:val="24"/>
          <w:szCs w:val="24"/>
        </w:rPr>
        <w:t xml:space="preserve"> устойчиво</w:t>
      </w:r>
      <w:r w:rsidR="00A02D4B">
        <w:rPr>
          <w:rFonts w:ascii="Times New Roman" w:hAnsi="Times New Roman" w:cs="Times New Roman"/>
          <w:sz w:val="24"/>
          <w:szCs w:val="24"/>
        </w:rPr>
        <w:t>го развития территорий, развитие</w:t>
      </w:r>
      <w:r w:rsidRPr="004610D4">
        <w:rPr>
          <w:rFonts w:ascii="Times New Roman" w:hAnsi="Times New Roman" w:cs="Times New Roman"/>
          <w:sz w:val="24"/>
          <w:szCs w:val="24"/>
        </w:rPr>
        <w:t xml:space="preserve"> инженерной, транспортной и социальной инфраструктур. Срок действия генеральных планов НМР РТ рассчитан до 2030 года</w:t>
      </w:r>
      <w:r w:rsidR="00A02D4B">
        <w:rPr>
          <w:rFonts w:ascii="Times New Roman" w:hAnsi="Times New Roman" w:cs="Times New Roman"/>
          <w:sz w:val="24"/>
          <w:szCs w:val="24"/>
        </w:rPr>
        <w:t>.</w:t>
      </w:r>
      <w:r w:rsidRPr="004610D4">
        <w:rPr>
          <w:rFonts w:ascii="Times New Roman" w:hAnsi="Times New Roman" w:cs="Times New Roman"/>
          <w:sz w:val="24"/>
          <w:szCs w:val="24"/>
        </w:rPr>
        <w:t xml:space="preserve">  </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Наиболее приоритетным направлением района является жилищное строительство.  Ввод жилья в 2020 г</w:t>
      </w:r>
      <w:r w:rsidR="00A02D4B">
        <w:rPr>
          <w:rFonts w:ascii="Times New Roman" w:hAnsi="Times New Roman" w:cs="Times New Roman"/>
          <w:sz w:val="24"/>
          <w:szCs w:val="24"/>
        </w:rPr>
        <w:t>оду</w:t>
      </w:r>
      <w:r w:rsidRPr="004610D4">
        <w:rPr>
          <w:rFonts w:ascii="Times New Roman" w:hAnsi="Times New Roman" w:cs="Times New Roman"/>
          <w:sz w:val="24"/>
          <w:szCs w:val="24"/>
        </w:rPr>
        <w:t xml:space="preserve"> составил 52,1 тыс. кв.</w:t>
      </w:r>
      <w:r w:rsidR="00A02D4B">
        <w:rPr>
          <w:rFonts w:ascii="Times New Roman" w:hAnsi="Times New Roman" w:cs="Times New Roman"/>
          <w:sz w:val="24"/>
          <w:szCs w:val="24"/>
        </w:rPr>
        <w:t xml:space="preserve"> </w:t>
      </w:r>
      <w:r w:rsidRPr="004610D4">
        <w:rPr>
          <w:rFonts w:ascii="Times New Roman" w:hAnsi="Times New Roman" w:cs="Times New Roman"/>
          <w:sz w:val="24"/>
          <w:szCs w:val="24"/>
        </w:rPr>
        <w:t>м жилья, в том числе 32,2 тыс. кв.</w:t>
      </w:r>
      <w:r w:rsidR="00A02D4B">
        <w:rPr>
          <w:rFonts w:ascii="Times New Roman" w:hAnsi="Times New Roman" w:cs="Times New Roman"/>
          <w:sz w:val="24"/>
          <w:szCs w:val="24"/>
        </w:rPr>
        <w:t xml:space="preserve"> </w:t>
      </w:r>
      <w:r w:rsidRPr="004610D4">
        <w:rPr>
          <w:rFonts w:ascii="Times New Roman" w:hAnsi="Times New Roman" w:cs="Times New Roman"/>
          <w:sz w:val="24"/>
          <w:szCs w:val="24"/>
        </w:rPr>
        <w:t>м - многоквартирные жилые дома (5 МКД: №</w:t>
      </w:r>
      <w:r w:rsidR="00A02D4B">
        <w:rPr>
          <w:rFonts w:ascii="Times New Roman" w:hAnsi="Times New Roman" w:cs="Times New Roman"/>
          <w:sz w:val="24"/>
          <w:szCs w:val="24"/>
        </w:rPr>
        <w:t xml:space="preserve"> </w:t>
      </w:r>
      <w:r w:rsidRPr="004610D4">
        <w:rPr>
          <w:rFonts w:ascii="Times New Roman" w:hAnsi="Times New Roman" w:cs="Times New Roman"/>
          <w:sz w:val="24"/>
          <w:szCs w:val="24"/>
        </w:rPr>
        <w:t>8, 9, 10, 12, 20 в 49 мкр.), индивидуальное жилищное строительство – 19,9 тыс. кв.</w:t>
      </w:r>
      <w:r w:rsidR="00A02D4B">
        <w:rPr>
          <w:rFonts w:ascii="Times New Roman" w:hAnsi="Times New Roman" w:cs="Times New Roman"/>
          <w:sz w:val="24"/>
          <w:szCs w:val="24"/>
        </w:rPr>
        <w:t xml:space="preserve"> </w:t>
      </w:r>
      <w:r w:rsidRPr="004610D4">
        <w:rPr>
          <w:rFonts w:ascii="Times New Roman" w:hAnsi="Times New Roman" w:cs="Times New Roman"/>
          <w:sz w:val="24"/>
          <w:szCs w:val="24"/>
        </w:rPr>
        <w:t xml:space="preserve">м.  </w:t>
      </w:r>
    </w:p>
    <w:p w:rsidR="000A6BB4" w:rsidRPr="004610D4" w:rsidRDefault="000A6BB4" w:rsidP="000A6BB4">
      <w:pPr>
        <w:tabs>
          <w:tab w:val="left" w:pos="993"/>
        </w:tabs>
        <w:spacing w:line="240" w:lineRule="auto"/>
        <w:jc w:val="both"/>
        <w:rPr>
          <w:rFonts w:ascii="Times New Roman" w:hAnsi="Times New Roman" w:cs="Times New Roman"/>
          <w:sz w:val="24"/>
          <w:szCs w:val="24"/>
        </w:rPr>
      </w:pPr>
      <w:r w:rsidRPr="004610D4">
        <w:rPr>
          <w:rFonts w:ascii="Times New Roman" w:hAnsi="Times New Roman" w:cs="Times New Roman"/>
          <w:sz w:val="24"/>
          <w:szCs w:val="24"/>
        </w:rPr>
        <w:t>Стоимость строительства многоквартирных жилых домов составил 1,160 млрд руб.</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В 2020 году в Нижнекамском муниципальном районе при поддержке Президента Республики Татарстан Р.Н. Минниханова </w:t>
      </w:r>
      <w:r w:rsidR="00A02D4B">
        <w:t xml:space="preserve">реализовано множество социально </w:t>
      </w:r>
      <w:r w:rsidRPr="004610D4">
        <w:t>значимых программ</w:t>
      </w:r>
      <w:r w:rsidR="00A02D4B">
        <w:t>, в рамках которых</w:t>
      </w:r>
      <w:r w:rsidRPr="004610D4">
        <w:t xml:space="preserve"> за счет средств федерального, республиканского и муниципального бюджетов осуществлено строительство, реконструкция и капитальный ремонт 102 объектов на общую сумму 3,52 млрд рублей. В 2019 год</w:t>
      </w:r>
      <w:r w:rsidR="00A02D4B">
        <w:t>у</w:t>
      </w:r>
      <w:r w:rsidRPr="004610D4">
        <w:t xml:space="preserve"> объем выполнения составил 2,02 млрд руб</w:t>
      </w:r>
      <w:r w:rsidR="00A02D4B">
        <w:t>лей</w:t>
      </w:r>
      <w:r w:rsidRPr="004610D4">
        <w:t>.</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p w:rsidR="000A6BB4" w:rsidRPr="004E3F65" w:rsidRDefault="000A6BB4" w:rsidP="000A6BB4">
      <w:pPr>
        <w:pStyle w:val="a3"/>
        <w:widowControl w:val="0"/>
        <w:kinsoku w:val="0"/>
        <w:overflowPunct w:val="0"/>
        <w:spacing w:before="0" w:beforeAutospacing="0" w:after="0" w:afterAutospacing="0"/>
        <w:ind w:firstLine="709"/>
        <w:jc w:val="both"/>
        <w:textAlignment w:val="baseline"/>
        <w:rPr>
          <w:sz w:val="27"/>
          <w:szCs w:val="27"/>
        </w:rPr>
      </w:pPr>
      <w:r>
        <w:rPr>
          <w:noProof/>
          <w:sz w:val="27"/>
          <w:szCs w:val="27"/>
        </w:rPr>
        <w:drawing>
          <wp:inline distT="0" distB="0" distL="0" distR="0" wp14:anchorId="592D871E" wp14:editId="42A56B61">
            <wp:extent cx="5486400" cy="3200400"/>
            <wp:effectExtent l="0" t="0" r="19050" b="1905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Основными направлениями в деятельности Исполнительного комитета Нижнекамского муниципального района ежегодно являются строительство и капитальный ремонт объектов здравоохранения, объектов социально-культурного назначения, обустройство общественных пространств.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сельских поселениях Нижнекамского района в 2020 году продолжилась работа по программам обеспечения качественно</w:t>
      </w:r>
      <w:r w:rsidR="00BF34B3">
        <w:t>й питьевой водой, восстановлению уличного освещения, замене</w:t>
      </w:r>
      <w:r w:rsidRPr="004610D4">
        <w:t xml:space="preserve"> оборудования в котельных.</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 Информация по реализации программ представлена ниже в таблице. </w:t>
      </w:r>
    </w:p>
    <w:p w:rsidR="000A6BB4" w:rsidRDefault="000A6BB4" w:rsidP="00E76110">
      <w:pPr>
        <w:pStyle w:val="a3"/>
        <w:widowControl w:val="0"/>
        <w:kinsoku w:val="0"/>
        <w:overflowPunct w:val="0"/>
        <w:spacing w:before="0" w:beforeAutospacing="0" w:after="0" w:afterAutospacing="0"/>
        <w:jc w:val="both"/>
        <w:textAlignment w:val="baseline"/>
        <w:rPr>
          <w:sz w:val="27"/>
          <w:szCs w:val="27"/>
        </w:rPr>
      </w:pPr>
    </w:p>
    <w:tbl>
      <w:tblPr>
        <w:tblW w:w="99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6795"/>
        <w:gridCol w:w="2617"/>
      </w:tblGrid>
      <w:tr w:rsidR="000A6BB4" w:rsidRPr="006A5E8D" w:rsidTr="000A6BB4">
        <w:trPr>
          <w:trHeight w:val="327"/>
        </w:trPr>
        <w:tc>
          <w:tcPr>
            <w:tcW w:w="534" w:type="dxa"/>
            <w:shd w:val="clear" w:color="000000" w:fill="FFFFFF"/>
            <w:vAlign w:val="center"/>
          </w:tcPr>
          <w:p w:rsidR="000A6BB4" w:rsidRPr="003128D6" w:rsidRDefault="000A6BB4" w:rsidP="000A6BB4">
            <w:pPr>
              <w:spacing w:line="240" w:lineRule="auto"/>
              <w:ind w:right="-108"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6814" w:type="dxa"/>
            <w:shd w:val="clear" w:color="000000" w:fill="FFFFFF"/>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624" w:type="dxa"/>
            <w:shd w:val="clear" w:color="000000" w:fill="FFFFFF"/>
            <w:vAlign w:val="center"/>
          </w:tcPr>
          <w:p w:rsidR="00BF34B3"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6A5E8D" w:rsidTr="000A6BB4">
        <w:trPr>
          <w:trHeight w:val="327"/>
        </w:trPr>
        <w:tc>
          <w:tcPr>
            <w:tcW w:w="9972" w:type="dxa"/>
            <w:gridSpan w:val="3"/>
            <w:shd w:val="clear" w:color="000000" w:fill="FFFFFF"/>
            <w:vAlign w:val="center"/>
          </w:tcPr>
          <w:p w:rsidR="000A6BB4" w:rsidRPr="004A79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4A797E">
              <w:rPr>
                <w:rFonts w:ascii="Times New Roman" w:eastAsia="Times New Roman" w:hAnsi="Times New Roman" w:cs="Times New Roman"/>
                <w:b/>
                <w:bCs/>
                <w:color w:val="000000"/>
                <w:sz w:val="24"/>
                <w:szCs w:val="24"/>
                <w:lang w:eastAsia="ru-RU"/>
              </w:rPr>
              <w:t>Программа ГКУ «Главное управление инженерных сетей Республики Татарстан»</w:t>
            </w:r>
          </w:p>
        </w:tc>
      </w:tr>
      <w:tr w:rsidR="000A6BB4" w:rsidRPr="006A5E8D" w:rsidTr="000A6BB4">
        <w:trPr>
          <w:trHeight w:val="327"/>
        </w:trPr>
        <w:tc>
          <w:tcPr>
            <w:tcW w:w="9972" w:type="dxa"/>
            <w:gridSpan w:val="3"/>
            <w:shd w:val="clear" w:color="auto" w:fill="BCD5EE"/>
            <w:vAlign w:val="center"/>
          </w:tcPr>
          <w:p w:rsidR="000A6BB4" w:rsidRPr="004A79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4A797E">
              <w:rPr>
                <w:rFonts w:ascii="Times New Roman" w:eastAsia="Times New Roman" w:hAnsi="Times New Roman" w:cs="Times New Roman"/>
                <w:b/>
                <w:bCs/>
                <w:color w:val="000000"/>
                <w:sz w:val="24"/>
                <w:szCs w:val="24"/>
                <w:lang w:eastAsia="ru-RU"/>
              </w:rPr>
              <w:t>Водоснабжение сельских населенных пунктов</w:t>
            </w:r>
            <w:r w:rsidRPr="004A797E">
              <w:rPr>
                <w:rFonts w:ascii="Times New Roman" w:eastAsia="Times New Roman" w:hAnsi="Times New Roman" w:cs="Times New Roman"/>
                <w:b/>
                <w:bCs/>
                <w:color w:val="000000"/>
                <w:sz w:val="24"/>
                <w:szCs w:val="24"/>
                <w:lang w:eastAsia="ru-RU"/>
              </w:rPr>
              <w:tab/>
            </w:r>
            <w:r w:rsidRPr="004A797E">
              <w:rPr>
                <w:rFonts w:ascii="Times New Roman" w:eastAsia="Times New Roman" w:hAnsi="Times New Roman" w:cs="Times New Roman"/>
                <w:b/>
                <w:bCs/>
                <w:color w:val="000000"/>
                <w:sz w:val="24"/>
                <w:szCs w:val="24"/>
                <w:lang w:eastAsia="ru-RU"/>
              </w:rPr>
              <w:tab/>
            </w:r>
          </w:p>
        </w:tc>
      </w:tr>
      <w:tr w:rsidR="000A6BB4" w:rsidRPr="006A5E8D" w:rsidTr="000A6BB4">
        <w:trPr>
          <w:trHeight w:val="609"/>
        </w:trPr>
        <w:tc>
          <w:tcPr>
            <w:tcW w:w="534" w:type="dxa"/>
            <w:shd w:val="clear" w:color="000000" w:fill="FFFFFF"/>
            <w:vAlign w:val="center"/>
            <w:hideMark/>
          </w:tcPr>
          <w:p w:rsidR="000A6BB4" w:rsidRPr="006A5E8D"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1</w:t>
            </w:r>
          </w:p>
        </w:tc>
        <w:tc>
          <w:tcPr>
            <w:tcW w:w="6814" w:type="dxa"/>
            <w:shd w:val="clear" w:color="000000" w:fill="FFFFFF"/>
            <w:vAlign w:val="center"/>
            <w:hideMark/>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Строительство сетей водоснабжения с. Большое Афанасово</w:t>
            </w:r>
          </w:p>
        </w:tc>
        <w:tc>
          <w:tcPr>
            <w:tcW w:w="2624" w:type="dxa"/>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3 508,0</w:t>
            </w:r>
          </w:p>
        </w:tc>
      </w:tr>
      <w:tr w:rsidR="000A6BB4" w:rsidRPr="006A5E8D" w:rsidTr="000A6BB4">
        <w:trPr>
          <w:trHeight w:val="448"/>
        </w:trPr>
        <w:tc>
          <w:tcPr>
            <w:tcW w:w="534" w:type="dxa"/>
            <w:shd w:val="clear" w:color="000000" w:fill="FFFFFF"/>
            <w:vAlign w:val="center"/>
          </w:tcPr>
          <w:p w:rsidR="000A6BB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w:t>
            </w:r>
          </w:p>
        </w:tc>
        <w:tc>
          <w:tcPr>
            <w:tcW w:w="6814" w:type="dxa"/>
            <w:shd w:val="clear" w:color="000000" w:fill="FFFFFF"/>
            <w:vAlign w:val="center"/>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Строительство сетей водоснабжения с. Елантово</w:t>
            </w:r>
          </w:p>
        </w:tc>
        <w:tc>
          <w:tcPr>
            <w:tcW w:w="2624" w:type="dxa"/>
            <w:shd w:val="clear" w:color="000000" w:fill="FFFFFF"/>
            <w:vAlign w:val="center"/>
          </w:tcPr>
          <w:p w:rsidR="000A6BB4" w:rsidRPr="006A5E8D"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5 200,0</w:t>
            </w:r>
          </w:p>
        </w:tc>
      </w:tr>
      <w:tr w:rsidR="000A6BB4" w:rsidRPr="006A5E8D" w:rsidTr="000A6BB4">
        <w:trPr>
          <w:trHeight w:val="357"/>
        </w:trPr>
        <w:tc>
          <w:tcPr>
            <w:tcW w:w="534" w:type="dxa"/>
            <w:shd w:val="clear" w:color="000000" w:fill="FFFFFF"/>
            <w:vAlign w:val="center"/>
            <w:hideMark/>
          </w:tcPr>
          <w:p w:rsidR="000A6BB4" w:rsidRPr="006A5E8D"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3</w:t>
            </w:r>
          </w:p>
        </w:tc>
        <w:tc>
          <w:tcPr>
            <w:tcW w:w="6814" w:type="dxa"/>
            <w:shd w:val="clear" w:color="000000" w:fill="FFFFFF"/>
            <w:vAlign w:val="center"/>
            <w:hideMark/>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ПИР по строительству водоснабжения пос. Трудовой</w:t>
            </w:r>
          </w:p>
        </w:tc>
        <w:tc>
          <w:tcPr>
            <w:tcW w:w="2624" w:type="dxa"/>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810,0</w:t>
            </w:r>
          </w:p>
        </w:tc>
      </w:tr>
      <w:tr w:rsidR="000A6BB4" w:rsidRPr="006A5E8D" w:rsidTr="000A6BB4">
        <w:trPr>
          <w:trHeight w:val="297"/>
        </w:trPr>
        <w:tc>
          <w:tcPr>
            <w:tcW w:w="7348" w:type="dxa"/>
            <w:gridSpan w:val="2"/>
            <w:shd w:val="clear" w:color="000000" w:fill="FFFFFF"/>
            <w:vAlign w:val="center"/>
            <w:hideMark/>
          </w:tcPr>
          <w:p w:rsidR="000A6BB4" w:rsidRPr="006A5E8D"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Всего:</w:t>
            </w:r>
          </w:p>
        </w:tc>
        <w:tc>
          <w:tcPr>
            <w:tcW w:w="2624" w:type="dxa"/>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9 518,0</w:t>
            </w:r>
          </w:p>
        </w:tc>
      </w:tr>
      <w:tr w:rsidR="000A6BB4" w:rsidRPr="006A5E8D" w:rsidTr="000A6BB4">
        <w:trPr>
          <w:trHeight w:val="297"/>
        </w:trPr>
        <w:tc>
          <w:tcPr>
            <w:tcW w:w="9972" w:type="dxa"/>
            <w:gridSpan w:val="3"/>
            <w:shd w:val="clear" w:color="auto" w:fill="BCD5EE"/>
            <w:vAlign w:val="center"/>
          </w:tcPr>
          <w:p w:rsidR="000A6BB4" w:rsidRPr="004A797E"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4A797E">
              <w:rPr>
                <w:rFonts w:ascii="Times New Roman" w:eastAsia="Times New Roman" w:hAnsi="Times New Roman" w:cs="Times New Roman"/>
                <w:b/>
                <w:bCs/>
                <w:color w:val="000000"/>
                <w:sz w:val="24"/>
                <w:szCs w:val="24"/>
                <w:lang w:eastAsia="ru-RU"/>
              </w:rPr>
              <w:t>Замена котлов</w:t>
            </w:r>
          </w:p>
        </w:tc>
      </w:tr>
      <w:tr w:rsidR="000A6BB4" w:rsidRPr="006A5E8D" w:rsidTr="000A6BB4">
        <w:trPr>
          <w:trHeight w:val="371"/>
        </w:trPr>
        <w:tc>
          <w:tcPr>
            <w:tcW w:w="534" w:type="dxa"/>
            <w:shd w:val="clear" w:color="000000" w:fill="FFFFFF"/>
            <w:vAlign w:val="center"/>
            <w:hideMark/>
          </w:tcPr>
          <w:p w:rsidR="000A6BB4" w:rsidRPr="006A5E8D"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1</w:t>
            </w:r>
          </w:p>
        </w:tc>
        <w:tc>
          <w:tcPr>
            <w:tcW w:w="6814" w:type="dxa"/>
            <w:shd w:val="clear" w:color="000000" w:fill="FFFFFF"/>
            <w:vAlign w:val="center"/>
            <w:hideMark/>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Замена котлов в СДК пос. Трудовой</w:t>
            </w:r>
          </w:p>
        </w:tc>
        <w:tc>
          <w:tcPr>
            <w:tcW w:w="2624" w:type="dxa"/>
            <w:vMerge w:val="restart"/>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1 400,0</w:t>
            </w:r>
          </w:p>
        </w:tc>
      </w:tr>
      <w:tr w:rsidR="000A6BB4" w:rsidRPr="006A5E8D" w:rsidTr="000A6BB4">
        <w:trPr>
          <w:trHeight w:val="342"/>
        </w:trPr>
        <w:tc>
          <w:tcPr>
            <w:tcW w:w="534" w:type="dxa"/>
            <w:shd w:val="clear" w:color="000000" w:fill="FFFFFF"/>
            <w:vAlign w:val="center"/>
            <w:hideMark/>
          </w:tcPr>
          <w:p w:rsidR="000A6BB4" w:rsidRPr="006A5E8D"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2</w:t>
            </w:r>
          </w:p>
        </w:tc>
        <w:tc>
          <w:tcPr>
            <w:tcW w:w="6814" w:type="dxa"/>
            <w:shd w:val="clear" w:color="000000" w:fill="FFFFFF"/>
            <w:vAlign w:val="center"/>
            <w:hideMark/>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Замена котлов в СОШ пос. Трудовой</w:t>
            </w:r>
          </w:p>
        </w:tc>
        <w:tc>
          <w:tcPr>
            <w:tcW w:w="2624" w:type="dxa"/>
            <w:vMerge/>
            <w:vAlign w:val="center"/>
            <w:hideMark/>
          </w:tcPr>
          <w:p w:rsidR="000A6BB4" w:rsidRPr="006A5E8D" w:rsidRDefault="000A6BB4" w:rsidP="000A6BB4">
            <w:pPr>
              <w:spacing w:line="240" w:lineRule="auto"/>
              <w:rPr>
                <w:rFonts w:ascii="Times New Roman" w:eastAsia="Times New Roman" w:hAnsi="Times New Roman" w:cs="Times New Roman"/>
                <w:b/>
                <w:bCs/>
                <w:color w:val="000000"/>
                <w:sz w:val="24"/>
                <w:szCs w:val="24"/>
                <w:lang w:eastAsia="ru-RU"/>
              </w:rPr>
            </w:pPr>
          </w:p>
        </w:tc>
      </w:tr>
      <w:tr w:rsidR="000A6BB4" w:rsidRPr="006A5E8D" w:rsidTr="000A6BB4">
        <w:trPr>
          <w:trHeight w:val="342"/>
        </w:trPr>
        <w:tc>
          <w:tcPr>
            <w:tcW w:w="9972" w:type="dxa"/>
            <w:gridSpan w:val="3"/>
            <w:shd w:val="clear" w:color="auto" w:fill="BCD5EE"/>
            <w:vAlign w:val="center"/>
          </w:tcPr>
          <w:p w:rsidR="000A6BB4" w:rsidRPr="006A5E8D"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4A797E">
              <w:rPr>
                <w:rFonts w:ascii="Times New Roman" w:eastAsia="Times New Roman" w:hAnsi="Times New Roman" w:cs="Times New Roman"/>
                <w:b/>
                <w:bCs/>
                <w:color w:val="000000"/>
                <w:sz w:val="24"/>
                <w:szCs w:val="24"/>
                <w:lang w:eastAsia="ru-RU"/>
              </w:rPr>
              <w:t>Восстановление уличного освещения</w:t>
            </w:r>
          </w:p>
        </w:tc>
      </w:tr>
      <w:tr w:rsidR="000A6BB4" w:rsidRPr="006A5E8D" w:rsidTr="000A6BB4">
        <w:trPr>
          <w:trHeight w:val="624"/>
        </w:trPr>
        <w:tc>
          <w:tcPr>
            <w:tcW w:w="534" w:type="dxa"/>
            <w:shd w:val="clear" w:color="000000" w:fill="FFFFFF"/>
            <w:vAlign w:val="center"/>
            <w:hideMark/>
          </w:tcPr>
          <w:p w:rsidR="000A6BB4" w:rsidRPr="006A5E8D"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1</w:t>
            </w:r>
          </w:p>
        </w:tc>
        <w:tc>
          <w:tcPr>
            <w:tcW w:w="6814" w:type="dxa"/>
            <w:shd w:val="clear" w:color="000000" w:fill="FFFFFF"/>
            <w:vAlign w:val="center"/>
            <w:hideMark/>
          </w:tcPr>
          <w:p w:rsidR="000A6BB4" w:rsidRPr="006A5E8D" w:rsidRDefault="000A6BB4" w:rsidP="000A6BB4">
            <w:pPr>
              <w:spacing w:line="240" w:lineRule="auto"/>
              <w:ind w:firstLine="0"/>
              <w:rPr>
                <w:rFonts w:ascii="Times New Roman" w:eastAsia="Times New Roman" w:hAnsi="Times New Roman" w:cs="Times New Roman"/>
                <w:color w:val="000000"/>
                <w:sz w:val="24"/>
                <w:szCs w:val="24"/>
                <w:lang w:eastAsia="ru-RU"/>
              </w:rPr>
            </w:pPr>
            <w:r w:rsidRPr="006A5E8D">
              <w:rPr>
                <w:rFonts w:ascii="Times New Roman" w:eastAsia="Times New Roman" w:hAnsi="Times New Roman" w:cs="Times New Roman"/>
                <w:color w:val="000000"/>
                <w:sz w:val="24"/>
                <w:szCs w:val="24"/>
                <w:lang w:eastAsia="ru-RU"/>
              </w:rPr>
              <w:t>Замена светильников в кол-ве 659 шт. в 16 сельских поселениях</w:t>
            </w:r>
          </w:p>
        </w:tc>
        <w:tc>
          <w:tcPr>
            <w:tcW w:w="2624" w:type="dxa"/>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11 900,0</w:t>
            </w:r>
          </w:p>
        </w:tc>
      </w:tr>
      <w:tr w:rsidR="000A6BB4" w:rsidRPr="006A5E8D" w:rsidTr="000A6BB4">
        <w:trPr>
          <w:trHeight w:val="342"/>
        </w:trPr>
        <w:tc>
          <w:tcPr>
            <w:tcW w:w="7348" w:type="dxa"/>
            <w:gridSpan w:val="2"/>
            <w:shd w:val="clear" w:color="000000" w:fill="FFFFFF"/>
            <w:vAlign w:val="center"/>
            <w:hideMark/>
          </w:tcPr>
          <w:p w:rsidR="000A6BB4" w:rsidRPr="006A5E8D"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Все по программам ГКУ "ГУИС РТ"</w:t>
            </w:r>
          </w:p>
        </w:tc>
        <w:tc>
          <w:tcPr>
            <w:tcW w:w="2624" w:type="dxa"/>
            <w:shd w:val="clear" w:color="000000" w:fill="FFFFFF"/>
            <w:vAlign w:val="center"/>
            <w:hideMark/>
          </w:tcPr>
          <w:p w:rsidR="000A6BB4" w:rsidRPr="006A5E8D"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6A5E8D">
              <w:rPr>
                <w:rFonts w:ascii="Times New Roman" w:eastAsia="Times New Roman" w:hAnsi="Times New Roman" w:cs="Times New Roman"/>
                <w:b/>
                <w:bCs/>
                <w:color w:val="000000"/>
                <w:sz w:val="24"/>
                <w:szCs w:val="24"/>
                <w:lang w:eastAsia="ru-RU"/>
              </w:rPr>
              <w:t>22 818,0</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2020 году в рамках национального проекта «Демография» построено 2 Центра развития ребенка – в микрорайонах №29 и 35а на 520 мест. Особое внимание в дошкольных учреждениях уделено обеспечению местами детей в возрасте до 3 лет – в каждом детском саду созданы ясельные группы с охватом по 120 мест.</w:t>
      </w:r>
    </w:p>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tbl>
      <w:tblPr>
        <w:tblW w:w="100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2"/>
        <w:gridCol w:w="6784"/>
        <w:gridCol w:w="2612"/>
      </w:tblGrid>
      <w:tr w:rsidR="000A6BB4" w:rsidRPr="0018387E" w:rsidTr="000A6BB4">
        <w:trPr>
          <w:trHeight w:val="728"/>
        </w:trPr>
        <w:tc>
          <w:tcPr>
            <w:tcW w:w="702" w:type="dxa"/>
            <w:shd w:val="clear" w:color="000000" w:fill="FFFFFF"/>
            <w:vAlign w:val="center"/>
          </w:tcPr>
          <w:p w:rsidR="000A6BB4" w:rsidRPr="003128D6" w:rsidRDefault="000A6BB4" w:rsidP="000A6BB4">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6783" w:type="dxa"/>
            <w:shd w:val="clear" w:color="000000" w:fill="FFFFFF"/>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612" w:type="dxa"/>
            <w:shd w:val="clear" w:color="000000" w:fill="FFFFFF"/>
            <w:vAlign w:val="center"/>
          </w:tcPr>
          <w:p w:rsidR="00BF34B3"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18387E" w:rsidTr="000A6BB4">
        <w:trPr>
          <w:trHeight w:val="728"/>
        </w:trPr>
        <w:tc>
          <w:tcPr>
            <w:tcW w:w="702" w:type="dxa"/>
            <w:shd w:val="clear" w:color="000000" w:fill="FFFFFF"/>
            <w:vAlign w:val="center"/>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1</w:t>
            </w:r>
          </w:p>
        </w:tc>
        <w:tc>
          <w:tcPr>
            <w:tcW w:w="6783" w:type="dxa"/>
            <w:shd w:val="clear" w:color="000000" w:fill="FFFFFF"/>
            <w:vAlign w:val="center"/>
          </w:tcPr>
          <w:p w:rsidR="000A6BB4" w:rsidRPr="0018387E" w:rsidRDefault="000A6BB4" w:rsidP="000A6BB4">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на 260 мест, 35А мкр.</w:t>
            </w:r>
          </w:p>
        </w:tc>
        <w:tc>
          <w:tcPr>
            <w:tcW w:w="2612" w:type="dxa"/>
            <w:shd w:val="clear" w:color="000000" w:fill="FFFFFF"/>
            <w:vAlign w:val="center"/>
          </w:tcPr>
          <w:p w:rsidR="000A6BB4" w:rsidRPr="0018387E"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247 000,0</w:t>
            </w:r>
          </w:p>
        </w:tc>
      </w:tr>
      <w:tr w:rsidR="000A6BB4" w:rsidRPr="0018387E" w:rsidTr="000A6BB4">
        <w:trPr>
          <w:trHeight w:val="728"/>
        </w:trPr>
        <w:tc>
          <w:tcPr>
            <w:tcW w:w="702"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2</w:t>
            </w:r>
          </w:p>
        </w:tc>
        <w:tc>
          <w:tcPr>
            <w:tcW w:w="6783" w:type="dxa"/>
            <w:shd w:val="clear" w:color="000000" w:fill="FFFFFF"/>
            <w:vAlign w:val="center"/>
            <w:hideMark/>
          </w:tcPr>
          <w:p w:rsidR="000A6BB4" w:rsidRPr="0018387E" w:rsidRDefault="000A6BB4" w:rsidP="000A6BB4">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на 260 мест, 29 мкр.</w:t>
            </w:r>
          </w:p>
        </w:tc>
        <w:tc>
          <w:tcPr>
            <w:tcW w:w="2612" w:type="dxa"/>
            <w:shd w:val="clear" w:color="000000" w:fill="FFFFFF"/>
            <w:vAlign w:val="center"/>
            <w:hideMark/>
          </w:tcPr>
          <w:p w:rsidR="000A6BB4" w:rsidRPr="0018387E" w:rsidRDefault="000A6BB4" w:rsidP="000A6BB4">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245 000,0</w:t>
            </w:r>
          </w:p>
        </w:tc>
      </w:tr>
      <w:tr w:rsidR="000A6BB4" w:rsidRPr="0018387E" w:rsidTr="000A6BB4">
        <w:trPr>
          <w:trHeight w:val="332"/>
        </w:trPr>
        <w:tc>
          <w:tcPr>
            <w:tcW w:w="7486" w:type="dxa"/>
            <w:gridSpan w:val="2"/>
            <w:shd w:val="clear" w:color="000000" w:fill="FFFFFF"/>
            <w:noWrap/>
            <w:vAlign w:val="center"/>
            <w:hideMark/>
          </w:tcPr>
          <w:p w:rsidR="000A6BB4" w:rsidRPr="001838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Итого:</w:t>
            </w:r>
          </w:p>
        </w:tc>
        <w:tc>
          <w:tcPr>
            <w:tcW w:w="2612" w:type="dxa"/>
            <w:shd w:val="clear" w:color="000000" w:fill="FFFFFF"/>
            <w:noWrap/>
            <w:vAlign w:val="center"/>
            <w:hideMark/>
          </w:tcPr>
          <w:p w:rsidR="000A6BB4" w:rsidRPr="0018387E" w:rsidRDefault="000A6BB4" w:rsidP="000A6BB4">
            <w:pPr>
              <w:spacing w:line="240" w:lineRule="auto"/>
              <w:ind w:firstLine="0"/>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492 000,0</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рамках республиканского финансирования в текущем году было выделено 160 млн рублей на проведение капитального ремонта в четырех детских садах, в семи – был выполнен ремонт кровли.</w:t>
      </w:r>
    </w:p>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876D00" w:rsidRDefault="00876D00" w:rsidP="000A6BB4">
      <w:pPr>
        <w:pStyle w:val="a3"/>
        <w:widowControl w:val="0"/>
        <w:kinsoku w:val="0"/>
        <w:overflowPunct w:val="0"/>
        <w:spacing w:before="0" w:beforeAutospacing="0" w:after="0" w:afterAutospacing="0"/>
        <w:ind w:firstLine="709"/>
        <w:jc w:val="both"/>
        <w:textAlignment w:val="baseline"/>
        <w:rPr>
          <w:sz w:val="27"/>
          <w:szCs w:val="27"/>
        </w:rPr>
      </w:pPr>
    </w:p>
    <w:p w:rsidR="00876D00" w:rsidRDefault="00876D00" w:rsidP="000A6BB4">
      <w:pPr>
        <w:pStyle w:val="a3"/>
        <w:widowControl w:val="0"/>
        <w:kinsoku w:val="0"/>
        <w:overflowPunct w:val="0"/>
        <w:spacing w:before="0" w:beforeAutospacing="0" w:after="0" w:afterAutospacing="0"/>
        <w:ind w:firstLine="709"/>
        <w:jc w:val="both"/>
        <w:textAlignment w:val="baseline"/>
        <w:rPr>
          <w:sz w:val="27"/>
          <w:szCs w:val="27"/>
        </w:rPr>
      </w:pPr>
    </w:p>
    <w:tbl>
      <w:tblPr>
        <w:tblW w:w="10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236"/>
        <w:gridCol w:w="2301"/>
      </w:tblGrid>
      <w:tr w:rsidR="000A6BB4" w:rsidRPr="0018387E" w:rsidTr="000A6BB4">
        <w:trPr>
          <w:trHeight w:val="307"/>
        </w:trPr>
        <w:tc>
          <w:tcPr>
            <w:tcW w:w="368" w:type="dxa"/>
            <w:shd w:val="clear" w:color="auto" w:fill="FFFFFF" w:themeFill="background1"/>
            <w:noWrap/>
            <w:vAlign w:val="center"/>
            <w:hideMark/>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7236" w:type="dxa"/>
            <w:shd w:val="clear" w:color="auto" w:fill="FFFFFF" w:themeFill="background1"/>
            <w:vAlign w:val="center"/>
          </w:tcPr>
          <w:p w:rsidR="000A6BB4" w:rsidRPr="003128D6"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493" w:type="dxa"/>
            <w:shd w:val="clear" w:color="auto" w:fill="FFFFFF" w:themeFill="background1"/>
            <w:vAlign w:val="center"/>
          </w:tcPr>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Сумма по ГК, тыс. руб.</w:t>
            </w:r>
          </w:p>
        </w:tc>
      </w:tr>
      <w:tr w:rsidR="000A6BB4" w:rsidRPr="0018387E" w:rsidTr="000A6BB4">
        <w:trPr>
          <w:trHeight w:val="307"/>
        </w:trPr>
        <w:tc>
          <w:tcPr>
            <w:tcW w:w="10097" w:type="dxa"/>
            <w:gridSpan w:val="3"/>
            <w:shd w:val="clear" w:color="auto" w:fill="B4C6E7"/>
            <w:noWrap/>
            <w:vAlign w:val="center"/>
          </w:tcPr>
          <w:p w:rsidR="000A6BB4" w:rsidRPr="001838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КАПИТАЛЬНЫЙ РЕМОНТ ДЕТСКИХ САДОВ</w:t>
            </w:r>
          </w:p>
        </w:tc>
      </w:tr>
      <w:tr w:rsidR="000A6BB4" w:rsidRPr="0018387E" w:rsidTr="000A6BB4">
        <w:trPr>
          <w:trHeight w:val="705"/>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1</w:t>
            </w:r>
          </w:p>
        </w:tc>
        <w:tc>
          <w:tcPr>
            <w:tcW w:w="7236"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9", </w:t>
            </w:r>
          </w:p>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г. Нижнекамск ул.</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50 лет Октября,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17А</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37 685,0</w:t>
            </w:r>
          </w:p>
        </w:tc>
      </w:tr>
      <w:tr w:rsidR="000A6BB4" w:rsidRPr="0018387E" w:rsidTr="000A6BB4">
        <w:trPr>
          <w:trHeight w:val="970"/>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2</w:t>
            </w:r>
          </w:p>
        </w:tc>
        <w:tc>
          <w:tcPr>
            <w:tcW w:w="7236"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 xml:space="preserve">МБДОУ «Детский сад общеразвивающего вида № 16», </w:t>
            </w:r>
          </w:p>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г. Нижнекамск ул. Корабельная,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20Б </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34 204,3</w:t>
            </w:r>
          </w:p>
        </w:tc>
      </w:tr>
      <w:tr w:rsidR="000A6BB4" w:rsidRPr="0018387E" w:rsidTr="000A6BB4">
        <w:trPr>
          <w:trHeight w:val="646"/>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w:t>
            </w:r>
          </w:p>
        </w:tc>
        <w:tc>
          <w:tcPr>
            <w:tcW w:w="7236"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25», </w:t>
            </w:r>
          </w:p>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г. Нижнекамск пр. Вахитова,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15А</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37 712,9</w:t>
            </w:r>
          </w:p>
        </w:tc>
      </w:tr>
      <w:tr w:rsidR="000A6BB4" w:rsidRPr="0018387E" w:rsidTr="000A6BB4">
        <w:trPr>
          <w:trHeight w:val="764"/>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4</w:t>
            </w:r>
          </w:p>
        </w:tc>
        <w:tc>
          <w:tcPr>
            <w:tcW w:w="7236"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24», </w:t>
            </w:r>
          </w:p>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г. Нижнекамск ул. Гагарина,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9А</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33 904,7</w:t>
            </w:r>
          </w:p>
        </w:tc>
      </w:tr>
      <w:tr w:rsidR="000A6BB4" w:rsidRPr="0018387E" w:rsidTr="000A6BB4">
        <w:trPr>
          <w:trHeight w:val="307"/>
        </w:trPr>
        <w:tc>
          <w:tcPr>
            <w:tcW w:w="7604" w:type="dxa"/>
            <w:gridSpan w:val="2"/>
            <w:shd w:val="clear" w:color="000000" w:fill="FFFFFF"/>
            <w:noWrap/>
            <w:vAlign w:val="center"/>
            <w:hideMark/>
          </w:tcPr>
          <w:p w:rsidR="000A6BB4" w:rsidRPr="001838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Итого:</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143 506,9</w:t>
            </w:r>
          </w:p>
        </w:tc>
      </w:tr>
      <w:tr w:rsidR="000A6BB4" w:rsidRPr="0018387E" w:rsidTr="000A6BB4">
        <w:trPr>
          <w:trHeight w:val="366"/>
        </w:trPr>
        <w:tc>
          <w:tcPr>
            <w:tcW w:w="10097" w:type="dxa"/>
            <w:gridSpan w:val="3"/>
            <w:shd w:val="clear" w:color="000000" w:fill="B4C6E7"/>
            <w:noWrap/>
            <w:vAlign w:val="center"/>
            <w:hideMark/>
          </w:tcPr>
          <w:p w:rsidR="000A6BB4" w:rsidRPr="001838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КАПИТАЛЬНЫЙ РЕМОНТ КРОВЛИ ДЕТСКИХ САДОВ</w:t>
            </w:r>
          </w:p>
        </w:tc>
      </w:tr>
      <w:tr w:rsidR="000A6BB4" w:rsidRPr="0018387E" w:rsidTr="000A6BB4">
        <w:trPr>
          <w:trHeight w:val="602"/>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1</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80, г.</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Нижнекамск, </w:t>
            </w:r>
            <w:r w:rsidRPr="0018387E">
              <w:rPr>
                <w:rFonts w:ascii="Times New Roman" w:eastAsia="Times New Roman" w:hAnsi="Times New Roman" w:cs="Times New Roman"/>
                <w:color w:val="000000"/>
                <w:sz w:val="24"/>
                <w:szCs w:val="24"/>
                <w:lang w:eastAsia="ru-RU"/>
              </w:rPr>
              <w:br/>
              <w:t>ул. Баки Урманче,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29А</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4 071,0</w:t>
            </w:r>
          </w:p>
        </w:tc>
      </w:tr>
      <w:tr w:rsidR="000A6BB4" w:rsidRPr="0018387E" w:rsidTr="000A6BB4">
        <w:trPr>
          <w:trHeight w:val="425"/>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2</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87, ул. Сююмбике,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54</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3 707,6</w:t>
            </w:r>
          </w:p>
        </w:tc>
      </w:tr>
      <w:tr w:rsidR="000A6BB4" w:rsidRPr="0018387E" w:rsidTr="000A6BB4">
        <w:trPr>
          <w:trHeight w:val="455"/>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3</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69, г. Нижнекамск, ул. Лесная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37</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970,5</w:t>
            </w:r>
          </w:p>
        </w:tc>
      </w:tr>
      <w:tr w:rsidR="000A6BB4" w:rsidRPr="0018387E" w:rsidTr="000A6BB4">
        <w:trPr>
          <w:trHeight w:val="425"/>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4</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"Березка", с.</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Кармалы ул. Набережная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16</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1 090,8</w:t>
            </w:r>
          </w:p>
        </w:tc>
      </w:tr>
      <w:tr w:rsidR="000A6BB4" w:rsidRPr="0018387E" w:rsidTr="000A6BB4">
        <w:trPr>
          <w:trHeight w:val="646"/>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5</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4 "Солн</w:t>
            </w:r>
            <w:r w:rsidR="00BF34B3">
              <w:rPr>
                <w:rFonts w:ascii="Times New Roman" w:eastAsia="Times New Roman" w:hAnsi="Times New Roman" w:cs="Times New Roman"/>
                <w:color w:val="000000"/>
                <w:sz w:val="24"/>
                <w:szCs w:val="24"/>
                <w:lang w:eastAsia="ru-RU"/>
              </w:rPr>
              <w:t>ышко", Нижнекамский район</w:t>
            </w:r>
            <w:r w:rsidR="00BF34B3">
              <w:rPr>
                <w:rFonts w:ascii="Times New Roman" w:eastAsia="Times New Roman" w:hAnsi="Times New Roman" w:cs="Times New Roman"/>
                <w:color w:val="000000"/>
                <w:sz w:val="24"/>
                <w:szCs w:val="24"/>
                <w:lang w:eastAsia="ru-RU"/>
              </w:rPr>
              <w:br/>
              <w:t xml:space="preserve">пгт </w:t>
            </w:r>
            <w:r w:rsidRPr="0018387E">
              <w:rPr>
                <w:rFonts w:ascii="Times New Roman" w:eastAsia="Times New Roman" w:hAnsi="Times New Roman" w:cs="Times New Roman"/>
                <w:color w:val="000000"/>
                <w:sz w:val="24"/>
                <w:szCs w:val="24"/>
                <w:lang w:eastAsia="ru-RU"/>
              </w:rPr>
              <w:t>Камские Поляны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2/21</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4 150,1</w:t>
            </w:r>
          </w:p>
        </w:tc>
      </w:tr>
      <w:tr w:rsidR="000A6BB4" w:rsidRPr="0018387E" w:rsidTr="000A6BB4">
        <w:trPr>
          <w:trHeight w:val="499"/>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6</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Детский сад №84, г.</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Нижнекамск, пр.</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Мира,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34</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sz w:val="24"/>
                <w:szCs w:val="24"/>
                <w:lang w:eastAsia="ru-RU"/>
              </w:rPr>
            </w:pPr>
            <w:r w:rsidRPr="0018387E">
              <w:rPr>
                <w:rFonts w:ascii="Times New Roman" w:eastAsia="Times New Roman" w:hAnsi="Times New Roman" w:cs="Times New Roman"/>
                <w:sz w:val="24"/>
                <w:szCs w:val="24"/>
                <w:lang w:eastAsia="ru-RU"/>
              </w:rPr>
              <w:t>1 870,0</w:t>
            </w:r>
          </w:p>
        </w:tc>
      </w:tr>
      <w:tr w:rsidR="000A6BB4" w:rsidRPr="0018387E" w:rsidTr="000A6BB4">
        <w:trPr>
          <w:trHeight w:val="616"/>
        </w:trPr>
        <w:tc>
          <w:tcPr>
            <w:tcW w:w="368" w:type="dxa"/>
            <w:shd w:val="clear" w:color="000000" w:fill="FFFFFF"/>
            <w:noWrap/>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7</w:t>
            </w:r>
          </w:p>
        </w:tc>
        <w:tc>
          <w:tcPr>
            <w:tcW w:w="7236" w:type="dxa"/>
            <w:shd w:val="clear" w:color="000000" w:fill="FFFFFF"/>
            <w:vAlign w:val="center"/>
            <w:hideMark/>
          </w:tcPr>
          <w:p w:rsidR="000A6BB4" w:rsidRPr="0018387E" w:rsidRDefault="000A6BB4" w:rsidP="00CD6860">
            <w:pPr>
              <w:spacing w:line="240" w:lineRule="auto"/>
              <w:ind w:firstLine="0"/>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МБДОУ "Ландыш", с.</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Нижняя Уратьма, ул.</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Школьная, д.</w:t>
            </w:r>
            <w:r w:rsidR="00BF34B3">
              <w:rPr>
                <w:rFonts w:ascii="Times New Roman" w:eastAsia="Times New Roman" w:hAnsi="Times New Roman" w:cs="Times New Roman"/>
                <w:color w:val="000000"/>
                <w:sz w:val="24"/>
                <w:szCs w:val="24"/>
                <w:lang w:eastAsia="ru-RU"/>
              </w:rPr>
              <w:t xml:space="preserve"> </w:t>
            </w:r>
            <w:r w:rsidRPr="0018387E">
              <w:rPr>
                <w:rFonts w:ascii="Times New Roman" w:eastAsia="Times New Roman" w:hAnsi="Times New Roman" w:cs="Times New Roman"/>
                <w:color w:val="000000"/>
                <w:sz w:val="24"/>
                <w:szCs w:val="24"/>
                <w:lang w:eastAsia="ru-RU"/>
              </w:rPr>
              <w:t xml:space="preserve">2А </w:t>
            </w:r>
          </w:p>
        </w:tc>
        <w:tc>
          <w:tcPr>
            <w:tcW w:w="2493" w:type="dxa"/>
            <w:shd w:val="clear" w:color="000000" w:fill="FFFFFF"/>
            <w:vAlign w:val="center"/>
            <w:hideMark/>
          </w:tcPr>
          <w:p w:rsidR="000A6BB4" w:rsidRPr="0018387E"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8387E">
              <w:rPr>
                <w:rFonts w:ascii="Times New Roman" w:eastAsia="Times New Roman" w:hAnsi="Times New Roman" w:cs="Times New Roman"/>
                <w:color w:val="000000"/>
                <w:sz w:val="24"/>
                <w:szCs w:val="24"/>
                <w:lang w:eastAsia="ru-RU"/>
              </w:rPr>
              <w:t>777,0</w:t>
            </w:r>
          </w:p>
        </w:tc>
      </w:tr>
      <w:tr w:rsidR="000A6BB4" w:rsidRPr="0018387E" w:rsidTr="000A6BB4">
        <w:trPr>
          <w:trHeight w:val="307"/>
        </w:trPr>
        <w:tc>
          <w:tcPr>
            <w:tcW w:w="7604" w:type="dxa"/>
            <w:gridSpan w:val="2"/>
            <w:shd w:val="clear" w:color="auto" w:fill="auto"/>
            <w:noWrap/>
            <w:vAlign w:val="center"/>
            <w:hideMark/>
          </w:tcPr>
          <w:p w:rsidR="000A6BB4" w:rsidRPr="0018387E"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Итого:</w:t>
            </w:r>
          </w:p>
        </w:tc>
        <w:tc>
          <w:tcPr>
            <w:tcW w:w="2493" w:type="dxa"/>
            <w:shd w:val="clear" w:color="auto" w:fill="auto"/>
            <w:vAlign w:val="center"/>
            <w:hideMark/>
          </w:tcPr>
          <w:p w:rsidR="000A6BB4" w:rsidRPr="0018387E"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18387E">
              <w:rPr>
                <w:rFonts w:ascii="Times New Roman" w:eastAsia="Times New Roman" w:hAnsi="Times New Roman" w:cs="Times New Roman"/>
                <w:b/>
                <w:bCs/>
                <w:color w:val="000000"/>
                <w:sz w:val="24"/>
                <w:szCs w:val="24"/>
                <w:lang w:eastAsia="ru-RU"/>
              </w:rPr>
              <w:t>16 637,0</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63-м детском саду выполнены работы по федеральной программе «Доступная среда», что позволило создать благоприятные условия пребывания в дошкольном учреждении воспитанников с особенными возможностями. Объем финансирования составил 1,050 млн</w:t>
      </w:r>
      <w:r w:rsidR="00125319">
        <w:t xml:space="preserve"> </w:t>
      </w:r>
      <w:r w:rsidRPr="004610D4">
        <w:t>руб</w:t>
      </w:r>
      <w:r w:rsidR="00BF34B3">
        <w:t>.</w:t>
      </w:r>
      <w:r w:rsidRPr="004610D4">
        <w:t>, в том числе бюджет РФ составил 609,0 тыс.</w:t>
      </w:r>
      <w:r w:rsidR="00125319">
        <w:t xml:space="preserve"> </w:t>
      </w:r>
      <w:r w:rsidRPr="004610D4">
        <w:t>руб., бюджет РТ – 441,0 тыс.</w:t>
      </w:r>
      <w:r w:rsidR="00125319">
        <w:t xml:space="preserve"> </w:t>
      </w:r>
      <w:r w:rsidRPr="004610D4">
        <w:t>руб.</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рамках республиканской программы капитального ремонта образовательных организаций выполнен ремонт кровли в 5 городских и 1 сельской школах.</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Завершен 1 этап капитального ремонта здания Краснокадкинской шк</w:t>
      </w:r>
      <w:r w:rsidR="00BF34B3">
        <w:t>олы, после завершения оснащения</w:t>
      </w:r>
      <w:r w:rsidRPr="004610D4">
        <w:t xml:space="preserve"> в это здание будет переведена Верхнечелнинская школа-интернат для детей с ограниченными возможностями здоровья.</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tbl>
      <w:tblPr>
        <w:tblW w:w="100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3"/>
        <w:gridCol w:w="6736"/>
        <w:gridCol w:w="2734"/>
      </w:tblGrid>
      <w:tr w:rsidR="000A6BB4" w:rsidRPr="00EA6D46" w:rsidTr="000A6BB4">
        <w:trPr>
          <w:trHeight w:val="407"/>
        </w:trPr>
        <w:tc>
          <w:tcPr>
            <w:tcW w:w="10083" w:type="dxa"/>
            <w:gridSpan w:val="3"/>
            <w:shd w:val="clear" w:color="000000" w:fill="B4C6E7"/>
            <w:noWrap/>
            <w:vAlign w:val="center"/>
            <w:hideMark/>
          </w:tcPr>
          <w:p w:rsidR="000A6BB4" w:rsidRPr="00EA6D4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КАПИТАЛЬНЫЙ РЕМОНТ ШКОЛ</w:t>
            </w:r>
          </w:p>
        </w:tc>
      </w:tr>
      <w:tr w:rsidR="000A6BB4" w:rsidRPr="00EA6D46" w:rsidTr="000A6BB4">
        <w:trPr>
          <w:trHeight w:val="407"/>
        </w:trPr>
        <w:tc>
          <w:tcPr>
            <w:tcW w:w="613" w:type="dxa"/>
            <w:shd w:val="clear" w:color="auto" w:fill="FFFFFF" w:themeFill="background1"/>
            <w:noWrap/>
            <w:vAlign w:val="center"/>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6735" w:type="dxa"/>
            <w:shd w:val="clear" w:color="auto" w:fill="FFFFFF" w:themeFill="background1"/>
            <w:vAlign w:val="center"/>
          </w:tcPr>
          <w:p w:rsidR="000A6BB4" w:rsidRPr="003128D6"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734" w:type="dxa"/>
            <w:shd w:val="clear" w:color="auto" w:fill="FFFFFF" w:themeFill="background1"/>
            <w:vAlign w:val="center"/>
          </w:tcPr>
          <w:p w:rsidR="0012531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EA6D46" w:rsidTr="000A6BB4">
        <w:trPr>
          <w:trHeight w:val="611"/>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w:t>
            </w:r>
          </w:p>
        </w:tc>
        <w:tc>
          <w:tcPr>
            <w:tcW w:w="6735"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"Средняя общеобразовательная школа №</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 xml:space="preserve">20", </w:t>
            </w:r>
          </w:p>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ул.</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Гагарина 42</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5 300,0</w:t>
            </w:r>
          </w:p>
        </w:tc>
      </w:tr>
      <w:tr w:rsidR="000A6BB4" w:rsidRPr="00EA6D46" w:rsidTr="000A6BB4">
        <w:trPr>
          <w:trHeight w:val="670"/>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2</w:t>
            </w:r>
          </w:p>
        </w:tc>
        <w:tc>
          <w:tcPr>
            <w:tcW w:w="6735"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"Верхнечелнинская средняя общеобразовательная школа"</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3 000,0</w:t>
            </w:r>
          </w:p>
        </w:tc>
      </w:tr>
      <w:tr w:rsidR="000A6BB4" w:rsidRPr="00EA6D46" w:rsidTr="000A6BB4">
        <w:trPr>
          <w:trHeight w:val="655"/>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3</w:t>
            </w:r>
          </w:p>
        </w:tc>
        <w:tc>
          <w:tcPr>
            <w:tcW w:w="6735"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"Средняя общеобразовательная школа №7", ул.</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Бызова 18Б</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5 300,0</w:t>
            </w:r>
          </w:p>
        </w:tc>
      </w:tr>
      <w:tr w:rsidR="000A6BB4" w:rsidRPr="00EA6D46" w:rsidTr="000A6BB4">
        <w:trPr>
          <w:trHeight w:val="655"/>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4</w:t>
            </w:r>
          </w:p>
        </w:tc>
        <w:tc>
          <w:tcPr>
            <w:tcW w:w="6735"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"Средняя общеобразовательная школа №</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 xml:space="preserve">26", </w:t>
            </w:r>
          </w:p>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пр.</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Шинников 25А</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4 700,0</w:t>
            </w:r>
          </w:p>
        </w:tc>
      </w:tr>
      <w:tr w:rsidR="000A6BB4" w:rsidRPr="00EA6D46" w:rsidTr="000A6BB4">
        <w:trPr>
          <w:trHeight w:val="932"/>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w:t>
            </w:r>
          </w:p>
        </w:tc>
        <w:tc>
          <w:tcPr>
            <w:tcW w:w="6735"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 Средняя общеобразовательная школа №</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27</w:t>
            </w:r>
          </w:p>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 xml:space="preserve">с углубленным изучением отдельных предметов", </w:t>
            </w:r>
          </w:p>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ул.</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Менделеева 37А</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4 700,0</w:t>
            </w:r>
          </w:p>
        </w:tc>
      </w:tr>
      <w:tr w:rsidR="000A6BB4" w:rsidRPr="00EA6D46" w:rsidTr="000A6BB4">
        <w:trPr>
          <w:trHeight w:val="946"/>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6</w:t>
            </w:r>
          </w:p>
        </w:tc>
        <w:tc>
          <w:tcPr>
            <w:tcW w:w="6735"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 Средняя общеобразовательная школа №</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 xml:space="preserve">10 </w:t>
            </w:r>
          </w:p>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 xml:space="preserve">с углубленным изучением отдельных предметов", </w:t>
            </w:r>
          </w:p>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ул.</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Чулман 18</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7 000,0</w:t>
            </w:r>
          </w:p>
        </w:tc>
      </w:tr>
      <w:tr w:rsidR="000A6BB4" w:rsidRPr="00EA6D46" w:rsidTr="000A6BB4">
        <w:trPr>
          <w:trHeight w:val="728"/>
        </w:trPr>
        <w:tc>
          <w:tcPr>
            <w:tcW w:w="613"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7</w:t>
            </w:r>
          </w:p>
        </w:tc>
        <w:tc>
          <w:tcPr>
            <w:tcW w:w="6735"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МБОУ "Краснокадкинская СОШ"</w:t>
            </w:r>
          </w:p>
        </w:tc>
        <w:tc>
          <w:tcPr>
            <w:tcW w:w="2734"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53 473,5</w:t>
            </w:r>
          </w:p>
        </w:tc>
      </w:tr>
      <w:tr w:rsidR="000A6BB4" w:rsidRPr="00EA6D46" w:rsidTr="000A6BB4">
        <w:trPr>
          <w:trHeight w:val="305"/>
        </w:trPr>
        <w:tc>
          <w:tcPr>
            <w:tcW w:w="7349" w:type="dxa"/>
            <w:gridSpan w:val="2"/>
            <w:shd w:val="clear" w:color="auto" w:fill="auto"/>
            <w:noWrap/>
            <w:vAlign w:val="center"/>
            <w:hideMark/>
          </w:tcPr>
          <w:p w:rsidR="000A6BB4" w:rsidRPr="00EA6D4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Итого:</w:t>
            </w:r>
          </w:p>
        </w:tc>
        <w:tc>
          <w:tcPr>
            <w:tcW w:w="2734" w:type="dxa"/>
            <w:shd w:val="clear" w:color="auto" w:fill="auto"/>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83 473,5</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10 сельских школах в этом году установлены водонагреватели и выполнен ремонт санитарных узлов.</w:t>
      </w:r>
    </w:p>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tbl>
      <w:tblPr>
        <w:tblW w:w="9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6237"/>
        <w:gridCol w:w="2770"/>
      </w:tblGrid>
      <w:tr w:rsidR="000A6BB4" w:rsidRPr="00EA6D46" w:rsidTr="000A6BB4">
        <w:trPr>
          <w:trHeight w:val="628"/>
        </w:trPr>
        <w:tc>
          <w:tcPr>
            <w:tcW w:w="9995" w:type="dxa"/>
            <w:gridSpan w:val="3"/>
            <w:shd w:val="clear" w:color="000000" w:fill="B4C6E7"/>
            <w:vAlign w:val="center"/>
          </w:tcPr>
          <w:p w:rsidR="000A6BB4" w:rsidRPr="00EA6D4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 xml:space="preserve">КАПИТАЛЬНЫЙ РЕМОНТ ПОМЕЩЕНИЙ В ЗДАНИЯХ ОБРАЗОВАТЕЛЬНЫХ ОРГАНИЗАЦИЙ ДЛЯ РАЗМЕЩЕНИЯ САНИТАРНЫХ УЗЛОВ </w:t>
            </w:r>
            <w:r w:rsidRPr="00EA6D46">
              <w:rPr>
                <w:rFonts w:ascii="Times New Roman" w:eastAsia="Times New Roman" w:hAnsi="Times New Roman" w:cs="Times New Roman"/>
                <w:b/>
                <w:bCs/>
                <w:color w:val="000000"/>
                <w:sz w:val="24"/>
                <w:szCs w:val="24"/>
                <w:lang w:eastAsia="ru-RU"/>
              </w:rPr>
              <w:br/>
              <w:t>(Общеобразовательные организации ГВС)</w:t>
            </w:r>
          </w:p>
        </w:tc>
      </w:tr>
      <w:tr w:rsidR="000A6BB4" w:rsidRPr="00EA6D46" w:rsidTr="000A6BB4">
        <w:trPr>
          <w:trHeight w:val="628"/>
        </w:trPr>
        <w:tc>
          <w:tcPr>
            <w:tcW w:w="988" w:type="dxa"/>
            <w:shd w:val="clear" w:color="auto" w:fill="FFFFFF" w:themeFill="background1"/>
            <w:vAlign w:val="center"/>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6237"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770"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Сумма по ГК, тыс. руб.</w:t>
            </w:r>
          </w:p>
        </w:tc>
      </w:tr>
      <w:tr w:rsidR="000A6BB4" w:rsidRPr="00EA6D46" w:rsidTr="000A6BB4">
        <w:trPr>
          <w:trHeight w:val="4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Простинская основная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597,9</w:t>
            </w:r>
          </w:p>
        </w:tc>
      </w:tr>
      <w:tr w:rsidR="000A6BB4" w:rsidRPr="00EA6D46" w:rsidTr="000A6BB4">
        <w:trPr>
          <w:trHeight w:val="371"/>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2</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Нижнеуратьминская средняя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95.6</w:t>
            </w:r>
          </w:p>
        </w:tc>
      </w:tr>
      <w:tr w:rsidR="000A6BB4" w:rsidRPr="00EA6D46" w:rsidTr="000A6BB4">
        <w:trPr>
          <w:trHeight w:val="3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3</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Основная общеобразовательная школа пос.</w:t>
            </w:r>
            <w:r w:rsidR="00BF34B3">
              <w:rPr>
                <w:rFonts w:ascii="Times New Roman" w:eastAsia="Times New Roman" w:hAnsi="Times New Roman" w:cs="Times New Roman"/>
                <w:color w:val="000000"/>
                <w:sz w:val="24"/>
                <w:szCs w:val="24"/>
                <w:lang w:eastAsia="ru-RU"/>
              </w:rPr>
              <w:t xml:space="preserve"> </w:t>
            </w:r>
            <w:r w:rsidRPr="00EA6D46">
              <w:rPr>
                <w:rFonts w:ascii="Times New Roman" w:eastAsia="Times New Roman" w:hAnsi="Times New Roman" w:cs="Times New Roman"/>
                <w:color w:val="000000"/>
                <w:sz w:val="24"/>
                <w:szCs w:val="24"/>
                <w:lang w:eastAsia="ru-RU"/>
              </w:rPr>
              <w:t>Трудовой</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114,0</w:t>
            </w:r>
          </w:p>
        </w:tc>
      </w:tr>
      <w:tr w:rsidR="000A6BB4" w:rsidRPr="00EA6D46" w:rsidTr="000A6BB4">
        <w:trPr>
          <w:trHeight w:val="371"/>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4</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Елантовская основная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89,9</w:t>
            </w:r>
          </w:p>
        </w:tc>
      </w:tr>
      <w:tr w:rsidR="000A6BB4" w:rsidRPr="00EA6D46" w:rsidTr="000A6BB4">
        <w:trPr>
          <w:trHeight w:val="414"/>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5</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Каенлинская средняя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127,8</w:t>
            </w:r>
          </w:p>
        </w:tc>
      </w:tr>
      <w:tr w:rsidR="000A6BB4" w:rsidRPr="00EA6D46" w:rsidTr="000A6BB4">
        <w:trPr>
          <w:trHeight w:val="4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6</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Кармалинская средняя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433,9</w:t>
            </w:r>
          </w:p>
        </w:tc>
      </w:tr>
      <w:tr w:rsidR="000A6BB4" w:rsidRPr="00EA6D46" w:rsidTr="000A6BB4">
        <w:trPr>
          <w:trHeight w:val="371"/>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7</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Шереметьевская основная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215,6</w:t>
            </w:r>
          </w:p>
        </w:tc>
      </w:tr>
      <w:tr w:rsidR="000A6BB4" w:rsidRPr="00EA6D46" w:rsidTr="000A6BB4">
        <w:trPr>
          <w:trHeight w:val="4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8</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Благодатновская средняя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87,8</w:t>
            </w:r>
          </w:p>
        </w:tc>
      </w:tr>
      <w:tr w:rsidR="000A6BB4" w:rsidRPr="00EA6D46" w:rsidTr="000A6BB4">
        <w:trPr>
          <w:trHeight w:val="4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9</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Верхнечелнинская средняя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907,4</w:t>
            </w:r>
          </w:p>
        </w:tc>
      </w:tr>
      <w:tr w:rsidR="000A6BB4" w:rsidRPr="00EA6D46" w:rsidTr="000A6BB4">
        <w:trPr>
          <w:trHeight w:val="456"/>
        </w:trPr>
        <w:tc>
          <w:tcPr>
            <w:tcW w:w="988" w:type="dxa"/>
            <w:shd w:val="clear" w:color="000000" w:fill="FFFFFF"/>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10</w:t>
            </w:r>
          </w:p>
        </w:tc>
        <w:tc>
          <w:tcPr>
            <w:tcW w:w="6237" w:type="dxa"/>
            <w:shd w:val="clear" w:color="000000" w:fill="FFFFFF"/>
            <w:vAlign w:val="center"/>
            <w:hideMark/>
          </w:tcPr>
          <w:p w:rsidR="000A6BB4" w:rsidRPr="00EA6D46" w:rsidRDefault="000A6BB4" w:rsidP="00CD6860">
            <w:pPr>
              <w:spacing w:line="240" w:lineRule="auto"/>
              <w:ind w:firstLine="0"/>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Шингальчинская основная общеобразовательная школа</w:t>
            </w:r>
          </w:p>
        </w:tc>
        <w:tc>
          <w:tcPr>
            <w:tcW w:w="2770" w:type="dxa"/>
            <w:shd w:val="clear" w:color="000000" w:fill="FFFFFF"/>
            <w:vAlign w:val="center"/>
            <w:hideMark/>
          </w:tcPr>
          <w:p w:rsidR="000A6BB4" w:rsidRPr="00EA6D46"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A6D46">
              <w:rPr>
                <w:rFonts w:ascii="Times New Roman" w:eastAsia="Times New Roman" w:hAnsi="Times New Roman" w:cs="Times New Roman"/>
                <w:color w:val="000000"/>
                <w:sz w:val="24"/>
                <w:szCs w:val="24"/>
                <w:lang w:eastAsia="ru-RU"/>
              </w:rPr>
              <w:t>118,2</w:t>
            </w:r>
          </w:p>
        </w:tc>
      </w:tr>
      <w:tr w:rsidR="000A6BB4" w:rsidRPr="00EA6D46" w:rsidTr="000A6BB4">
        <w:trPr>
          <w:trHeight w:val="299"/>
        </w:trPr>
        <w:tc>
          <w:tcPr>
            <w:tcW w:w="7225" w:type="dxa"/>
            <w:gridSpan w:val="2"/>
            <w:shd w:val="clear" w:color="auto" w:fill="auto"/>
            <w:noWrap/>
            <w:vAlign w:val="center"/>
            <w:hideMark/>
          </w:tcPr>
          <w:p w:rsidR="000A6BB4" w:rsidRPr="00EA6D4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Итого:</w:t>
            </w:r>
          </w:p>
        </w:tc>
        <w:tc>
          <w:tcPr>
            <w:tcW w:w="2770" w:type="dxa"/>
            <w:shd w:val="clear" w:color="auto" w:fill="auto"/>
            <w:noWrap/>
            <w:vAlign w:val="center"/>
            <w:hideMark/>
          </w:tcPr>
          <w:p w:rsidR="000A6BB4" w:rsidRPr="00EA6D4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EA6D46">
              <w:rPr>
                <w:rFonts w:ascii="Times New Roman" w:eastAsia="Times New Roman" w:hAnsi="Times New Roman" w:cs="Times New Roman"/>
                <w:b/>
                <w:bCs/>
                <w:color w:val="000000"/>
                <w:sz w:val="24"/>
                <w:szCs w:val="24"/>
                <w:lang w:eastAsia="ru-RU"/>
              </w:rPr>
              <w:t>2 692,5</w:t>
            </w:r>
          </w:p>
        </w:tc>
      </w:tr>
    </w:tbl>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2020 году решился социально</w:t>
      </w:r>
      <w:r w:rsidR="00BF34B3">
        <w:t xml:space="preserve"> </w:t>
      </w:r>
      <w:r w:rsidRPr="004610D4">
        <w:t>значимый вопрос для села Борок по строительству начальной школы-детского сада. Учреждение рассчитано на 15 дошкольников и 14 школьников начальной школы. Объем ф</w:t>
      </w:r>
      <w:r w:rsidR="00125319">
        <w:t xml:space="preserve">инансирования составил 46,8 млн </w:t>
      </w:r>
      <w:r w:rsidRPr="004610D4">
        <w:t xml:space="preserve">руб.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В рамках регионального проекта «Современная школа» Национального проекта «Образование» создан центр цифрового и гуманитарного профиля «Точка роста» в Сухаревской школе. Проведен ремонт кабинетов информатики, технологии, ОБЖ, зоны рекреации для занятий по шахматам. Объем </w:t>
      </w:r>
      <w:r w:rsidR="00125319">
        <w:t xml:space="preserve">финансирования составил 1,2 млн </w:t>
      </w:r>
      <w:r w:rsidRPr="004610D4">
        <w:t>руб.</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 В рамках республиканской программы «Ремонта ресурсных центров» проведен капитальный ремонт Нижнекамского политехнического колледжа имени Евгения Никифоровича Королева, которому в этом учебном году присвоен статус Ресурсного центра в сфере энергетики и строительства.</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tbl>
      <w:tblPr>
        <w:tblW w:w="102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6378"/>
        <w:gridCol w:w="2852"/>
      </w:tblGrid>
      <w:tr w:rsidR="000A6BB4" w:rsidRPr="00E4472A" w:rsidTr="000A6BB4">
        <w:trPr>
          <w:trHeight w:val="316"/>
        </w:trPr>
        <w:tc>
          <w:tcPr>
            <w:tcW w:w="10218" w:type="dxa"/>
            <w:gridSpan w:val="3"/>
            <w:shd w:val="clear" w:color="000000" w:fill="B4C6E7"/>
            <w:noWrap/>
            <w:vAlign w:val="center"/>
            <w:hideMark/>
          </w:tcPr>
          <w:p w:rsidR="000A6BB4" w:rsidRPr="00E4472A"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4472A">
              <w:rPr>
                <w:rFonts w:ascii="Times New Roman" w:eastAsia="Times New Roman" w:hAnsi="Times New Roman" w:cs="Times New Roman"/>
                <w:b/>
                <w:bCs/>
                <w:color w:val="000000"/>
                <w:sz w:val="24"/>
                <w:szCs w:val="24"/>
                <w:lang w:eastAsia="ru-RU"/>
              </w:rPr>
              <w:t>КАПИТАЛЬНЫЙ РЕМОНТ РЕСУРСНЫХ ЦЕНТРОВ</w:t>
            </w:r>
          </w:p>
        </w:tc>
      </w:tr>
      <w:tr w:rsidR="000A6BB4" w:rsidRPr="00E4472A" w:rsidTr="000A6BB4">
        <w:trPr>
          <w:trHeight w:val="316"/>
        </w:trPr>
        <w:tc>
          <w:tcPr>
            <w:tcW w:w="988" w:type="dxa"/>
            <w:shd w:val="clear" w:color="auto" w:fill="FFFFFF" w:themeFill="background1"/>
            <w:noWrap/>
            <w:vAlign w:val="center"/>
          </w:tcPr>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6378"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852" w:type="dxa"/>
            <w:shd w:val="clear" w:color="auto" w:fill="FFFFFF" w:themeFill="background1"/>
            <w:vAlign w:val="center"/>
          </w:tcPr>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Сумма по ГК, тыс. руб.</w:t>
            </w:r>
          </w:p>
        </w:tc>
      </w:tr>
      <w:tr w:rsidR="000A6BB4" w:rsidRPr="00E4472A" w:rsidTr="000A6BB4">
        <w:trPr>
          <w:trHeight w:val="1041"/>
        </w:trPr>
        <w:tc>
          <w:tcPr>
            <w:tcW w:w="988" w:type="dxa"/>
            <w:shd w:val="clear" w:color="000000" w:fill="FFFFFF"/>
            <w:noWrap/>
            <w:vAlign w:val="center"/>
            <w:hideMark/>
          </w:tcPr>
          <w:p w:rsidR="000A6BB4" w:rsidRPr="00E4472A"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1</w:t>
            </w:r>
          </w:p>
        </w:tc>
        <w:tc>
          <w:tcPr>
            <w:tcW w:w="6378" w:type="dxa"/>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 xml:space="preserve">ГАПОУ «Нижнекамский политехнический колледж </w:t>
            </w:r>
          </w:p>
          <w:p w:rsidR="000A6BB4" w:rsidRPr="00E4472A" w:rsidRDefault="000A6BB4" w:rsidP="00CD6860">
            <w:pPr>
              <w:spacing w:line="240" w:lineRule="auto"/>
              <w:ind w:firstLine="0"/>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им. Е.Н.Королёва»</w:t>
            </w:r>
          </w:p>
        </w:tc>
        <w:tc>
          <w:tcPr>
            <w:tcW w:w="2852" w:type="dxa"/>
            <w:shd w:val="clear" w:color="000000" w:fill="FFFFFF"/>
            <w:vAlign w:val="center"/>
            <w:hideMark/>
          </w:tcPr>
          <w:p w:rsidR="000A6BB4" w:rsidRPr="00E4472A"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45 000,0</w:t>
            </w:r>
          </w:p>
        </w:tc>
      </w:tr>
      <w:tr w:rsidR="000A6BB4" w:rsidRPr="00E4472A" w:rsidTr="000A6BB4">
        <w:trPr>
          <w:trHeight w:val="769"/>
        </w:trPr>
        <w:tc>
          <w:tcPr>
            <w:tcW w:w="988" w:type="dxa"/>
            <w:shd w:val="clear" w:color="000000" w:fill="FFFFFF"/>
            <w:noWrap/>
            <w:vAlign w:val="center"/>
            <w:hideMark/>
          </w:tcPr>
          <w:p w:rsidR="000A6BB4" w:rsidRPr="00E4472A"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2</w:t>
            </w:r>
          </w:p>
        </w:tc>
        <w:tc>
          <w:tcPr>
            <w:tcW w:w="6378" w:type="dxa"/>
            <w:shd w:val="clear" w:color="000000" w:fill="FFFFFF"/>
            <w:vAlign w:val="center"/>
            <w:hideMark/>
          </w:tcPr>
          <w:p w:rsidR="000A6BB4" w:rsidRPr="00E4472A" w:rsidRDefault="000A6BB4" w:rsidP="00CD6860">
            <w:pPr>
              <w:spacing w:line="240" w:lineRule="auto"/>
              <w:ind w:firstLine="0"/>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ГАПОУ «Нижнекамский колледж нефтехимии и нефтепереработки им.</w:t>
            </w:r>
            <w:r w:rsidR="00BF34B3">
              <w:rPr>
                <w:rFonts w:ascii="Times New Roman" w:eastAsia="Times New Roman" w:hAnsi="Times New Roman" w:cs="Times New Roman"/>
                <w:color w:val="000000"/>
                <w:sz w:val="24"/>
                <w:szCs w:val="24"/>
                <w:lang w:eastAsia="ru-RU"/>
              </w:rPr>
              <w:t xml:space="preserve"> </w:t>
            </w:r>
            <w:r w:rsidRPr="00E4472A">
              <w:rPr>
                <w:rFonts w:ascii="Times New Roman" w:eastAsia="Times New Roman" w:hAnsi="Times New Roman" w:cs="Times New Roman"/>
                <w:color w:val="000000"/>
                <w:sz w:val="24"/>
                <w:szCs w:val="24"/>
                <w:lang w:eastAsia="ru-RU"/>
              </w:rPr>
              <w:t>Н.В.Лемаева»</w:t>
            </w:r>
          </w:p>
        </w:tc>
        <w:tc>
          <w:tcPr>
            <w:tcW w:w="2852" w:type="dxa"/>
            <w:shd w:val="clear" w:color="000000" w:fill="FFFFFF"/>
            <w:vAlign w:val="center"/>
            <w:hideMark/>
          </w:tcPr>
          <w:p w:rsidR="000A6BB4" w:rsidRPr="00E4472A"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E4472A">
              <w:rPr>
                <w:rFonts w:ascii="Times New Roman" w:eastAsia="Times New Roman" w:hAnsi="Times New Roman" w:cs="Times New Roman"/>
                <w:color w:val="000000"/>
                <w:sz w:val="24"/>
                <w:szCs w:val="24"/>
                <w:lang w:eastAsia="ru-RU"/>
              </w:rPr>
              <w:t>7 486,8</w:t>
            </w:r>
          </w:p>
        </w:tc>
      </w:tr>
      <w:tr w:rsidR="000A6BB4" w:rsidRPr="00E4472A" w:rsidTr="000A6BB4">
        <w:trPr>
          <w:trHeight w:val="316"/>
        </w:trPr>
        <w:tc>
          <w:tcPr>
            <w:tcW w:w="7366" w:type="dxa"/>
            <w:gridSpan w:val="2"/>
            <w:shd w:val="clear" w:color="auto" w:fill="auto"/>
            <w:noWrap/>
            <w:vAlign w:val="center"/>
            <w:hideMark/>
          </w:tcPr>
          <w:p w:rsidR="000A6BB4" w:rsidRPr="00E4472A"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E4472A">
              <w:rPr>
                <w:rFonts w:ascii="Times New Roman" w:eastAsia="Times New Roman" w:hAnsi="Times New Roman" w:cs="Times New Roman"/>
                <w:b/>
                <w:bCs/>
                <w:color w:val="000000"/>
                <w:sz w:val="24"/>
                <w:szCs w:val="24"/>
                <w:lang w:eastAsia="ru-RU"/>
              </w:rPr>
              <w:t>Итого:</w:t>
            </w:r>
          </w:p>
        </w:tc>
        <w:tc>
          <w:tcPr>
            <w:tcW w:w="2852" w:type="dxa"/>
            <w:shd w:val="clear" w:color="auto" w:fill="auto"/>
            <w:noWrap/>
            <w:vAlign w:val="center"/>
            <w:hideMark/>
          </w:tcPr>
          <w:p w:rsidR="000A6BB4" w:rsidRPr="00E4472A"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E4472A">
              <w:rPr>
                <w:rFonts w:ascii="Times New Roman" w:eastAsia="Times New Roman" w:hAnsi="Times New Roman" w:cs="Times New Roman"/>
                <w:b/>
                <w:bCs/>
                <w:color w:val="000000"/>
                <w:sz w:val="24"/>
                <w:szCs w:val="24"/>
                <w:lang w:eastAsia="ru-RU"/>
              </w:rPr>
              <w:t>52 486,8</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С 2013 года в нашей Республике начался масштабный проект по строительству универсальных спортивных площадок в городах и</w:t>
      </w:r>
      <w:r w:rsidR="00BF34B3">
        <w:t xml:space="preserve"> сельских</w:t>
      </w:r>
      <w:r w:rsidRPr="004610D4">
        <w:t xml:space="preserve"> населенных пунктах, благодаря которому с каждым годом появляется все больше возможностей привлекать наше население к ведению здорового образа жизни.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На сегодняшний день в Нижнекамском муниципальном районе построена 41 универсальная с</w:t>
      </w:r>
      <w:r w:rsidR="00BF34B3">
        <w:t>портивная площадка, из них 11 в районе и 30</w:t>
      </w:r>
      <w:r w:rsidRPr="004610D4">
        <w:t xml:space="preserve"> в городе.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2020 году по данной программе возведены спортивные объекты – для жителей 14 микрорайона на территории общеобразовательной школы №</w:t>
      </w:r>
      <w:r w:rsidR="00BF34B3">
        <w:t xml:space="preserve"> </w:t>
      </w:r>
      <w:r w:rsidRPr="004610D4">
        <w:t>20 и для жителей поселка Строителей на территории центра «Патриот».</w:t>
      </w:r>
    </w:p>
    <w:p w:rsidR="000A6BB4" w:rsidRPr="004610D4" w:rsidRDefault="000A6BB4" w:rsidP="000A6BB4">
      <w:pPr>
        <w:ind w:right="-1" w:firstLine="567"/>
        <w:jc w:val="both"/>
        <w:rPr>
          <w:rFonts w:ascii="Times New Roman" w:hAnsi="Times New Roman" w:cs="Times New Roman"/>
          <w:sz w:val="24"/>
          <w:szCs w:val="24"/>
        </w:rPr>
      </w:pPr>
      <w:r w:rsidRPr="004610D4">
        <w:rPr>
          <w:rFonts w:ascii="Times New Roman" w:hAnsi="Times New Roman"/>
          <w:sz w:val="24"/>
          <w:szCs w:val="24"/>
        </w:rPr>
        <w:t xml:space="preserve">В </w:t>
      </w:r>
      <w:r w:rsidRPr="004610D4">
        <w:rPr>
          <w:rFonts w:ascii="Times New Roman" w:hAnsi="Times New Roman" w:cs="Times New Roman"/>
          <w:sz w:val="24"/>
          <w:szCs w:val="24"/>
        </w:rPr>
        <w:t xml:space="preserve">текущем году в Республике дан старт новой программе – капитальный ремонт спортивных школ, в рамках которой предусмотрен ремонт </w:t>
      </w:r>
      <w:r w:rsidR="00BF34B3">
        <w:rPr>
          <w:rFonts w:ascii="Times New Roman" w:hAnsi="Times New Roman" w:cs="Times New Roman"/>
          <w:sz w:val="24"/>
          <w:szCs w:val="24"/>
        </w:rPr>
        <w:t xml:space="preserve">зданий </w:t>
      </w:r>
      <w:r w:rsidRPr="004610D4">
        <w:rPr>
          <w:rFonts w:ascii="Times New Roman" w:hAnsi="Times New Roman" w:cs="Times New Roman"/>
          <w:sz w:val="24"/>
          <w:szCs w:val="24"/>
        </w:rPr>
        <w:t xml:space="preserve">школ старше 20 лет, а также учреждений, находящихся в аварийном состоянии. </w:t>
      </w:r>
    </w:p>
    <w:p w:rsidR="000A6BB4" w:rsidRPr="004610D4" w:rsidRDefault="000A6BB4" w:rsidP="000A6BB4">
      <w:pPr>
        <w:ind w:right="-1" w:firstLine="567"/>
        <w:jc w:val="both"/>
        <w:rPr>
          <w:rFonts w:ascii="Times New Roman" w:hAnsi="Times New Roman" w:cs="Times New Roman"/>
          <w:sz w:val="24"/>
          <w:szCs w:val="24"/>
        </w:rPr>
      </w:pPr>
      <w:r w:rsidRPr="004610D4">
        <w:rPr>
          <w:rFonts w:ascii="Times New Roman" w:hAnsi="Times New Roman" w:cs="Times New Roman"/>
          <w:sz w:val="24"/>
          <w:szCs w:val="24"/>
        </w:rPr>
        <w:t>В этом году благодаря возможности участия в данной программе «новую жизнь» получила спортивная школа №</w:t>
      </w:r>
      <w:r w:rsidR="00BF34B3">
        <w:rPr>
          <w:rFonts w:ascii="Times New Roman" w:hAnsi="Times New Roman" w:cs="Times New Roman"/>
          <w:sz w:val="24"/>
          <w:szCs w:val="24"/>
        </w:rPr>
        <w:t xml:space="preserve"> </w:t>
      </w:r>
      <w:r w:rsidRPr="004610D4">
        <w:rPr>
          <w:rFonts w:ascii="Times New Roman" w:hAnsi="Times New Roman" w:cs="Times New Roman"/>
          <w:sz w:val="24"/>
          <w:szCs w:val="24"/>
        </w:rPr>
        <w:t xml:space="preserve">8 в поселке Красный Ключ. </w:t>
      </w:r>
    </w:p>
    <w:p w:rsidR="000A6BB4" w:rsidRPr="004610D4" w:rsidRDefault="000A6BB4" w:rsidP="000A6BB4">
      <w:pPr>
        <w:ind w:right="-1" w:firstLine="567"/>
        <w:jc w:val="both"/>
        <w:rPr>
          <w:rFonts w:ascii="Times New Roman" w:hAnsi="Times New Roman" w:cs="Times New Roman"/>
          <w:sz w:val="24"/>
          <w:szCs w:val="24"/>
        </w:rPr>
      </w:pPr>
      <w:r w:rsidRPr="004610D4">
        <w:rPr>
          <w:rFonts w:ascii="Times New Roman" w:hAnsi="Times New Roman" w:cs="Times New Roman"/>
          <w:sz w:val="24"/>
          <w:szCs w:val="24"/>
        </w:rPr>
        <w:t xml:space="preserve">Также по данной программе и благодаря принятому решению Президента Республики Татарстан Минниханова Р.Н. в Год 100-летия ТАССР на территории нашей Республики построены 4 крытых футбольных манежа, один из которых в Нижнекамске - футбольный манеж «Чулман-Арена». Это современный спортивный объект, где </w:t>
      </w:r>
      <w:r w:rsidR="00BF34B3">
        <w:rPr>
          <w:rFonts w:ascii="Times New Roman" w:hAnsi="Times New Roman" w:cs="Times New Roman"/>
          <w:sz w:val="24"/>
          <w:szCs w:val="24"/>
        </w:rPr>
        <w:t>созданы все необходимые условия</w:t>
      </w:r>
      <w:r w:rsidRPr="004610D4">
        <w:rPr>
          <w:rFonts w:ascii="Times New Roman" w:hAnsi="Times New Roman" w:cs="Times New Roman"/>
          <w:sz w:val="24"/>
          <w:szCs w:val="24"/>
        </w:rPr>
        <w:t xml:space="preserve"> как для тренировок, так и для проведения соревнований самого высокого уровня.</w:t>
      </w:r>
    </w:p>
    <w:p w:rsidR="000A6BB4" w:rsidRDefault="000A6BB4" w:rsidP="000A6BB4">
      <w:pPr>
        <w:ind w:right="-1" w:firstLine="567"/>
        <w:jc w:val="both"/>
        <w:rPr>
          <w:rFonts w:ascii="Times New Roman" w:hAnsi="Times New Roman" w:cs="Times New Roman"/>
          <w:sz w:val="28"/>
          <w:szCs w:val="28"/>
        </w:rPr>
      </w:pPr>
    </w:p>
    <w:tbl>
      <w:tblPr>
        <w:tblW w:w="10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6"/>
        <w:gridCol w:w="7164"/>
        <w:gridCol w:w="2349"/>
      </w:tblGrid>
      <w:tr w:rsidR="000A6BB4" w:rsidRPr="00240CF9" w:rsidTr="000A6BB4">
        <w:trPr>
          <w:trHeight w:val="307"/>
        </w:trPr>
        <w:tc>
          <w:tcPr>
            <w:tcW w:w="616" w:type="dxa"/>
            <w:shd w:val="clear" w:color="auto" w:fill="FFFFFF" w:themeFill="background1"/>
            <w:noWrap/>
            <w:vAlign w:val="center"/>
            <w:hideMark/>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7163"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349" w:type="dxa"/>
            <w:shd w:val="clear" w:color="auto" w:fill="FFFFFF" w:themeFill="background1"/>
            <w:vAlign w:val="center"/>
          </w:tcPr>
          <w:p w:rsidR="00BF34B3"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240CF9" w:rsidTr="000A6BB4">
        <w:trPr>
          <w:trHeight w:val="307"/>
        </w:trPr>
        <w:tc>
          <w:tcPr>
            <w:tcW w:w="10129" w:type="dxa"/>
            <w:gridSpan w:val="3"/>
            <w:shd w:val="clear" w:color="auto" w:fill="B4C6E7"/>
            <w:noWrap/>
            <w:vAlign w:val="center"/>
          </w:tcPr>
          <w:p w:rsidR="000A6BB4" w:rsidRPr="00240CF9"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СТРОИТЕЛЬСТВО УНИВЕРСАЛЬНЫХ СПОРТИВНЫХ ПЛОЩАДОК</w:t>
            </w:r>
          </w:p>
        </w:tc>
      </w:tr>
      <w:tr w:rsidR="000A6BB4" w:rsidRPr="00240CF9" w:rsidTr="000A6BB4">
        <w:trPr>
          <w:trHeight w:val="674"/>
        </w:trPr>
        <w:tc>
          <w:tcPr>
            <w:tcW w:w="616"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1</w:t>
            </w:r>
          </w:p>
        </w:tc>
        <w:tc>
          <w:tcPr>
            <w:tcW w:w="7163"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г. Нижнекамск, ул. Гагарина, д.</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42 (СОШ №</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20), Вар-т 4 (минифутбол)</w:t>
            </w:r>
          </w:p>
        </w:tc>
        <w:tc>
          <w:tcPr>
            <w:tcW w:w="2349"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6 044,8</w:t>
            </w:r>
          </w:p>
        </w:tc>
      </w:tr>
      <w:tr w:rsidR="000A6BB4" w:rsidRPr="00240CF9" w:rsidTr="000A6BB4">
        <w:trPr>
          <w:trHeight w:val="923"/>
        </w:trPr>
        <w:tc>
          <w:tcPr>
            <w:tcW w:w="616"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2</w:t>
            </w:r>
          </w:p>
        </w:tc>
        <w:tc>
          <w:tcPr>
            <w:tcW w:w="7163"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г. Нижнекамск, ул. Центральная д. 86 (МБУ «Центр патриотической и допризывной подготовки молодежи «Патриот», Вар-т 4,</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5 (минифутбол, баскетбол, волейбол)</w:t>
            </w:r>
          </w:p>
        </w:tc>
        <w:tc>
          <w:tcPr>
            <w:tcW w:w="2349"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9 090,0</w:t>
            </w:r>
          </w:p>
        </w:tc>
      </w:tr>
      <w:tr w:rsidR="000A6BB4" w:rsidRPr="00240CF9" w:rsidTr="000A6BB4">
        <w:trPr>
          <w:trHeight w:val="674"/>
        </w:trPr>
        <w:tc>
          <w:tcPr>
            <w:tcW w:w="616"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w:t>
            </w:r>
          </w:p>
        </w:tc>
        <w:tc>
          <w:tcPr>
            <w:tcW w:w="7163"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Футбольный манеж 45*90, Тукая 23</w:t>
            </w:r>
          </w:p>
        </w:tc>
        <w:tc>
          <w:tcPr>
            <w:tcW w:w="2349"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329 400,0</w:t>
            </w:r>
          </w:p>
        </w:tc>
      </w:tr>
      <w:tr w:rsidR="000A6BB4" w:rsidRPr="00240CF9" w:rsidTr="000A6BB4">
        <w:trPr>
          <w:trHeight w:val="307"/>
        </w:trPr>
        <w:tc>
          <w:tcPr>
            <w:tcW w:w="7780" w:type="dxa"/>
            <w:gridSpan w:val="2"/>
            <w:shd w:val="clear" w:color="auto" w:fill="auto"/>
            <w:noWrap/>
            <w:vAlign w:val="center"/>
            <w:hideMark/>
          </w:tcPr>
          <w:p w:rsidR="000A6BB4" w:rsidRPr="00240CF9"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Итого:</w:t>
            </w:r>
          </w:p>
        </w:tc>
        <w:tc>
          <w:tcPr>
            <w:tcW w:w="2349" w:type="dxa"/>
            <w:shd w:val="clear" w:color="auto" w:fill="auto"/>
            <w:vAlign w:val="center"/>
            <w:hideMark/>
          </w:tcPr>
          <w:p w:rsidR="000A6BB4" w:rsidRPr="00240CF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344 534,8</w:t>
            </w:r>
          </w:p>
        </w:tc>
      </w:tr>
      <w:tr w:rsidR="000A6BB4" w:rsidRPr="00240CF9" w:rsidTr="000A6BB4">
        <w:trPr>
          <w:trHeight w:val="307"/>
        </w:trPr>
        <w:tc>
          <w:tcPr>
            <w:tcW w:w="10129" w:type="dxa"/>
            <w:gridSpan w:val="3"/>
            <w:shd w:val="clear" w:color="000000" w:fill="B4C6E7"/>
            <w:noWrap/>
            <w:vAlign w:val="center"/>
            <w:hideMark/>
          </w:tcPr>
          <w:p w:rsidR="000A6BB4" w:rsidRPr="00240CF9"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КАПИТАЛЬНЫЙ РЕМОНТ СПОРТИВНЫХ ШКОЛ</w:t>
            </w:r>
          </w:p>
        </w:tc>
      </w:tr>
      <w:tr w:rsidR="000A6BB4" w:rsidRPr="00240CF9" w:rsidTr="00BF34B3">
        <w:trPr>
          <w:trHeight w:val="455"/>
        </w:trPr>
        <w:tc>
          <w:tcPr>
            <w:tcW w:w="616"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1</w:t>
            </w:r>
          </w:p>
        </w:tc>
        <w:tc>
          <w:tcPr>
            <w:tcW w:w="7163"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МБУ "СШ №</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8" п.</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Красный Ключ ул.</w:t>
            </w:r>
            <w:r w:rsidR="00BF34B3">
              <w:rPr>
                <w:rFonts w:ascii="Times New Roman" w:eastAsia="Times New Roman" w:hAnsi="Times New Roman" w:cs="Times New Roman"/>
                <w:color w:val="000000"/>
                <w:sz w:val="24"/>
                <w:szCs w:val="24"/>
                <w:lang w:eastAsia="ru-RU"/>
              </w:rPr>
              <w:t xml:space="preserve"> </w:t>
            </w:r>
            <w:r w:rsidRPr="00240CF9">
              <w:rPr>
                <w:rFonts w:ascii="Times New Roman" w:eastAsia="Times New Roman" w:hAnsi="Times New Roman" w:cs="Times New Roman"/>
                <w:color w:val="000000"/>
                <w:sz w:val="24"/>
                <w:szCs w:val="24"/>
                <w:lang w:eastAsia="ru-RU"/>
              </w:rPr>
              <w:t>Садовая 12А</w:t>
            </w:r>
          </w:p>
        </w:tc>
        <w:tc>
          <w:tcPr>
            <w:tcW w:w="2349"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34 003,0</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Масштабные изменения в этом году произошли и на одной из главных спортивных арен Нижнекамска – в сентябре после капитального ремонта открыт обновленный футбольный стадион «Нефтехимик», на реконструкцию которого группой компании «ТАИФ» выделено более 400 млн рублей.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2020 году продолжилась реализация программы капитального ремонта подростковых клубов, отремонтированы 3 клуба: «Луч», «Алые паруса» и «Алгарыш».  Отмечу, что программа дала нам возможность расширить охват клубами территории города. В целом за последние 5 лет по данной программе обновлены 20 клубов и открыто 3 новых.</w:t>
      </w:r>
    </w:p>
    <w:tbl>
      <w:tblPr>
        <w:tblW w:w="10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0"/>
        <w:gridCol w:w="7117"/>
        <w:gridCol w:w="2348"/>
      </w:tblGrid>
      <w:tr w:rsidR="000A6BB4" w:rsidRPr="00240CF9" w:rsidTr="000A6BB4">
        <w:trPr>
          <w:trHeight w:val="310"/>
        </w:trPr>
        <w:tc>
          <w:tcPr>
            <w:tcW w:w="650" w:type="dxa"/>
            <w:shd w:val="clear" w:color="auto" w:fill="FFFFFF" w:themeFill="background1"/>
            <w:noWrap/>
            <w:vAlign w:val="center"/>
            <w:hideMark/>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7117"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348" w:type="dxa"/>
            <w:shd w:val="clear" w:color="auto" w:fill="FFFFFF" w:themeFill="background1"/>
            <w:vAlign w:val="center"/>
          </w:tcPr>
          <w:p w:rsidR="0012531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240CF9" w:rsidTr="000A6BB4">
        <w:trPr>
          <w:trHeight w:val="310"/>
        </w:trPr>
        <w:tc>
          <w:tcPr>
            <w:tcW w:w="10115" w:type="dxa"/>
            <w:gridSpan w:val="3"/>
            <w:shd w:val="clear" w:color="000000" w:fill="B4C6E7"/>
            <w:noWrap/>
            <w:vAlign w:val="center"/>
          </w:tcPr>
          <w:p w:rsidR="000A6BB4" w:rsidRPr="00240CF9"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КАПИТАЛЬНЫЙ РЕМОНТ ПОДРОСТКОВЫХ КЛУБОВ</w:t>
            </w:r>
          </w:p>
        </w:tc>
      </w:tr>
      <w:tr w:rsidR="000A6BB4" w:rsidRPr="00240CF9" w:rsidTr="00BF34B3">
        <w:trPr>
          <w:trHeight w:val="567"/>
        </w:trPr>
        <w:tc>
          <w:tcPr>
            <w:tcW w:w="650"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1</w:t>
            </w:r>
          </w:p>
        </w:tc>
        <w:tc>
          <w:tcPr>
            <w:tcW w:w="7117"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 xml:space="preserve">Подростковый клуб «Алые паруса», г. Нижнекамск, ул. Мурадьяна, д.2 </w:t>
            </w:r>
          </w:p>
        </w:tc>
        <w:tc>
          <w:tcPr>
            <w:tcW w:w="2348"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3 672,2</w:t>
            </w:r>
          </w:p>
        </w:tc>
      </w:tr>
      <w:tr w:rsidR="000A6BB4" w:rsidRPr="00240CF9" w:rsidTr="00BF34B3">
        <w:trPr>
          <w:trHeight w:val="490"/>
        </w:trPr>
        <w:tc>
          <w:tcPr>
            <w:tcW w:w="650"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2</w:t>
            </w:r>
          </w:p>
        </w:tc>
        <w:tc>
          <w:tcPr>
            <w:tcW w:w="7117"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sz w:val="24"/>
                <w:szCs w:val="24"/>
                <w:lang w:eastAsia="ru-RU"/>
              </w:rPr>
              <w:t xml:space="preserve">Подростковый клуб "Алгарыш",г. Нижнекамск, пр.Шинников, д.60 (учебный класс к теплице) </w:t>
            </w:r>
            <w:r w:rsidRPr="00240CF9">
              <w:rPr>
                <w:rFonts w:ascii="Times New Roman" w:eastAsia="Times New Roman" w:hAnsi="Times New Roman" w:cs="Times New Roman"/>
                <w:color w:val="FF0000"/>
                <w:sz w:val="24"/>
                <w:szCs w:val="24"/>
                <w:lang w:eastAsia="ru-RU"/>
              </w:rPr>
              <w:t xml:space="preserve"> </w:t>
            </w:r>
          </w:p>
        </w:tc>
        <w:tc>
          <w:tcPr>
            <w:tcW w:w="2348"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4 976,4</w:t>
            </w:r>
          </w:p>
        </w:tc>
      </w:tr>
      <w:tr w:rsidR="000A6BB4" w:rsidRPr="00240CF9" w:rsidTr="000A6BB4">
        <w:trPr>
          <w:trHeight w:val="635"/>
        </w:trPr>
        <w:tc>
          <w:tcPr>
            <w:tcW w:w="650" w:type="dxa"/>
            <w:shd w:val="clear" w:color="000000" w:fill="FFFFFF"/>
            <w:noWrap/>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w:t>
            </w:r>
          </w:p>
        </w:tc>
        <w:tc>
          <w:tcPr>
            <w:tcW w:w="7117" w:type="dxa"/>
            <w:shd w:val="clear" w:color="000000" w:fill="FFFFFF"/>
            <w:vAlign w:val="center"/>
            <w:hideMark/>
          </w:tcPr>
          <w:p w:rsidR="000A6BB4" w:rsidRPr="00240CF9" w:rsidRDefault="000A6BB4" w:rsidP="00CD6860">
            <w:pPr>
              <w:spacing w:line="240" w:lineRule="auto"/>
              <w:ind w:firstLine="0"/>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Подростковый клуб «Луч» , г. Нижнекамск, ул. Студенческая д.35</w:t>
            </w:r>
          </w:p>
        </w:tc>
        <w:tc>
          <w:tcPr>
            <w:tcW w:w="2348" w:type="dxa"/>
            <w:shd w:val="clear" w:color="000000" w:fill="FFFFFF"/>
            <w:vAlign w:val="center"/>
            <w:hideMark/>
          </w:tcPr>
          <w:p w:rsidR="000A6BB4" w:rsidRPr="00240CF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240CF9">
              <w:rPr>
                <w:rFonts w:ascii="Times New Roman" w:eastAsia="Times New Roman" w:hAnsi="Times New Roman" w:cs="Times New Roman"/>
                <w:color w:val="000000"/>
                <w:sz w:val="24"/>
                <w:szCs w:val="24"/>
                <w:lang w:eastAsia="ru-RU"/>
              </w:rPr>
              <w:t>3 135,4</w:t>
            </w:r>
          </w:p>
        </w:tc>
      </w:tr>
      <w:tr w:rsidR="000A6BB4" w:rsidRPr="00240CF9" w:rsidTr="00BF34B3">
        <w:trPr>
          <w:trHeight w:val="140"/>
        </w:trPr>
        <w:tc>
          <w:tcPr>
            <w:tcW w:w="7767" w:type="dxa"/>
            <w:gridSpan w:val="2"/>
            <w:shd w:val="clear" w:color="auto" w:fill="auto"/>
            <w:noWrap/>
            <w:vAlign w:val="center"/>
            <w:hideMark/>
          </w:tcPr>
          <w:p w:rsidR="000A6BB4" w:rsidRPr="00240CF9"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Итого:</w:t>
            </w:r>
          </w:p>
        </w:tc>
        <w:tc>
          <w:tcPr>
            <w:tcW w:w="2348" w:type="dxa"/>
            <w:shd w:val="clear" w:color="auto" w:fill="auto"/>
            <w:vAlign w:val="center"/>
            <w:hideMark/>
          </w:tcPr>
          <w:p w:rsidR="000A6BB4" w:rsidRPr="00240CF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240CF9">
              <w:rPr>
                <w:rFonts w:ascii="Times New Roman" w:eastAsia="Times New Roman" w:hAnsi="Times New Roman" w:cs="Times New Roman"/>
                <w:b/>
                <w:bCs/>
                <w:color w:val="000000"/>
                <w:sz w:val="24"/>
                <w:szCs w:val="24"/>
                <w:lang w:eastAsia="ru-RU"/>
              </w:rPr>
              <w:t>11 784,0</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Также в этом году завершился капитальный ремонт молодежного центра «Алан» в Камских Полянах, объем финансирования составил 6,7 млн</w:t>
      </w:r>
      <w:r w:rsidR="00125319">
        <w:t xml:space="preserve"> </w:t>
      </w:r>
      <w:r w:rsidRPr="004610D4">
        <w:t xml:space="preserve">руб.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В текущем году на территории Нижнекамского муниципального района продолжилась реализация программ, связанных с модернизацией системы здравоохранения.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В селе Сухарево завершено строительство фельдшерско-акушерского пункта, в городе – выполнен капитальный ремонт взрослого инфекционного отделения и 1 этапа хирургического корпуса Нижнекамской Центральной районной многопрофильной больницы.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tbl>
      <w:tblPr>
        <w:tblW w:w="102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135"/>
        <w:gridCol w:w="99"/>
        <w:gridCol w:w="2439"/>
      </w:tblGrid>
      <w:tr w:rsidR="000A6BB4" w:rsidRPr="00764029" w:rsidTr="000A6BB4">
        <w:trPr>
          <w:trHeight w:val="351"/>
        </w:trPr>
        <w:tc>
          <w:tcPr>
            <w:tcW w:w="373" w:type="dxa"/>
            <w:shd w:val="clear" w:color="auto" w:fill="FFFFFF" w:themeFill="background1"/>
            <w:noWrap/>
            <w:vAlign w:val="center"/>
            <w:hideMark/>
          </w:tcPr>
          <w:p w:rsidR="000A6BB4" w:rsidRPr="003128D6" w:rsidRDefault="000A6BB4" w:rsidP="00CD6860">
            <w:pPr>
              <w:spacing w:line="240" w:lineRule="auto"/>
              <w:ind w:firstLine="0"/>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7135"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725" w:type="dxa"/>
            <w:gridSpan w:val="2"/>
            <w:shd w:val="clear" w:color="auto" w:fill="FFFFFF" w:themeFill="background1"/>
            <w:vAlign w:val="center"/>
          </w:tcPr>
          <w:p w:rsidR="0012531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764029" w:rsidTr="000A6BB4">
        <w:trPr>
          <w:trHeight w:val="351"/>
        </w:trPr>
        <w:tc>
          <w:tcPr>
            <w:tcW w:w="10233" w:type="dxa"/>
            <w:gridSpan w:val="4"/>
            <w:shd w:val="clear" w:color="000000" w:fill="B4C6E7"/>
            <w:noWrap/>
            <w:vAlign w:val="center"/>
          </w:tcPr>
          <w:p w:rsidR="000A6BB4" w:rsidRPr="00764029"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764029">
              <w:rPr>
                <w:rFonts w:ascii="Times New Roman" w:eastAsia="Times New Roman" w:hAnsi="Times New Roman" w:cs="Times New Roman"/>
                <w:b/>
                <w:bCs/>
                <w:color w:val="000000"/>
                <w:sz w:val="24"/>
                <w:szCs w:val="24"/>
                <w:lang w:eastAsia="ru-RU"/>
              </w:rPr>
              <w:t>СТРОИТЕЛЬСТВО ФАП</w:t>
            </w:r>
          </w:p>
        </w:tc>
      </w:tr>
      <w:tr w:rsidR="000A6BB4" w:rsidRPr="00764029" w:rsidTr="000A6BB4">
        <w:trPr>
          <w:trHeight w:val="687"/>
        </w:trPr>
        <w:tc>
          <w:tcPr>
            <w:tcW w:w="373" w:type="dxa"/>
            <w:shd w:val="clear" w:color="000000" w:fill="FFFFFF"/>
            <w:noWrap/>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1</w:t>
            </w:r>
          </w:p>
        </w:tc>
        <w:tc>
          <w:tcPr>
            <w:tcW w:w="7234" w:type="dxa"/>
            <w:gridSpan w:val="2"/>
            <w:shd w:val="clear" w:color="000000" w:fill="FFFFFF"/>
            <w:vAlign w:val="center"/>
            <w:hideMark/>
          </w:tcPr>
          <w:p w:rsidR="000A6BB4" w:rsidRPr="00764029" w:rsidRDefault="000A6BB4" w:rsidP="00CD6860">
            <w:pPr>
              <w:spacing w:line="240" w:lineRule="auto"/>
              <w:ind w:firstLine="0"/>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Сухаревский ФАП</w:t>
            </w:r>
          </w:p>
        </w:tc>
        <w:tc>
          <w:tcPr>
            <w:tcW w:w="2626" w:type="dxa"/>
            <w:shd w:val="clear" w:color="000000" w:fill="FFFFFF"/>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4 790,0</w:t>
            </w:r>
          </w:p>
        </w:tc>
      </w:tr>
      <w:tr w:rsidR="000A6BB4" w:rsidRPr="00764029" w:rsidTr="000A6BB4">
        <w:trPr>
          <w:trHeight w:val="351"/>
        </w:trPr>
        <w:tc>
          <w:tcPr>
            <w:tcW w:w="10233" w:type="dxa"/>
            <w:gridSpan w:val="4"/>
            <w:shd w:val="clear" w:color="000000" w:fill="B4C6E7"/>
            <w:noWrap/>
            <w:vAlign w:val="center"/>
            <w:hideMark/>
          </w:tcPr>
          <w:p w:rsidR="000A6BB4" w:rsidRPr="00764029" w:rsidRDefault="000A6BB4" w:rsidP="00CD6860">
            <w:pPr>
              <w:spacing w:line="240" w:lineRule="auto"/>
              <w:jc w:val="center"/>
              <w:rPr>
                <w:rFonts w:ascii="Times New Roman" w:eastAsia="Times New Roman" w:hAnsi="Times New Roman" w:cs="Times New Roman"/>
                <w:b/>
                <w:bCs/>
                <w:color w:val="000000"/>
                <w:sz w:val="24"/>
                <w:szCs w:val="24"/>
                <w:lang w:eastAsia="ru-RU"/>
              </w:rPr>
            </w:pPr>
            <w:r w:rsidRPr="00764029">
              <w:rPr>
                <w:rFonts w:ascii="Times New Roman" w:eastAsia="Times New Roman" w:hAnsi="Times New Roman" w:cs="Times New Roman"/>
                <w:b/>
                <w:bCs/>
                <w:color w:val="000000"/>
                <w:sz w:val="24"/>
                <w:szCs w:val="24"/>
                <w:lang w:eastAsia="ru-RU"/>
              </w:rPr>
              <w:t>КАПИТАЛЬНЫЙ РЕМОНТ СТАЦИОНАРОВ</w:t>
            </w:r>
          </w:p>
        </w:tc>
      </w:tr>
      <w:tr w:rsidR="000A6BB4" w:rsidRPr="00764029" w:rsidTr="000A6BB4">
        <w:trPr>
          <w:trHeight w:val="351"/>
        </w:trPr>
        <w:tc>
          <w:tcPr>
            <w:tcW w:w="373" w:type="dxa"/>
            <w:vMerge w:val="restart"/>
            <w:shd w:val="clear" w:color="000000" w:fill="FFFFFF"/>
            <w:noWrap/>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1</w:t>
            </w:r>
          </w:p>
        </w:tc>
        <w:tc>
          <w:tcPr>
            <w:tcW w:w="7234" w:type="dxa"/>
            <w:gridSpan w:val="2"/>
            <w:vMerge w:val="restart"/>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Лечебный корпус №</w:t>
            </w:r>
            <w:r w:rsidR="00BF34B3">
              <w:rPr>
                <w:rFonts w:ascii="Times New Roman" w:eastAsia="Times New Roman" w:hAnsi="Times New Roman" w:cs="Times New Roman"/>
                <w:color w:val="000000"/>
                <w:sz w:val="24"/>
                <w:szCs w:val="24"/>
                <w:lang w:eastAsia="ru-RU"/>
              </w:rPr>
              <w:t xml:space="preserve"> </w:t>
            </w:r>
            <w:r w:rsidRPr="00764029">
              <w:rPr>
                <w:rFonts w:ascii="Times New Roman" w:eastAsia="Times New Roman" w:hAnsi="Times New Roman" w:cs="Times New Roman"/>
                <w:color w:val="000000"/>
                <w:sz w:val="24"/>
                <w:szCs w:val="24"/>
                <w:lang w:eastAsia="ru-RU"/>
              </w:rPr>
              <w:t xml:space="preserve">3 (Ахтубинская, 13) ГАУЗ "НЦРМБ" </w:t>
            </w:r>
          </w:p>
          <w:p w:rsidR="000A6BB4" w:rsidRPr="00764029" w:rsidRDefault="000A6BB4" w:rsidP="00CD6860">
            <w:pPr>
              <w:spacing w:line="240" w:lineRule="auto"/>
              <w:ind w:firstLine="0"/>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(4-этажное здание хирургического корпуса)</w:t>
            </w:r>
          </w:p>
        </w:tc>
        <w:tc>
          <w:tcPr>
            <w:tcW w:w="2626" w:type="dxa"/>
            <w:vMerge w:val="restart"/>
            <w:shd w:val="clear" w:color="000000" w:fill="FFFFFF"/>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200 607,8</w:t>
            </w:r>
          </w:p>
        </w:tc>
      </w:tr>
      <w:tr w:rsidR="000A6BB4" w:rsidRPr="00764029" w:rsidTr="000A6BB4">
        <w:trPr>
          <w:trHeight w:val="381"/>
        </w:trPr>
        <w:tc>
          <w:tcPr>
            <w:tcW w:w="373" w:type="dxa"/>
            <w:vMerge/>
            <w:vAlign w:val="center"/>
            <w:hideMark/>
          </w:tcPr>
          <w:p w:rsidR="000A6BB4" w:rsidRPr="00764029" w:rsidRDefault="000A6BB4" w:rsidP="00CD6860">
            <w:pPr>
              <w:spacing w:line="240" w:lineRule="auto"/>
              <w:jc w:val="center"/>
              <w:rPr>
                <w:rFonts w:ascii="Times New Roman" w:eastAsia="Times New Roman" w:hAnsi="Times New Roman" w:cs="Times New Roman"/>
                <w:color w:val="000000"/>
                <w:sz w:val="24"/>
                <w:szCs w:val="24"/>
                <w:lang w:eastAsia="ru-RU"/>
              </w:rPr>
            </w:pPr>
          </w:p>
        </w:tc>
        <w:tc>
          <w:tcPr>
            <w:tcW w:w="7234" w:type="dxa"/>
            <w:gridSpan w:val="2"/>
            <w:vMerge/>
            <w:vAlign w:val="center"/>
            <w:hideMark/>
          </w:tcPr>
          <w:p w:rsidR="000A6BB4" w:rsidRPr="00764029" w:rsidRDefault="000A6BB4" w:rsidP="000A6BB4">
            <w:pPr>
              <w:spacing w:line="240" w:lineRule="auto"/>
              <w:rPr>
                <w:rFonts w:ascii="Times New Roman" w:eastAsia="Times New Roman" w:hAnsi="Times New Roman" w:cs="Times New Roman"/>
                <w:color w:val="000000"/>
                <w:sz w:val="24"/>
                <w:szCs w:val="24"/>
                <w:lang w:eastAsia="ru-RU"/>
              </w:rPr>
            </w:pPr>
          </w:p>
        </w:tc>
        <w:tc>
          <w:tcPr>
            <w:tcW w:w="2626" w:type="dxa"/>
            <w:vMerge/>
            <w:vAlign w:val="center"/>
            <w:hideMark/>
          </w:tcPr>
          <w:p w:rsidR="000A6BB4" w:rsidRPr="00764029" w:rsidRDefault="000A6BB4" w:rsidP="00CD6860">
            <w:pPr>
              <w:spacing w:line="240" w:lineRule="auto"/>
              <w:jc w:val="center"/>
              <w:rPr>
                <w:rFonts w:ascii="Times New Roman" w:eastAsia="Times New Roman" w:hAnsi="Times New Roman" w:cs="Times New Roman"/>
                <w:color w:val="000000"/>
                <w:sz w:val="24"/>
                <w:szCs w:val="24"/>
                <w:lang w:eastAsia="ru-RU"/>
              </w:rPr>
            </w:pPr>
          </w:p>
        </w:tc>
      </w:tr>
      <w:tr w:rsidR="000A6BB4" w:rsidRPr="00764029" w:rsidTr="000A6BB4">
        <w:trPr>
          <w:trHeight w:val="412"/>
        </w:trPr>
        <w:tc>
          <w:tcPr>
            <w:tcW w:w="373" w:type="dxa"/>
            <w:vMerge w:val="restart"/>
            <w:shd w:val="clear" w:color="000000" w:fill="FFFFFF"/>
            <w:noWrap/>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2</w:t>
            </w:r>
          </w:p>
        </w:tc>
        <w:tc>
          <w:tcPr>
            <w:tcW w:w="7234" w:type="dxa"/>
            <w:gridSpan w:val="2"/>
            <w:vMerge w:val="restart"/>
            <w:shd w:val="clear" w:color="000000" w:fill="FFFFFF"/>
            <w:vAlign w:val="center"/>
            <w:hideMark/>
          </w:tcPr>
          <w:p w:rsidR="000A6BB4" w:rsidRPr="00764029" w:rsidRDefault="000A6BB4" w:rsidP="00CD6860">
            <w:pPr>
              <w:spacing w:line="240" w:lineRule="auto"/>
              <w:ind w:firstLine="0"/>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Инфекционный корпус (Ахтубинская, 11Д) ГАУЗ "НЦРМБ"</w:t>
            </w:r>
          </w:p>
        </w:tc>
        <w:tc>
          <w:tcPr>
            <w:tcW w:w="2626" w:type="dxa"/>
            <w:vMerge w:val="restart"/>
            <w:shd w:val="clear" w:color="000000" w:fill="FFFFFF"/>
            <w:vAlign w:val="center"/>
            <w:hideMark/>
          </w:tcPr>
          <w:p w:rsidR="000A6BB4" w:rsidRPr="00764029"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764029">
              <w:rPr>
                <w:rFonts w:ascii="Times New Roman" w:eastAsia="Times New Roman" w:hAnsi="Times New Roman" w:cs="Times New Roman"/>
                <w:color w:val="000000"/>
                <w:sz w:val="24"/>
                <w:szCs w:val="24"/>
                <w:lang w:eastAsia="ru-RU"/>
              </w:rPr>
              <w:t>38 588,5</w:t>
            </w:r>
          </w:p>
        </w:tc>
      </w:tr>
      <w:tr w:rsidR="000A6BB4" w:rsidRPr="00764029" w:rsidTr="000A6BB4">
        <w:trPr>
          <w:trHeight w:val="412"/>
        </w:trPr>
        <w:tc>
          <w:tcPr>
            <w:tcW w:w="373" w:type="dxa"/>
            <w:vMerge/>
            <w:vAlign w:val="center"/>
            <w:hideMark/>
          </w:tcPr>
          <w:p w:rsidR="000A6BB4" w:rsidRPr="00764029" w:rsidRDefault="000A6BB4" w:rsidP="000A6BB4">
            <w:pPr>
              <w:spacing w:line="240" w:lineRule="auto"/>
              <w:rPr>
                <w:rFonts w:ascii="Times New Roman" w:eastAsia="Times New Roman" w:hAnsi="Times New Roman" w:cs="Times New Roman"/>
                <w:color w:val="000000"/>
                <w:sz w:val="24"/>
                <w:szCs w:val="24"/>
                <w:lang w:eastAsia="ru-RU"/>
              </w:rPr>
            </w:pPr>
          </w:p>
        </w:tc>
        <w:tc>
          <w:tcPr>
            <w:tcW w:w="7234" w:type="dxa"/>
            <w:gridSpan w:val="2"/>
            <w:vMerge/>
            <w:vAlign w:val="center"/>
            <w:hideMark/>
          </w:tcPr>
          <w:p w:rsidR="000A6BB4" w:rsidRPr="00764029" w:rsidRDefault="000A6BB4" w:rsidP="000A6BB4">
            <w:pPr>
              <w:spacing w:line="240" w:lineRule="auto"/>
              <w:rPr>
                <w:rFonts w:ascii="Times New Roman" w:eastAsia="Times New Roman" w:hAnsi="Times New Roman" w:cs="Times New Roman"/>
                <w:color w:val="000000"/>
                <w:sz w:val="24"/>
                <w:szCs w:val="24"/>
                <w:lang w:eastAsia="ru-RU"/>
              </w:rPr>
            </w:pPr>
          </w:p>
        </w:tc>
        <w:tc>
          <w:tcPr>
            <w:tcW w:w="2626" w:type="dxa"/>
            <w:vMerge/>
            <w:vAlign w:val="center"/>
            <w:hideMark/>
          </w:tcPr>
          <w:p w:rsidR="000A6BB4" w:rsidRPr="00764029" w:rsidRDefault="000A6BB4" w:rsidP="00CD6860">
            <w:pPr>
              <w:spacing w:line="240" w:lineRule="auto"/>
              <w:jc w:val="center"/>
              <w:rPr>
                <w:rFonts w:ascii="Times New Roman" w:eastAsia="Times New Roman" w:hAnsi="Times New Roman" w:cs="Times New Roman"/>
                <w:color w:val="000000"/>
                <w:sz w:val="24"/>
                <w:szCs w:val="24"/>
                <w:lang w:eastAsia="ru-RU"/>
              </w:rPr>
            </w:pPr>
          </w:p>
        </w:tc>
      </w:tr>
      <w:tr w:rsidR="000A6BB4" w:rsidRPr="00764029" w:rsidTr="000A6BB4">
        <w:trPr>
          <w:trHeight w:val="381"/>
        </w:trPr>
        <w:tc>
          <w:tcPr>
            <w:tcW w:w="7607" w:type="dxa"/>
            <w:gridSpan w:val="3"/>
            <w:shd w:val="clear" w:color="auto" w:fill="auto"/>
            <w:noWrap/>
            <w:vAlign w:val="center"/>
            <w:hideMark/>
          </w:tcPr>
          <w:p w:rsidR="000A6BB4" w:rsidRPr="00764029"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764029">
              <w:rPr>
                <w:rFonts w:ascii="Times New Roman" w:eastAsia="Times New Roman" w:hAnsi="Times New Roman" w:cs="Times New Roman"/>
                <w:b/>
                <w:bCs/>
                <w:color w:val="000000"/>
                <w:sz w:val="24"/>
                <w:szCs w:val="24"/>
                <w:lang w:eastAsia="ru-RU"/>
              </w:rPr>
              <w:t>Итого:</w:t>
            </w:r>
          </w:p>
        </w:tc>
        <w:tc>
          <w:tcPr>
            <w:tcW w:w="2626" w:type="dxa"/>
            <w:shd w:val="clear" w:color="auto" w:fill="auto"/>
            <w:vAlign w:val="center"/>
            <w:hideMark/>
          </w:tcPr>
          <w:p w:rsidR="000A6BB4" w:rsidRPr="00764029"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764029">
              <w:rPr>
                <w:rFonts w:ascii="Times New Roman" w:eastAsia="Times New Roman" w:hAnsi="Times New Roman" w:cs="Times New Roman"/>
                <w:b/>
                <w:bCs/>
                <w:color w:val="000000"/>
                <w:sz w:val="24"/>
                <w:szCs w:val="24"/>
                <w:lang w:eastAsia="ru-RU"/>
              </w:rPr>
              <w:t>239 196,3</w:t>
            </w:r>
          </w:p>
        </w:tc>
      </w:tr>
    </w:tbl>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Одними из важных вопросов, волнующих наше население, являются вопросы, связанные с охраной окружающей среды, и в рамках федеральной целевой программы «Развитие водохозяйственного комплекса</w:t>
      </w:r>
      <w:r w:rsidR="00BF34B3">
        <w:t xml:space="preserve"> Российской Федерации» в 2020 году</w:t>
      </w:r>
      <w:r w:rsidRPr="004610D4">
        <w:t xml:space="preserve"> ведется реконструкция Красноключинской дамбы. Объем финансирования составил 887,0 млн</w:t>
      </w:r>
      <w:r w:rsidR="00125319">
        <w:t xml:space="preserve"> </w:t>
      </w:r>
      <w:r w:rsidRPr="004610D4">
        <w:t>руб.</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Второй масштабный проект – это рекультивация свалки резинотехнических изделий, расположенной в районе села Прости. Работы ведутся в рамках федерального проекта «Чистая страна» Национального проекта «Экология».  Объем финансирования составил 646,4 млн</w:t>
      </w:r>
      <w:r w:rsidR="00125319">
        <w:t xml:space="preserve"> </w:t>
      </w:r>
      <w:r w:rsidRPr="004610D4">
        <w:t xml:space="preserve">руб.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В 2020 году масштабные преобразования выполнены в рамках национального проекта «Жилье и городская среда», связанные с появлением на территории Нижнекамска и Нижнекамского района новых общественных пространств.</w:t>
      </w:r>
    </w:p>
    <w:p w:rsidR="000A6BB4" w:rsidRDefault="000A6BB4" w:rsidP="000A6BB4">
      <w:pPr>
        <w:pStyle w:val="a3"/>
        <w:widowControl w:val="0"/>
        <w:kinsoku w:val="0"/>
        <w:overflowPunct w:val="0"/>
        <w:spacing w:before="0" w:beforeAutospacing="0" w:after="0" w:afterAutospacing="0"/>
        <w:ind w:firstLine="709"/>
        <w:jc w:val="both"/>
        <w:textAlignment w:val="baseline"/>
      </w:pPr>
      <w:r w:rsidRPr="004610D4">
        <w:t>Благоустроены театральная площадь по улице Кайманова, выполнен первый этап благоустройства проспекта Химиков, первый этап Экопарка на Красном Ключе, реализован масштабный проект по благоустройству Площади Победы в рамках Года 75-летия Победы, обновлена центральная аллея на территории Городского кладбища, выполнена 3-я очередь экопарка в Камских Полянах, началось обустройство сквера в селе Сухарево.</w:t>
      </w:r>
    </w:p>
    <w:p w:rsidR="00876D00" w:rsidRPr="004610D4" w:rsidRDefault="00876D00" w:rsidP="000A6BB4">
      <w:pPr>
        <w:pStyle w:val="a3"/>
        <w:widowControl w:val="0"/>
        <w:kinsoku w:val="0"/>
        <w:overflowPunct w:val="0"/>
        <w:spacing w:before="0" w:beforeAutospacing="0" w:after="0" w:afterAutospacing="0"/>
        <w:ind w:firstLine="709"/>
        <w:jc w:val="both"/>
        <w:textAlignment w:val="baseline"/>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7279"/>
        <w:gridCol w:w="2334"/>
      </w:tblGrid>
      <w:tr w:rsidR="000A6BB4" w:rsidRPr="00CA6E45" w:rsidTr="000A6BB4">
        <w:trPr>
          <w:trHeight w:val="393"/>
        </w:trPr>
        <w:tc>
          <w:tcPr>
            <w:tcW w:w="10173" w:type="dxa"/>
            <w:gridSpan w:val="3"/>
            <w:shd w:val="clear" w:color="000000" w:fill="B4C6E7"/>
            <w:noWrap/>
            <w:vAlign w:val="center"/>
            <w:hideMark/>
          </w:tcPr>
          <w:p w:rsidR="000A6BB4" w:rsidRPr="00CA6E45"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CA6E45">
              <w:rPr>
                <w:rFonts w:ascii="Times New Roman" w:eastAsia="Times New Roman" w:hAnsi="Times New Roman" w:cs="Times New Roman"/>
                <w:b/>
                <w:bCs/>
                <w:color w:val="000000"/>
                <w:sz w:val="24"/>
                <w:szCs w:val="24"/>
                <w:lang w:eastAsia="ru-RU"/>
              </w:rPr>
              <w:t>НАЦИОНАЛЬНЫЙ ПРОЕКТ "ЖИЛЬЕ И ГОРОДСКАЯ СРЕДА"</w:t>
            </w:r>
          </w:p>
        </w:tc>
      </w:tr>
      <w:tr w:rsidR="000A6BB4" w:rsidRPr="00CA6E45" w:rsidTr="000A6BB4">
        <w:trPr>
          <w:trHeight w:val="393"/>
        </w:trPr>
        <w:tc>
          <w:tcPr>
            <w:tcW w:w="371" w:type="dxa"/>
            <w:shd w:val="clear" w:color="auto" w:fill="FFFFFF" w:themeFill="background1"/>
            <w:noWrap/>
            <w:vAlign w:val="center"/>
          </w:tcPr>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п/п</w:t>
            </w:r>
          </w:p>
        </w:tc>
        <w:tc>
          <w:tcPr>
            <w:tcW w:w="7279" w:type="dxa"/>
            <w:shd w:val="clear" w:color="auto" w:fill="FFFFFF" w:themeFill="background1"/>
            <w:vAlign w:val="center"/>
          </w:tcPr>
          <w:p w:rsidR="000A6BB4" w:rsidRPr="003128D6"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Наименование и адрес объекта</w:t>
            </w:r>
          </w:p>
        </w:tc>
        <w:tc>
          <w:tcPr>
            <w:tcW w:w="2523" w:type="dxa"/>
            <w:shd w:val="clear" w:color="auto" w:fill="FFFFFF" w:themeFill="background1"/>
            <w:vAlign w:val="center"/>
          </w:tcPr>
          <w:p w:rsidR="00BF34B3"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 xml:space="preserve">Сумма по ГК, </w:t>
            </w:r>
          </w:p>
          <w:p w:rsidR="000A6BB4" w:rsidRPr="003128D6"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3128D6">
              <w:rPr>
                <w:rFonts w:ascii="Times New Roman" w:eastAsia="Times New Roman" w:hAnsi="Times New Roman" w:cs="Times New Roman"/>
                <w:b/>
                <w:bCs/>
                <w:color w:val="000000"/>
                <w:sz w:val="24"/>
                <w:szCs w:val="24"/>
                <w:lang w:eastAsia="ru-RU"/>
              </w:rPr>
              <w:t>тыс. руб.</w:t>
            </w:r>
          </w:p>
        </w:tc>
      </w:tr>
      <w:tr w:rsidR="000A6BB4" w:rsidRPr="00CA6E45" w:rsidTr="000A6BB4">
        <w:trPr>
          <w:trHeight w:val="586"/>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1</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Улица Кайманова (+театральная площадь), г. Нижнекамск</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20 000,0</w:t>
            </w:r>
          </w:p>
        </w:tc>
      </w:tr>
      <w:tr w:rsidR="000A6BB4" w:rsidRPr="00CA6E45" w:rsidTr="000A6BB4">
        <w:trPr>
          <w:trHeight w:val="410"/>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2</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Экопарк 3-я очередь, пгт Камские Поляны</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20 000,0</w:t>
            </w:r>
          </w:p>
        </w:tc>
      </w:tr>
      <w:tr w:rsidR="000A6BB4" w:rsidRPr="00CA6E45" w:rsidTr="000A6BB4">
        <w:trPr>
          <w:trHeight w:val="559"/>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3</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Экопарк в пос.</w:t>
            </w:r>
            <w:r w:rsidR="00BF34B3">
              <w:rPr>
                <w:rFonts w:ascii="Times New Roman" w:eastAsia="Times New Roman" w:hAnsi="Times New Roman" w:cs="Times New Roman"/>
                <w:color w:val="000000"/>
                <w:sz w:val="24"/>
                <w:szCs w:val="24"/>
                <w:lang w:eastAsia="ru-RU"/>
              </w:rPr>
              <w:t xml:space="preserve"> </w:t>
            </w:r>
            <w:r w:rsidRPr="00CA6E45">
              <w:rPr>
                <w:rFonts w:ascii="Times New Roman" w:eastAsia="Times New Roman" w:hAnsi="Times New Roman" w:cs="Times New Roman"/>
                <w:color w:val="000000"/>
                <w:sz w:val="24"/>
                <w:szCs w:val="24"/>
                <w:lang w:eastAsia="ru-RU"/>
              </w:rPr>
              <w:t>Красный Ключ</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45 000,0</w:t>
            </w:r>
          </w:p>
        </w:tc>
      </w:tr>
      <w:tr w:rsidR="000A6BB4" w:rsidRPr="00CA6E45" w:rsidTr="000A6BB4">
        <w:trPr>
          <w:trHeight w:val="553"/>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4</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 xml:space="preserve">Сквер, с. Сухарево </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10 000,0</w:t>
            </w:r>
          </w:p>
        </w:tc>
      </w:tr>
      <w:tr w:rsidR="000A6BB4" w:rsidRPr="00CA6E45" w:rsidTr="000A6BB4">
        <w:trPr>
          <w:trHeight w:val="405"/>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5</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Монумент Победы, г.</w:t>
            </w:r>
            <w:r w:rsidR="00BF34B3">
              <w:rPr>
                <w:rFonts w:ascii="Times New Roman" w:eastAsia="Times New Roman" w:hAnsi="Times New Roman" w:cs="Times New Roman"/>
                <w:color w:val="000000"/>
                <w:sz w:val="24"/>
                <w:szCs w:val="24"/>
                <w:lang w:eastAsia="ru-RU"/>
              </w:rPr>
              <w:t xml:space="preserve"> </w:t>
            </w:r>
            <w:r w:rsidRPr="00CA6E45">
              <w:rPr>
                <w:rFonts w:ascii="Times New Roman" w:eastAsia="Times New Roman" w:hAnsi="Times New Roman" w:cs="Times New Roman"/>
                <w:color w:val="000000"/>
                <w:sz w:val="24"/>
                <w:szCs w:val="24"/>
                <w:lang w:eastAsia="ru-RU"/>
              </w:rPr>
              <w:t>Нижнекамск, ул.</w:t>
            </w:r>
            <w:r w:rsidR="00BF34B3">
              <w:rPr>
                <w:rFonts w:ascii="Times New Roman" w:eastAsia="Times New Roman" w:hAnsi="Times New Roman" w:cs="Times New Roman"/>
                <w:color w:val="000000"/>
                <w:sz w:val="24"/>
                <w:szCs w:val="24"/>
                <w:lang w:eastAsia="ru-RU"/>
              </w:rPr>
              <w:t xml:space="preserve"> </w:t>
            </w:r>
            <w:r w:rsidRPr="00CA6E45">
              <w:rPr>
                <w:rFonts w:ascii="Times New Roman" w:eastAsia="Times New Roman" w:hAnsi="Times New Roman" w:cs="Times New Roman"/>
                <w:color w:val="000000"/>
                <w:sz w:val="24"/>
                <w:szCs w:val="24"/>
                <w:lang w:eastAsia="ru-RU"/>
              </w:rPr>
              <w:t>Спортивная, 2 этап</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11 000,0</w:t>
            </w:r>
          </w:p>
        </w:tc>
      </w:tr>
      <w:tr w:rsidR="000A6BB4" w:rsidRPr="00CA6E45" w:rsidTr="000A6BB4">
        <w:trPr>
          <w:trHeight w:val="424"/>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6</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Центральное городское кладбище</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20 000,0</w:t>
            </w:r>
          </w:p>
        </w:tc>
      </w:tr>
      <w:tr w:rsidR="000A6BB4" w:rsidRPr="00CA6E45" w:rsidTr="000A6BB4">
        <w:trPr>
          <w:trHeight w:val="416"/>
        </w:trPr>
        <w:tc>
          <w:tcPr>
            <w:tcW w:w="371" w:type="dxa"/>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7</w:t>
            </w:r>
          </w:p>
        </w:tc>
        <w:tc>
          <w:tcPr>
            <w:tcW w:w="7279" w:type="dxa"/>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Центральный городской парк "Семья", г. Нижнекамск, 2 этап</w:t>
            </w:r>
          </w:p>
        </w:tc>
        <w:tc>
          <w:tcPr>
            <w:tcW w:w="2523" w:type="dxa"/>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10 000,0</w:t>
            </w:r>
          </w:p>
        </w:tc>
      </w:tr>
      <w:tr w:rsidR="000A6BB4" w:rsidRPr="00CA6E45" w:rsidTr="00876D00">
        <w:trPr>
          <w:trHeight w:val="282"/>
        </w:trPr>
        <w:tc>
          <w:tcPr>
            <w:tcW w:w="371" w:type="dxa"/>
            <w:tcBorders>
              <w:bottom w:val="single" w:sz="4" w:space="0" w:color="auto"/>
            </w:tcBorders>
            <w:shd w:val="clear" w:color="auto" w:fill="FFFFFF" w:themeFill="background1"/>
            <w:noWrap/>
            <w:vAlign w:val="center"/>
            <w:hideMark/>
          </w:tcPr>
          <w:p w:rsidR="000A6BB4" w:rsidRPr="00CA6E45"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8</w:t>
            </w:r>
          </w:p>
        </w:tc>
        <w:tc>
          <w:tcPr>
            <w:tcW w:w="7279" w:type="dxa"/>
            <w:tcBorders>
              <w:bottom w:val="single" w:sz="4" w:space="0" w:color="auto"/>
            </w:tcBorders>
            <w:shd w:val="clear" w:color="auto" w:fill="FFFFFF" w:themeFill="background1"/>
            <w:vAlign w:val="center"/>
            <w:hideMark/>
          </w:tcPr>
          <w:p w:rsidR="000A6BB4" w:rsidRPr="00CA6E45" w:rsidRDefault="000A6BB4" w:rsidP="00CD6860">
            <w:pPr>
              <w:spacing w:line="240" w:lineRule="auto"/>
              <w:ind w:firstLine="0"/>
              <w:rPr>
                <w:rFonts w:ascii="Times New Roman" w:eastAsia="Times New Roman" w:hAnsi="Times New Roman" w:cs="Times New Roman"/>
                <w:color w:val="000000"/>
                <w:sz w:val="24"/>
                <w:szCs w:val="24"/>
                <w:lang w:eastAsia="ru-RU"/>
              </w:rPr>
            </w:pPr>
            <w:r w:rsidRPr="00CA6E45">
              <w:rPr>
                <w:rFonts w:ascii="Times New Roman" w:eastAsia="Times New Roman" w:hAnsi="Times New Roman" w:cs="Times New Roman"/>
                <w:color w:val="000000"/>
                <w:sz w:val="24"/>
                <w:szCs w:val="24"/>
                <w:lang w:eastAsia="ru-RU"/>
              </w:rPr>
              <w:t>Пр. Химиков</w:t>
            </w:r>
          </w:p>
        </w:tc>
        <w:tc>
          <w:tcPr>
            <w:tcW w:w="2523" w:type="dxa"/>
            <w:tcBorders>
              <w:bottom w:val="single" w:sz="4" w:space="0" w:color="auto"/>
            </w:tcBorders>
            <w:shd w:val="clear" w:color="auto" w:fill="FFFFFF" w:themeFill="background1"/>
            <w:vAlign w:val="center"/>
            <w:hideMark/>
          </w:tcPr>
          <w:p w:rsidR="000A6BB4" w:rsidRPr="00CA6E45" w:rsidRDefault="000A6BB4" w:rsidP="00CD6860">
            <w:pPr>
              <w:spacing w:line="240" w:lineRule="auto"/>
              <w:ind w:firstLine="0"/>
              <w:jc w:val="center"/>
              <w:rPr>
                <w:rFonts w:ascii="Times New Roman" w:eastAsia="Times New Roman" w:hAnsi="Times New Roman" w:cs="Times New Roman"/>
                <w:sz w:val="24"/>
                <w:szCs w:val="24"/>
                <w:lang w:eastAsia="ru-RU"/>
              </w:rPr>
            </w:pPr>
            <w:r w:rsidRPr="00CA6E45">
              <w:rPr>
                <w:rFonts w:ascii="Times New Roman" w:eastAsia="Times New Roman" w:hAnsi="Times New Roman" w:cs="Times New Roman"/>
                <w:sz w:val="24"/>
                <w:szCs w:val="24"/>
                <w:lang w:eastAsia="ru-RU"/>
              </w:rPr>
              <w:t>78 929,5</w:t>
            </w:r>
          </w:p>
        </w:tc>
      </w:tr>
      <w:tr w:rsidR="000A6BB4" w:rsidRPr="00CA6E45" w:rsidTr="00876D00">
        <w:trPr>
          <w:trHeight w:val="393"/>
        </w:trPr>
        <w:tc>
          <w:tcPr>
            <w:tcW w:w="7650" w:type="dxa"/>
            <w:gridSpan w:val="2"/>
            <w:tcBorders>
              <w:bottom w:val="single" w:sz="4" w:space="0" w:color="auto"/>
            </w:tcBorders>
            <w:shd w:val="clear" w:color="auto" w:fill="auto"/>
            <w:noWrap/>
            <w:vAlign w:val="center"/>
            <w:hideMark/>
          </w:tcPr>
          <w:p w:rsidR="000A6BB4" w:rsidRPr="00CA6E45"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CA6E45">
              <w:rPr>
                <w:rFonts w:ascii="Times New Roman" w:eastAsia="Times New Roman" w:hAnsi="Times New Roman" w:cs="Times New Roman"/>
                <w:b/>
                <w:bCs/>
                <w:color w:val="000000"/>
                <w:sz w:val="24"/>
                <w:szCs w:val="24"/>
                <w:lang w:eastAsia="ru-RU"/>
              </w:rPr>
              <w:t>Итого:</w:t>
            </w:r>
          </w:p>
        </w:tc>
        <w:tc>
          <w:tcPr>
            <w:tcW w:w="2523" w:type="dxa"/>
            <w:tcBorders>
              <w:bottom w:val="single" w:sz="4" w:space="0" w:color="auto"/>
            </w:tcBorders>
            <w:shd w:val="clear" w:color="auto" w:fill="auto"/>
            <w:vAlign w:val="center"/>
            <w:hideMark/>
          </w:tcPr>
          <w:p w:rsidR="000A6BB4" w:rsidRPr="00CA6E45" w:rsidRDefault="000A6BB4" w:rsidP="00CD6860">
            <w:pPr>
              <w:spacing w:line="240" w:lineRule="auto"/>
              <w:ind w:firstLine="0"/>
              <w:jc w:val="center"/>
              <w:rPr>
                <w:rFonts w:ascii="Times New Roman" w:eastAsia="Times New Roman" w:hAnsi="Times New Roman" w:cs="Times New Roman"/>
                <w:b/>
                <w:bCs/>
                <w:sz w:val="24"/>
                <w:szCs w:val="24"/>
                <w:lang w:eastAsia="ru-RU"/>
              </w:rPr>
            </w:pPr>
            <w:r w:rsidRPr="00CA6E45">
              <w:rPr>
                <w:rFonts w:ascii="Times New Roman" w:eastAsia="Times New Roman" w:hAnsi="Times New Roman" w:cs="Times New Roman"/>
                <w:b/>
                <w:bCs/>
                <w:sz w:val="24"/>
                <w:szCs w:val="24"/>
                <w:lang w:eastAsia="ru-RU"/>
              </w:rPr>
              <w:t>214 929,5</w:t>
            </w:r>
          </w:p>
        </w:tc>
      </w:tr>
    </w:tbl>
    <w:p w:rsidR="000A6BB4" w:rsidRDefault="000A6BB4" w:rsidP="000A6BB4">
      <w:pPr>
        <w:pStyle w:val="a3"/>
        <w:widowControl w:val="0"/>
        <w:kinsoku w:val="0"/>
        <w:overflowPunct w:val="0"/>
        <w:spacing w:before="0" w:beforeAutospacing="0" w:after="0" w:afterAutospacing="0"/>
        <w:ind w:firstLine="709"/>
        <w:jc w:val="both"/>
        <w:textAlignment w:val="baseline"/>
        <w:rPr>
          <w:sz w:val="27"/>
          <w:szCs w:val="27"/>
        </w:rPr>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Немалую часть объектов составляют те, что реализуются вне федеральных и республиканских программ.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 xml:space="preserve">При поддержке публичного акционерного общества «Татнефть» в 2020 году получили дополнительное финансирование в объеме 85 млн рублей на следующие объекты: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ab/>
        <w:t xml:space="preserve">- благоустройство территорий 4-х детских садов, где в </w:t>
      </w:r>
      <w:r w:rsidR="00BF34B3">
        <w:t>отчетном</w:t>
      </w:r>
      <w:r w:rsidRPr="004610D4">
        <w:t xml:space="preserve"> году выполнен капитальный ремонт по республиканской программе; </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ab/>
        <w:t>- выполнены ремонтные работы в школах №</w:t>
      </w:r>
      <w:r w:rsidR="00BF34B3">
        <w:t xml:space="preserve"> </w:t>
      </w:r>
      <w:r w:rsidRPr="004610D4">
        <w:t xml:space="preserve">20 и 33, обустроены современные спортивные комплексы на территории школ </w:t>
      </w:r>
      <w:r w:rsidR="00BF34B3">
        <w:t>№</w:t>
      </w:r>
      <w:r w:rsidRPr="004610D4">
        <w:t xml:space="preserve"> 6,</w:t>
      </w:r>
      <w:r w:rsidR="00BF34B3">
        <w:t xml:space="preserve"> </w:t>
      </w:r>
      <w:r w:rsidRPr="004610D4">
        <w:t>10 и 33.</w:t>
      </w: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ab/>
        <w:t xml:space="preserve">- капитальный ремонт библиотеки, который на сегодняшний является современным центром чтения и общения «ЗАМАН» по адресу Шинников, </w:t>
      </w:r>
      <w:r w:rsidR="00BF34B3">
        <w:t xml:space="preserve">д. </w:t>
      </w:r>
      <w:r w:rsidRPr="004610D4">
        <w:t>44 - это пилотный проект по созданию культурных досуговых центров в микрорайонах города.</w:t>
      </w:r>
    </w:p>
    <w:p w:rsidR="000A6BB4" w:rsidRDefault="000A6BB4" w:rsidP="000A6BB4">
      <w:pPr>
        <w:pStyle w:val="a3"/>
        <w:widowControl w:val="0"/>
        <w:kinsoku w:val="0"/>
        <w:overflowPunct w:val="0"/>
        <w:spacing w:before="0" w:beforeAutospacing="0" w:after="0" w:afterAutospacing="0"/>
        <w:ind w:firstLine="709"/>
        <w:jc w:val="both"/>
        <w:textAlignment w:val="baseline"/>
      </w:pPr>
    </w:p>
    <w:tbl>
      <w:tblPr>
        <w:tblW w:w="10083" w:type="dxa"/>
        <w:tblLook w:val="04A0" w:firstRow="1" w:lastRow="0" w:firstColumn="1" w:lastColumn="0" w:noHBand="0" w:noVBand="1"/>
      </w:tblPr>
      <w:tblGrid>
        <w:gridCol w:w="1129"/>
        <w:gridCol w:w="6346"/>
        <w:gridCol w:w="2608"/>
      </w:tblGrid>
      <w:tr w:rsidR="000A6BB4" w:rsidRPr="00154DC4" w:rsidTr="000A6BB4">
        <w:trPr>
          <w:trHeight w:val="413"/>
        </w:trPr>
        <w:tc>
          <w:tcPr>
            <w:tcW w:w="112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6BB4" w:rsidRPr="00154DC4"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154DC4">
              <w:rPr>
                <w:rFonts w:ascii="Times New Roman" w:eastAsia="Times New Roman" w:hAnsi="Times New Roman" w:cs="Times New Roman"/>
                <w:b/>
                <w:bCs/>
                <w:color w:val="000000"/>
                <w:sz w:val="24"/>
                <w:szCs w:val="24"/>
                <w:lang w:eastAsia="ru-RU"/>
              </w:rPr>
              <w:t>№ п/п</w:t>
            </w:r>
          </w:p>
        </w:tc>
        <w:tc>
          <w:tcPr>
            <w:tcW w:w="634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6BB4" w:rsidRPr="00154DC4"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54DC4">
              <w:rPr>
                <w:rFonts w:ascii="Times New Roman" w:eastAsia="Times New Roman" w:hAnsi="Times New Roman" w:cs="Times New Roman"/>
                <w:b/>
                <w:bCs/>
                <w:color w:val="000000"/>
                <w:sz w:val="24"/>
                <w:szCs w:val="24"/>
                <w:lang w:eastAsia="ru-RU"/>
              </w:rPr>
              <w:t>Наименование объекта</w:t>
            </w:r>
          </w:p>
        </w:tc>
        <w:tc>
          <w:tcPr>
            <w:tcW w:w="260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A6BB4" w:rsidRPr="00154DC4"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154DC4">
              <w:rPr>
                <w:rFonts w:ascii="Times New Roman" w:eastAsia="Times New Roman" w:hAnsi="Times New Roman" w:cs="Times New Roman"/>
                <w:b/>
                <w:bCs/>
                <w:color w:val="000000"/>
                <w:sz w:val="24"/>
                <w:szCs w:val="24"/>
                <w:lang w:eastAsia="ru-RU"/>
              </w:rPr>
              <w:t>Сумма по РКМ / ГК, тыс. руб.</w:t>
            </w:r>
          </w:p>
        </w:tc>
      </w:tr>
      <w:tr w:rsidR="000A6BB4" w:rsidRPr="00154DC4" w:rsidTr="000A6BB4">
        <w:trPr>
          <w:trHeight w:val="276"/>
        </w:trPr>
        <w:tc>
          <w:tcPr>
            <w:tcW w:w="1129" w:type="dxa"/>
            <w:vMerge/>
            <w:tcBorders>
              <w:top w:val="single" w:sz="4" w:space="0" w:color="auto"/>
              <w:left w:val="single" w:sz="4" w:space="0" w:color="auto"/>
              <w:bottom w:val="single" w:sz="4" w:space="0" w:color="auto"/>
              <w:right w:val="single" w:sz="4" w:space="0" w:color="auto"/>
            </w:tcBorders>
            <w:vAlign w:val="center"/>
            <w:hideMark/>
          </w:tcPr>
          <w:p w:rsidR="000A6BB4" w:rsidRPr="00154DC4" w:rsidRDefault="000A6BB4" w:rsidP="00CD6860">
            <w:pPr>
              <w:spacing w:line="240" w:lineRule="auto"/>
              <w:jc w:val="center"/>
              <w:rPr>
                <w:rFonts w:ascii="Times New Roman" w:eastAsia="Times New Roman" w:hAnsi="Times New Roman" w:cs="Times New Roman"/>
                <w:b/>
                <w:bCs/>
                <w:color w:val="000000"/>
                <w:sz w:val="24"/>
                <w:szCs w:val="24"/>
                <w:lang w:eastAsia="ru-RU"/>
              </w:rPr>
            </w:pPr>
          </w:p>
        </w:tc>
        <w:tc>
          <w:tcPr>
            <w:tcW w:w="6346" w:type="dxa"/>
            <w:vMerge/>
            <w:tcBorders>
              <w:top w:val="single" w:sz="4" w:space="0" w:color="auto"/>
              <w:left w:val="single" w:sz="4" w:space="0" w:color="auto"/>
              <w:bottom w:val="single" w:sz="4" w:space="0" w:color="auto"/>
              <w:right w:val="single" w:sz="4" w:space="0" w:color="auto"/>
            </w:tcBorders>
            <w:vAlign w:val="center"/>
            <w:hideMark/>
          </w:tcPr>
          <w:p w:rsidR="000A6BB4" w:rsidRPr="00154DC4" w:rsidRDefault="000A6BB4" w:rsidP="000A6BB4">
            <w:pPr>
              <w:spacing w:line="240" w:lineRule="auto"/>
              <w:rPr>
                <w:rFonts w:ascii="Times New Roman" w:eastAsia="Times New Roman" w:hAnsi="Times New Roman" w:cs="Times New Roman"/>
                <w:b/>
                <w:bCs/>
                <w:color w:val="000000"/>
                <w:sz w:val="24"/>
                <w:szCs w:val="24"/>
                <w:lang w:eastAsia="ru-RU"/>
              </w:rPr>
            </w:pPr>
          </w:p>
        </w:tc>
        <w:tc>
          <w:tcPr>
            <w:tcW w:w="2608" w:type="dxa"/>
            <w:vMerge/>
            <w:tcBorders>
              <w:top w:val="single" w:sz="4" w:space="0" w:color="auto"/>
              <w:left w:val="single" w:sz="4" w:space="0" w:color="auto"/>
              <w:bottom w:val="single" w:sz="4" w:space="0" w:color="auto"/>
              <w:right w:val="single" w:sz="4" w:space="0" w:color="auto"/>
            </w:tcBorders>
            <w:vAlign w:val="center"/>
            <w:hideMark/>
          </w:tcPr>
          <w:p w:rsidR="000A6BB4" w:rsidRPr="00154DC4" w:rsidRDefault="000A6BB4" w:rsidP="00CD6860">
            <w:pPr>
              <w:spacing w:line="240" w:lineRule="auto"/>
              <w:jc w:val="center"/>
              <w:rPr>
                <w:rFonts w:ascii="Times New Roman" w:eastAsia="Times New Roman" w:hAnsi="Times New Roman" w:cs="Times New Roman"/>
                <w:b/>
                <w:bCs/>
                <w:color w:val="000000"/>
                <w:sz w:val="24"/>
                <w:szCs w:val="24"/>
                <w:lang w:eastAsia="ru-RU"/>
              </w:rPr>
            </w:pPr>
          </w:p>
        </w:tc>
      </w:tr>
      <w:tr w:rsidR="000A6BB4" w:rsidRPr="00154DC4" w:rsidTr="000A6BB4">
        <w:trPr>
          <w:trHeight w:val="643"/>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w:t>
            </w:r>
          </w:p>
        </w:tc>
        <w:tc>
          <w:tcPr>
            <w:tcW w:w="6346" w:type="dxa"/>
            <w:tcBorders>
              <w:top w:val="nil"/>
              <w:left w:val="nil"/>
              <w:bottom w:val="single" w:sz="4" w:space="0" w:color="auto"/>
              <w:right w:val="single" w:sz="4" w:space="0" w:color="auto"/>
            </w:tcBorders>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Спортивная площадка Школа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 xml:space="preserve">6, г. Нижнекамск, </w:t>
            </w:r>
          </w:p>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ул.</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Тукая 15А</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12 000,0</w:t>
            </w:r>
          </w:p>
        </w:tc>
      </w:tr>
      <w:tr w:rsidR="000A6BB4" w:rsidRPr="00154DC4" w:rsidTr="000A6BB4">
        <w:trPr>
          <w:trHeight w:val="643"/>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2</w:t>
            </w:r>
          </w:p>
        </w:tc>
        <w:tc>
          <w:tcPr>
            <w:tcW w:w="6346" w:type="dxa"/>
            <w:tcBorders>
              <w:top w:val="nil"/>
              <w:left w:val="nil"/>
              <w:bottom w:val="single" w:sz="4" w:space="0" w:color="auto"/>
              <w:right w:val="single" w:sz="4" w:space="0" w:color="auto"/>
            </w:tcBorders>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Спортивная площадка Школа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 xml:space="preserve">33, г. Нижнекамск, </w:t>
            </w:r>
          </w:p>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пр. Химиков, 13</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15 000,0</w:t>
            </w:r>
          </w:p>
        </w:tc>
      </w:tr>
      <w:tr w:rsidR="000A6BB4" w:rsidRPr="00154DC4" w:rsidTr="000A6BB4">
        <w:trPr>
          <w:trHeight w:val="324"/>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3</w:t>
            </w:r>
          </w:p>
        </w:tc>
        <w:tc>
          <w:tcPr>
            <w:tcW w:w="6346" w:type="dxa"/>
            <w:tcBorders>
              <w:top w:val="nil"/>
              <w:left w:val="nil"/>
              <w:bottom w:val="single" w:sz="4" w:space="0" w:color="auto"/>
              <w:right w:val="single" w:sz="4" w:space="0" w:color="auto"/>
            </w:tcBorders>
            <w:shd w:val="clear" w:color="000000" w:fill="FFFFFF"/>
            <w:noWrap/>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Спортивная площадка Школа № 10, ул. Чулман, 18</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15 000,0</w:t>
            </w:r>
          </w:p>
        </w:tc>
      </w:tr>
      <w:tr w:rsidR="000A6BB4" w:rsidRPr="00154DC4" w:rsidTr="000A6BB4">
        <w:trPr>
          <w:trHeight w:val="321"/>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4</w:t>
            </w:r>
          </w:p>
        </w:tc>
        <w:tc>
          <w:tcPr>
            <w:tcW w:w="6346" w:type="dxa"/>
            <w:tcBorders>
              <w:top w:val="nil"/>
              <w:left w:val="nil"/>
              <w:bottom w:val="single" w:sz="4" w:space="0" w:color="auto"/>
              <w:right w:val="single" w:sz="4" w:space="0" w:color="auto"/>
            </w:tcBorders>
            <w:shd w:val="clear" w:color="000000" w:fill="FFFFFF"/>
            <w:noWrap/>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Капитальный ремонт Школы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33, пр. Химиков, 13</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12 000,0</w:t>
            </w:r>
          </w:p>
        </w:tc>
      </w:tr>
      <w:tr w:rsidR="000A6BB4" w:rsidRPr="00154DC4" w:rsidTr="000A6BB4">
        <w:trPr>
          <w:trHeight w:val="352"/>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5</w:t>
            </w:r>
          </w:p>
        </w:tc>
        <w:tc>
          <w:tcPr>
            <w:tcW w:w="6346" w:type="dxa"/>
            <w:tcBorders>
              <w:top w:val="nil"/>
              <w:left w:val="nil"/>
              <w:bottom w:val="single" w:sz="4" w:space="0" w:color="auto"/>
              <w:right w:val="single" w:sz="4" w:space="0" w:color="auto"/>
            </w:tcBorders>
            <w:shd w:val="clear" w:color="000000" w:fill="FFFFFF"/>
            <w:noWrap/>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Капитальный ремонт Школы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20, Гагарина, 42</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12 000,0</w:t>
            </w:r>
          </w:p>
        </w:tc>
      </w:tr>
      <w:tr w:rsidR="000A6BB4" w:rsidRPr="00154DC4" w:rsidTr="000A6BB4">
        <w:trPr>
          <w:trHeight w:val="424"/>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6</w:t>
            </w:r>
          </w:p>
        </w:tc>
        <w:tc>
          <w:tcPr>
            <w:tcW w:w="6346" w:type="dxa"/>
            <w:tcBorders>
              <w:top w:val="nil"/>
              <w:left w:val="nil"/>
              <w:bottom w:val="single" w:sz="4" w:space="0" w:color="auto"/>
              <w:right w:val="single" w:sz="4" w:space="0" w:color="auto"/>
            </w:tcBorders>
            <w:shd w:val="clear" w:color="000000" w:fill="FFFFFF"/>
            <w:noWrap/>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Библиотека, пр. Шинников, 44</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9 000,0</w:t>
            </w:r>
          </w:p>
        </w:tc>
      </w:tr>
      <w:tr w:rsidR="000A6BB4" w:rsidRPr="00154DC4" w:rsidTr="000A6BB4">
        <w:trPr>
          <w:trHeight w:val="597"/>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7</w:t>
            </w:r>
          </w:p>
        </w:tc>
        <w:tc>
          <w:tcPr>
            <w:tcW w:w="6346"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 xml:space="preserve">Капитальный </w:t>
            </w:r>
            <w:r w:rsidR="00BF34B3" w:rsidRPr="00154DC4">
              <w:rPr>
                <w:rFonts w:ascii="Times New Roman" w:eastAsia="Times New Roman" w:hAnsi="Times New Roman" w:cs="Times New Roman"/>
                <w:color w:val="000000"/>
                <w:sz w:val="24"/>
                <w:szCs w:val="24"/>
                <w:lang w:eastAsia="ru-RU"/>
              </w:rPr>
              <w:t>ремонт</w:t>
            </w:r>
            <w:r w:rsidRPr="00154DC4">
              <w:rPr>
                <w:rFonts w:ascii="Times New Roman" w:eastAsia="Times New Roman" w:hAnsi="Times New Roman" w:cs="Times New Roman"/>
                <w:color w:val="000000"/>
                <w:sz w:val="24"/>
                <w:szCs w:val="24"/>
                <w:lang w:eastAsia="ru-RU"/>
              </w:rPr>
              <w:t xml:space="preserve"> 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16, ул. Корабельная, 20Б"</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2 600,0</w:t>
            </w:r>
          </w:p>
        </w:tc>
      </w:tr>
      <w:tr w:rsidR="000A6BB4" w:rsidRPr="00154DC4" w:rsidTr="000A6BB4">
        <w:trPr>
          <w:trHeight w:val="643"/>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8</w:t>
            </w:r>
          </w:p>
        </w:tc>
        <w:tc>
          <w:tcPr>
            <w:tcW w:w="6346"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 xml:space="preserve">Капитальный </w:t>
            </w:r>
            <w:r w:rsidR="00BF34B3" w:rsidRPr="00154DC4">
              <w:rPr>
                <w:rFonts w:ascii="Times New Roman" w:eastAsia="Times New Roman" w:hAnsi="Times New Roman" w:cs="Times New Roman"/>
                <w:color w:val="000000"/>
                <w:sz w:val="24"/>
                <w:szCs w:val="24"/>
                <w:lang w:eastAsia="ru-RU"/>
              </w:rPr>
              <w:t>ремонт</w:t>
            </w:r>
            <w:r w:rsidRPr="00154DC4">
              <w:rPr>
                <w:rFonts w:ascii="Times New Roman" w:eastAsia="Times New Roman" w:hAnsi="Times New Roman" w:cs="Times New Roman"/>
                <w:color w:val="000000"/>
                <w:sz w:val="24"/>
                <w:szCs w:val="24"/>
                <w:lang w:eastAsia="ru-RU"/>
              </w:rPr>
              <w:t xml:space="preserve"> 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24, ул. Гагарина 9А</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2 600,0</w:t>
            </w:r>
          </w:p>
        </w:tc>
      </w:tr>
      <w:tr w:rsidR="000A6BB4" w:rsidRPr="00154DC4" w:rsidTr="000A6BB4">
        <w:trPr>
          <w:trHeight w:val="643"/>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9</w:t>
            </w:r>
          </w:p>
        </w:tc>
        <w:tc>
          <w:tcPr>
            <w:tcW w:w="6346" w:type="dxa"/>
            <w:tcBorders>
              <w:top w:val="nil"/>
              <w:left w:val="nil"/>
              <w:bottom w:val="single" w:sz="4" w:space="0" w:color="auto"/>
              <w:right w:val="single" w:sz="4" w:space="0" w:color="auto"/>
            </w:tcBorders>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 xml:space="preserve">МБДОУ «Детский сад общеразвивающего вида №25», </w:t>
            </w:r>
          </w:p>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г. Нижнекамск пр. Вахитова, д.</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15А</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2 600,0</w:t>
            </w:r>
          </w:p>
        </w:tc>
      </w:tr>
      <w:tr w:rsidR="000A6BB4" w:rsidRPr="00154DC4" w:rsidTr="000A6BB4">
        <w:trPr>
          <w:trHeight w:val="643"/>
        </w:trPr>
        <w:tc>
          <w:tcPr>
            <w:tcW w:w="1129"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10</w:t>
            </w:r>
          </w:p>
        </w:tc>
        <w:tc>
          <w:tcPr>
            <w:tcW w:w="6346" w:type="dxa"/>
            <w:tcBorders>
              <w:top w:val="nil"/>
              <w:left w:val="nil"/>
              <w:bottom w:val="single" w:sz="4" w:space="0" w:color="auto"/>
              <w:right w:val="single" w:sz="4" w:space="0" w:color="auto"/>
            </w:tcBorders>
            <w:shd w:val="clear" w:color="000000" w:fill="FFFFFF"/>
            <w:vAlign w:val="center"/>
            <w:hideMark/>
          </w:tcPr>
          <w:p w:rsidR="00BF34B3"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МБДОУ "Детский сад общеразвивающего вида №</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 xml:space="preserve">9", </w:t>
            </w:r>
          </w:p>
          <w:p w:rsidR="000A6BB4" w:rsidRPr="00154DC4" w:rsidRDefault="000A6BB4" w:rsidP="00CD6860">
            <w:pPr>
              <w:spacing w:line="240" w:lineRule="auto"/>
              <w:ind w:firstLine="0"/>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г. Нижнекамск ул.</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50 лет Октября, д.</w:t>
            </w:r>
            <w:r w:rsidR="00BF34B3">
              <w:rPr>
                <w:rFonts w:ascii="Times New Roman" w:eastAsia="Times New Roman" w:hAnsi="Times New Roman" w:cs="Times New Roman"/>
                <w:color w:val="000000"/>
                <w:sz w:val="24"/>
                <w:szCs w:val="24"/>
                <w:lang w:eastAsia="ru-RU"/>
              </w:rPr>
              <w:t xml:space="preserve"> </w:t>
            </w:r>
            <w:r w:rsidRPr="00154DC4">
              <w:rPr>
                <w:rFonts w:ascii="Times New Roman" w:eastAsia="Times New Roman" w:hAnsi="Times New Roman" w:cs="Times New Roman"/>
                <w:color w:val="000000"/>
                <w:sz w:val="24"/>
                <w:szCs w:val="24"/>
                <w:lang w:eastAsia="ru-RU"/>
              </w:rPr>
              <w:t>17А</w:t>
            </w:r>
          </w:p>
        </w:tc>
        <w:tc>
          <w:tcPr>
            <w:tcW w:w="2608" w:type="dxa"/>
            <w:tcBorders>
              <w:top w:val="nil"/>
              <w:left w:val="nil"/>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color w:val="000000"/>
                <w:sz w:val="24"/>
                <w:szCs w:val="24"/>
                <w:lang w:eastAsia="ru-RU"/>
              </w:rPr>
            </w:pPr>
            <w:r w:rsidRPr="00154DC4">
              <w:rPr>
                <w:rFonts w:ascii="Times New Roman" w:eastAsia="Times New Roman" w:hAnsi="Times New Roman" w:cs="Times New Roman"/>
                <w:color w:val="000000"/>
                <w:sz w:val="24"/>
                <w:szCs w:val="24"/>
                <w:lang w:eastAsia="ru-RU"/>
              </w:rPr>
              <w:t>2 200,0</w:t>
            </w:r>
          </w:p>
        </w:tc>
      </w:tr>
      <w:tr w:rsidR="000A6BB4" w:rsidRPr="00154DC4" w:rsidTr="000A6BB4">
        <w:trPr>
          <w:trHeight w:val="321"/>
        </w:trPr>
        <w:tc>
          <w:tcPr>
            <w:tcW w:w="7475" w:type="dxa"/>
            <w:gridSpan w:val="2"/>
            <w:tcBorders>
              <w:top w:val="single" w:sz="4" w:space="0" w:color="auto"/>
              <w:left w:val="single" w:sz="4" w:space="0" w:color="auto"/>
              <w:bottom w:val="single" w:sz="4" w:space="0" w:color="auto"/>
              <w:right w:val="nil"/>
            </w:tcBorders>
            <w:shd w:val="clear" w:color="000000" w:fill="FFFFFF"/>
            <w:vAlign w:val="center"/>
            <w:hideMark/>
          </w:tcPr>
          <w:p w:rsidR="000A6BB4" w:rsidRPr="00154DC4" w:rsidRDefault="000A6BB4" w:rsidP="000A6BB4">
            <w:pPr>
              <w:spacing w:line="240" w:lineRule="auto"/>
              <w:jc w:val="center"/>
              <w:rPr>
                <w:rFonts w:ascii="Times New Roman" w:eastAsia="Times New Roman" w:hAnsi="Times New Roman" w:cs="Times New Roman"/>
                <w:b/>
                <w:bCs/>
                <w:color w:val="000000"/>
                <w:sz w:val="24"/>
                <w:szCs w:val="24"/>
                <w:lang w:eastAsia="ru-RU"/>
              </w:rPr>
            </w:pPr>
            <w:r w:rsidRPr="00154DC4">
              <w:rPr>
                <w:rFonts w:ascii="Times New Roman" w:eastAsia="Times New Roman" w:hAnsi="Times New Roman" w:cs="Times New Roman"/>
                <w:b/>
                <w:bCs/>
                <w:color w:val="000000"/>
                <w:sz w:val="24"/>
                <w:szCs w:val="24"/>
                <w:lang w:eastAsia="ru-RU"/>
              </w:rPr>
              <w:t>Всего:</w:t>
            </w:r>
          </w:p>
        </w:tc>
        <w:tc>
          <w:tcPr>
            <w:tcW w:w="2608" w:type="dxa"/>
            <w:tcBorders>
              <w:top w:val="nil"/>
              <w:left w:val="single" w:sz="4" w:space="0" w:color="auto"/>
              <w:bottom w:val="single" w:sz="4" w:space="0" w:color="auto"/>
              <w:right w:val="single" w:sz="4" w:space="0" w:color="auto"/>
            </w:tcBorders>
            <w:shd w:val="clear" w:color="000000" w:fill="FFFFFF"/>
            <w:vAlign w:val="center"/>
            <w:hideMark/>
          </w:tcPr>
          <w:p w:rsidR="000A6BB4" w:rsidRPr="00154DC4" w:rsidRDefault="000A6BB4" w:rsidP="00CD6860">
            <w:pPr>
              <w:spacing w:line="240" w:lineRule="auto"/>
              <w:ind w:firstLine="0"/>
              <w:jc w:val="center"/>
              <w:rPr>
                <w:rFonts w:ascii="Times New Roman" w:eastAsia="Times New Roman" w:hAnsi="Times New Roman" w:cs="Times New Roman"/>
                <w:b/>
                <w:bCs/>
                <w:color w:val="000000"/>
                <w:sz w:val="24"/>
                <w:szCs w:val="24"/>
                <w:lang w:eastAsia="ru-RU"/>
              </w:rPr>
            </w:pPr>
            <w:r w:rsidRPr="00154DC4">
              <w:rPr>
                <w:rFonts w:ascii="Times New Roman" w:eastAsia="Times New Roman" w:hAnsi="Times New Roman" w:cs="Times New Roman"/>
                <w:b/>
                <w:bCs/>
                <w:color w:val="000000"/>
                <w:sz w:val="24"/>
                <w:szCs w:val="24"/>
                <w:lang w:eastAsia="ru-RU"/>
              </w:rPr>
              <w:t>85 000,0</w:t>
            </w:r>
          </w:p>
        </w:tc>
      </w:tr>
    </w:tbl>
    <w:p w:rsidR="00F92084" w:rsidRDefault="00F92084" w:rsidP="000A6BB4">
      <w:pPr>
        <w:pStyle w:val="a3"/>
        <w:widowControl w:val="0"/>
        <w:kinsoku w:val="0"/>
        <w:overflowPunct w:val="0"/>
        <w:spacing w:before="0" w:beforeAutospacing="0" w:after="0" w:afterAutospacing="0"/>
        <w:ind w:firstLine="709"/>
        <w:jc w:val="both"/>
        <w:textAlignment w:val="baseline"/>
      </w:pPr>
    </w:p>
    <w:p w:rsidR="000A6BB4" w:rsidRPr="004610D4" w:rsidRDefault="000A6BB4" w:rsidP="000A6BB4">
      <w:pPr>
        <w:pStyle w:val="a3"/>
        <w:widowControl w:val="0"/>
        <w:kinsoku w:val="0"/>
        <w:overflowPunct w:val="0"/>
        <w:spacing w:before="0" w:beforeAutospacing="0" w:after="0" w:afterAutospacing="0"/>
        <w:ind w:firstLine="709"/>
        <w:jc w:val="both"/>
        <w:textAlignment w:val="baseline"/>
      </w:pPr>
      <w:r w:rsidRPr="004610D4">
        <w:t>Таким образом, реализация республиканских программ касаются всех сфер жизнедеятельности, и направлены на дальнейшее социально-экономическое развитие Нижнекамского муниципального района.</w:t>
      </w:r>
    </w:p>
    <w:p w:rsidR="004610D4" w:rsidRPr="004610D4" w:rsidRDefault="004610D4" w:rsidP="004610D4">
      <w:pPr>
        <w:pStyle w:val="ConsPlusNormal"/>
        <w:ind w:firstLine="851"/>
        <w:jc w:val="both"/>
        <w:rPr>
          <w:sz w:val="24"/>
          <w:szCs w:val="24"/>
        </w:rPr>
      </w:pPr>
      <w:r w:rsidRPr="004610D4">
        <w:rPr>
          <w:sz w:val="24"/>
          <w:szCs w:val="24"/>
        </w:rPr>
        <w:t>Сегодня в Татарстане реализуется более 30 республиканских президентских программ, часть из которых направлена на улучшение жилищных условий – это социальная ипотека, жилье для молодых семей, детей-сирот, многодетных семей, имеющих в своем составе пять и более детей, и др. Нижнекамский муниципальный район является активным участником в реализации этих программ – строительство жилья для Нижнекамска всегда было одним из приоритетных направлений в работе.</w:t>
      </w:r>
    </w:p>
    <w:p w:rsidR="004610D4" w:rsidRPr="004610D4" w:rsidRDefault="004610D4" w:rsidP="004610D4">
      <w:pPr>
        <w:pStyle w:val="ConsPlusNormal"/>
        <w:ind w:firstLine="851"/>
        <w:jc w:val="both"/>
        <w:rPr>
          <w:b/>
          <w:bCs/>
          <w:sz w:val="24"/>
          <w:szCs w:val="24"/>
        </w:rPr>
      </w:pPr>
      <w:r w:rsidRPr="004610D4">
        <w:rPr>
          <w:sz w:val="24"/>
          <w:szCs w:val="24"/>
        </w:rPr>
        <w:t>На территории Нижнекамского муниципального района</w:t>
      </w:r>
      <w:r w:rsidRPr="004610D4">
        <w:rPr>
          <w:b/>
          <w:sz w:val="24"/>
          <w:szCs w:val="24"/>
        </w:rPr>
        <w:t xml:space="preserve"> </w:t>
      </w:r>
      <w:r w:rsidRPr="004610D4">
        <w:rPr>
          <w:sz w:val="24"/>
          <w:szCs w:val="24"/>
        </w:rPr>
        <w:t xml:space="preserve">в рамках программы «Социальная ипотека» оказывается государственная поддержка работникам бюджетной сферы, работникам организаций, участвующих в финансировании социальной ипотеки, гражданам, нуждающимся в неотложной поддержке, а также молодым семьям, у которых возраст одного из супругов не превышает 35 лет. </w:t>
      </w:r>
      <w:r w:rsidRPr="004610D4">
        <w:rPr>
          <w:bCs/>
          <w:sz w:val="24"/>
          <w:szCs w:val="24"/>
        </w:rPr>
        <w:t>За 2020 год в Нижнекамске было обеспечено жильем по социальной ипотеке 655 семей, в том числе:</w:t>
      </w:r>
      <w:r w:rsidRPr="004610D4">
        <w:rPr>
          <w:b/>
          <w:bCs/>
          <w:sz w:val="24"/>
          <w:szCs w:val="24"/>
        </w:rPr>
        <w:t xml:space="preserve"> </w:t>
      </w:r>
    </w:p>
    <w:p w:rsidR="004610D4" w:rsidRPr="004610D4" w:rsidRDefault="004610D4" w:rsidP="004610D4">
      <w:pPr>
        <w:pStyle w:val="ac"/>
        <w:ind w:firstLine="851"/>
        <w:jc w:val="both"/>
        <w:rPr>
          <w:b w:val="0"/>
          <w:sz w:val="24"/>
        </w:rPr>
      </w:pPr>
      <w:r w:rsidRPr="004610D4">
        <w:rPr>
          <w:b w:val="0"/>
          <w:bCs w:val="0"/>
          <w:sz w:val="24"/>
        </w:rPr>
        <w:t>- 96</w:t>
      </w:r>
      <w:r w:rsidRPr="004610D4">
        <w:rPr>
          <w:b w:val="0"/>
          <w:sz w:val="24"/>
        </w:rPr>
        <w:t xml:space="preserve"> семей работников бюджетных организаций, </w:t>
      </w:r>
    </w:p>
    <w:p w:rsidR="004610D4" w:rsidRPr="004610D4" w:rsidRDefault="004610D4" w:rsidP="004610D4">
      <w:pPr>
        <w:pStyle w:val="ac"/>
        <w:ind w:firstLine="851"/>
        <w:jc w:val="both"/>
        <w:rPr>
          <w:b w:val="0"/>
          <w:sz w:val="24"/>
        </w:rPr>
      </w:pPr>
      <w:r w:rsidRPr="004610D4">
        <w:rPr>
          <w:b w:val="0"/>
          <w:sz w:val="24"/>
        </w:rPr>
        <w:t xml:space="preserve">- 490 семей работников предприятий, </w:t>
      </w:r>
    </w:p>
    <w:p w:rsidR="004610D4" w:rsidRPr="004610D4" w:rsidRDefault="00BF34B3" w:rsidP="004610D4">
      <w:pPr>
        <w:pStyle w:val="ac"/>
        <w:ind w:firstLine="851"/>
        <w:jc w:val="both"/>
        <w:rPr>
          <w:b w:val="0"/>
          <w:sz w:val="24"/>
        </w:rPr>
      </w:pPr>
      <w:r>
        <w:rPr>
          <w:b w:val="0"/>
          <w:sz w:val="24"/>
        </w:rPr>
        <w:t>- 1 семья</w:t>
      </w:r>
      <w:r w:rsidR="004610D4" w:rsidRPr="004610D4">
        <w:rPr>
          <w:b w:val="0"/>
          <w:sz w:val="24"/>
        </w:rPr>
        <w:t xml:space="preserve"> нуждающ</w:t>
      </w:r>
      <w:r>
        <w:rPr>
          <w:b w:val="0"/>
          <w:sz w:val="24"/>
        </w:rPr>
        <w:t xml:space="preserve">аяся </w:t>
      </w:r>
      <w:r w:rsidR="004610D4" w:rsidRPr="004610D4">
        <w:rPr>
          <w:b w:val="0"/>
          <w:sz w:val="24"/>
        </w:rPr>
        <w:t xml:space="preserve">в неотложной поддержке, </w:t>
      </w:r>
    </w:p>
    <w:p w:rsidR="004610D4" w:rsidRPr="004610D4" w:rsidRDefault="004610D4" w:rsidP="004610D4">
      <w:pPr>
        <w:pStyle w:val="ac"/>
        <w:ind w:firstLine="851"/>
        <w:jc w:val="both"/>
        <w:rPr>
          <w:b w:val="0"/>
          <w:bCs w:val="0"/>
          <w:sz w:val="24"/>
        </w:rPr>
      </w:pPr>
      <w:r w:rsidRPr="004610D4">
        <w:rPr>
          <w:b w:val="0"/>
          <w:sz w:val="24"/>
        </w:rPr>
        <w:t>- 53 молод</w:t>
      </w:r>
      <w:r w:rsidR="00BF34B3">
        <w:rPr>
          <w:b w:val="0"/>
          <w:sz w:val="24"/>
        </w:rPr>
        <w:t>ые семьи</w:t>
      </w:r>
      <w:r w:rsidRPr="004610D4">
        <w:rPr>
          <w:b w:val="0"/>
          <w:bCs w:val="0"/>
          <w:sz w:val="24"/>
        </w:rPr>
        <w:t xml:space="preserve">. </w:t>
      </w:r>
    </w:p>
    <w:p w:rsidR="004610D4" w:rsidRPr="004610D4" w:rsidRDefault="004610D4" w:rsidP="004610D4">
      <w:pPr>
        <w:pStyle w:val="ac"/>
        <w:ind w:firstLine="851"/>
        <w:jc w:val="both"/>
        <w:rPr>
          <w:b w:val="0"/>
          <w:bCs w:val="0"/>
          <w:sz w:val="24"/>
        </w:rPr>
      </w:pPr>
      <w:r w:rsidRPr="004610D4">
        <w:rPr>
          <w:b w:val="0"/>
          <w:bCs w:val="0"/>
          <w:sz w:val="24"/>
        </w:rPr>
        <w:t xml:space="preserve">По программе «Арендное жилье», предоставляемое НО «Государственный жилищный фонд при Президенте Республики Татарстан», получили квартиры 10 семей (5 семей работников здравоохранения и 5 </w:t>
      </w:r>
      <w:r w:rsidR="00BF34B3">
        <w:rPr>
          <w:b w:val="0"/>
          <w:bCs w:val="0"/>
          <w:sz w:val="24"/>
        </w:rPr>
        <w:t xml:space="preserve">семей </w:t>
      </w:r>
      <w:r w:rsidRPr="004610D4">
        <w:rPr>
          <w:b w:val="0"/>
          <w:bCs w:val="0"/>
          <w:sz w:val="24"/>
        </w:rPr>
        <w:t>работников промышленных предприятий).</w:t>
      </w:r>
    </w:p>
    <w:p w:rsidR="004610D4" w:rsidRPr="004610D4" w:rsidRDefault="004610D4" w:rsidP="004610D4">
      <w:pPr>
        <w:pStyle w:val="ac"/>
        <w:ind w:firstLine="720"/>
        <w:jc w:val="both"/>
        <w:rPr>
          <w:b w:val="0"/>
          <w:bCs w:val="0"/>
          <w:sz w:val="24"/>
        </w:rPr>
      </w:pPr>
    </w:p>
    <w:p w:rsidR="004610D4" w:rsidRPr="004610D4" w:rsidRDefault="004610D4" w:rsidP="004610D4">
      <w:pPr>
        <w:pStyle w:val="ac"/>
        <w:ind w:firstLine="720"/>
        <w:rPr>
          <w:b w:val="0"/>
          <w:bCs w:val="0"/>
          <w:sz w:val="24"/>
        </w:rPr>
      </w:pPr>
      <w:r w:rsidRPr="004610D4">
        <w:rPr>
          <w:noProof/>
          <w:sz w:val="24"/>
        </w:rPr>
        <w:drawing>
          <wp:inline distT="0" distB="0" distL="0" distR="0" wp14:anchorId="5F154E24" wp14:editId="4F63961E">
            <wp:extent cx="3657600" cy="1464945"/>
            <wp:effectExtent l="0" t="0" r="0" b="0"/>
            <wp:docPr id="8" name="Диаграмма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4610D4" w:rsidRPr="004610D4" w:rsidRDefault="004610D4" w:rsidP="004610D4">
      <w:pPr>
        <w:pStyle w:val="ac"/>
        <w:ind w:firstLine="720"/>
        <w:rPr>
          <w:bCs w:val="0"/>
          <w:sz w:val="24"/>
        </w:rPr>
      </w:pPr>
      <w:r w:rsidRPr="004610D4">
        <w:rPr>
          <w:bCs w:val="0"/>
          <w:sz w:val="24"/>
        </w:rPr>
        <w:t>Рисунок 1. Количество семей, обеспеченных жильем по соц. ипотеке</w:t>
      </w:r>
    </w:p>
    <w:p w:rsidR="004610D4" w:rsidRPr="004610D4" w:rsidRDefault="004610D4" w:rsidP="004610D4">
      <w:pPr>
        <w:pStyle w:val="ac"/>
        <w:ind w:firstLine="720"/>
        <w:jc w:val="both"/>
        <w:rPr>
          <w:b w:val="0"/>
          <w:bCs w:val="0"/>
          <w:sz w:val="24"/>
        </w:rPr>
      </w:pPr>
    </w:p>
    <w:p w:rsidR="004610D4" w:rsidRPr="004610D4" w:rsidRDefault="00BF34B3" w:rsidP="004610D4">
      <w:pPr>
        <w:pStyle w:val="ac"/>
        <w:ind w:firstLine="720"/>
        <w:jc w:val="both"/>
        <w:rPr>
          <w:b w:val="0"/>
          <w:sz w:val="24"/>
        </w:rPr>
      </w:pPr>
      <w:r>
        <w:rPr>
          <w:b w:val="0"/>
          <w:sz w:val="24"/>
        </w:rPr>
        <w:t>Также</w:t>
      </w:r>
      <w:r w:rsidR="004610D4" w:rsidRPr="004610D4">
        <w:rPr>
          <w:b w:val="0"/>
          <w:sz w:val="24"/>
        </w:rPr>
        <w:t xml:space="preserve"> реализуется программа «Обеспечение жильем молодых семей в Республике Татарстан», позволяющая молодым семьям получить социальную выплату для улучшения жилищных условий. Так в 2020 году 5 молодых семей стали обладателями данных социальных выплат, которые приобрели жилье на вторичном рынке жилья и через НО «Государственный жилищный фонд при Президенте Республики Татарстан». Для сравнения: </w:t>
      </w:r>
      <w:r>
        <w:rPr>
          <w:b w:val="0"/>
          <w:sz w:val="24"/>
        </w:rPr>
        <w:t xml:space="preserve">в </w:t>
      </w:r>
      <w:r w:rsidR="004610D4" w:rsidRPr="004610D4">
        <w:rPr>
          <w:b w:val="0"/>
          <w:sz w:val="24"/>
        </w:rPr>
        <w:t xml:space="preserve">2019 году – 10 молодых семей улучшили свои жилищные условия, в 2018 году – 11 молодых семей. </w:t>
      </w:r>
    </w:p>
    <w:p w:rsidR="004610D4" w:rsidRPr="004610D4" w:rsidRDefault="004610D4" w:rsidP="004610D4">
      <w:pPr>
        <w:pStyle w:val="ac"/>
        <w:ind w:firstLine="720"/>
        <w:jc w:val="both"/>
        <w:rPr>
          <w:b w:val="0"/>
          <w:sz w:val="24"/>
        </w:rPr>
      </w:pPr>
    </w:p>
    <w:p w:rsidR="004610D4" w:rsidRPr="004610D4" w:rsidRDefault="004610D4" w:rsidP="004610D4">
      <w:pPr>
        <w:pStyle w:val="ac"/>
        <w:ind w:firstLine="720"/>
        <w:rPr>
          <w:sz w:val="24"/>
        </w:rPr>
      </w:pPr>
      <w:r w:rsidRPr="004610D4">
        <w:rPr>
          <w:noProof/>
          <w:sz w:val="24"/>
        </w:rPr>
        <w:drawing>
          <wp:inline distT="0" distB="0" distL="0" distR="0" wp14:anchorId="3A82CAF9" wp14:editId="46B196A3">
            <wp:extent cx="3051175" cy="1306195"/>
            <wp:effectExtent l="0" t="0" r="0" b="0"/>
            <wp:docPr id="7" name="Диаграмма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4610D4" w:rsidRPr="004610D4" w:rsidRDefault="004610D4" w:rsidP="004610D4">
      <w:pPr>
        <w:pStyle w:val="ac"/>
        <w:ind w:firstLine="720"/>
        <w:rPr>
          <w:b w:val="0"/>
          <w:sz w:val="24"/>
        </w:rPr>
      </w:pPr>
    </w:p>
    <w:p w:rsidR="004610D4" w:rsidRPr="004610D4" w:rsidRDefault="004610D4" w:rsidP="004610D4">
      <w:pPr>
        <w:tabs>
          <w:tab w:val="left" w:pos="7353"/>
        </w:tabs>
        <w:ind w:firstLine="720"/>
        <w:jc w:val="center"/>
        <w:rPr>
          <w:rFonts w:ascii="Times New Roman" w:hAnsi="Times New Roman" w:cs="Times New Roman"/>
          <w:b/>
          <w:sz w:val="24"/>
          <w:szCs w:val="24"/>
        </w:rPr>
      </w:pPr>
      <w:r w:rsidRPr="004610D4">
        <w:rPr>
          <w:rFonts w:ascii="Times New Roman" w:hAnsi="Times New Roman" w:cs="Times New Roman"/>
          <w:b/>
          <w:sz w:val="24"/>
          <w:szCs w:val="24"/>
        </w:rPr>
        <w:t>Рисунок 3. Количество молодых семей, получивших соц. выплату на приобретение жилья</w:t>
      </w:r>
    </w:p>
    <w:p w:rsidR="004610D4" w:rsidRPr="004610D4" w:rsidRDefault="004610D4" w:rsidP="004610D4">
      <w:pPr>
        <w:tabs>
          <w:tab w:val="left" w:pos="7353"/>
        </w:tabs>
        <w:ind w:firstLine="851"/>
        <w:jc w:val="both"/>
        <w:rPr>
          <w:rFonts w:ascii="Times New Roman" w:hAnsi="Times New Roman" w:cs="Times New Roman"/>
          <w:sz w:val="24"/>
          <w:szCs w:val="24"/>
        </w:rPr>
      </w:pPr>
      <w:r w:rsidRPr="004610D4">
        <w:rPr>
          <w:rFonts w:ascii="Times New Roman" w:hAnsi="Times New Roman" w:cs="Times New Roman"/>
          <w:sz w:val="24"/>
          <w:szCs w:val="24"/>
        </w:rPr>
        <w:t xml:space="preserve">Большое внимание уделено и вопросу обеспечения жильем детей-сирот, а именно предоставление жилого помещения специализированного жилищного фонда. В рамках данной программы в 2020 году предоставлено 125 квартир в новых домах, из них 43 </w:t>
      </w:r>
      <w:r w:rsidR="00BF34B3">
        <w:rPr>
          <w:rFonts w:ascii="Times New Roman" w:hAnsi="Times New Roman" w:cs="Times New Roman"/>
          <w:sz w:val="24"/>
          <w:szCs w:val="24"/>
        </w:rPr>
        <w:t>для н</w:t>
      </w:r>
      <w:r w:rsidRPr="004610D4">
        <w:rPr>
          <w:rFonts w:ascii="Times New Roman" w:hAnsi="Times New Roman" w:cs="Times New Roman"/>
          <w:sz w:val="24"/>
          <w:szCs w:val="24"/>
        </w:rPr>
        <w:t>ижнекамских детей-сирот и детей, оставшихся без попечения родителей</w:t>
      </w:r>
      <w:r w:rsidR="00BF34B3">
        <w:rPr>
          <w:rFonts w:ascii="Times New Roman" w:hAnsi="Times New Roman" w:cs="Times New Roman"/>
          <w:sz w:val="24"/>
          <w:szCs w:val="24"/>
        </w:rPr>
        <w:t>,</w:t>
      </w:r>
      <w:r w:rsidRPr="004610D4">
        <w:rPr>
          <w:rFonts w:ascii="Times New Roman" w:hAnsi="Times New Roman" w:cs="Times New Roman"/>
          <w:sz w:val="24"/>
          <w:szCs w:val="24"/>
        </w:rPr>
        <w:t xml:space="preserve"> и 82 </w:t>
      </w:r>
      <w:r w:rsidR="00BF34B3">
        <w:rPr>
          <w:rFonts w:ascii="Times New Roman" w:hAnsi="Times New Roman" w:cs="Times New Roman"/>
          <w:sz w:val="24"/>
          <w:szCs w:val="24"/>
        </w:rPr>
        <w:t xml:space="preserve">для детей-сирот </w:t>
      </w:r>
      <w:r w:rsidRPr="004610D4">
        <w:rPr>
          <w:rFonts w:ascii="Times New Roman" w:hAnsi="Times New Roman" w:cs="Times New Roman"/>
          <w:sz w:val="24"/>
          <w:szCs w:val="24"/>
        </w:rPr>
        <w:t>из других районов Республики Татарстан.</w:t>
      </w:r>
      <w:r w:rsidRPr="004610D4">
        <w:rPr>
          <w:rFonts w:ascii="Times New Roman" w:hAnsi="Times New Roman" w:cs="Times New Roman"/>
          <w:noProof/>
          <w:sz w:val="24"/>
          <w:szCs w:val="24"/>
        </w:rPr>
        <w:t xml:space="preserve"> </w:t>
      </w:r>
      <w:r w:rsidRPr="004610D4">
        <w:rPr>
          <w:rFonts w:ascii="Times New Roman" w:hAnsi="Times New Roman" w:cs="Times New Roman"/>
          <w:sz w:val="24"/>
          <w:szCs w:val="24"/>
        </w:rPr>
        <w:t>В 2019 году было обеспечено жильем 26 Нижнекамских детей-сирот, в 2018 году – 29.</w:t>
      </w:r>
    </w:p>
    <w:p w:rsidR="004610D4" w:rsidRPr="004610D4" w:rsidRDefault="004610D4" w:rsidP="004610D4">
      <w:pPr>
        <w:tabs>
          <w:tab w:val="left" w:pos="7353"/>
        </w:tabs>
        <w:ind w:firstLine="720"/>
        <w:jc w:val="both"/>
        <w:rPr>
          <w:rFonts w:ascii="Times New Roman" w:hAnsi="Times New Roman" w:cs="Times New Roman"/>
          <w:sz w:val="24"/>
          <w:szCs w:val="24"/>
        </w:rPr>
      </w:pPr>
    </w:p>
    <w:p w:rsidR="004610D4" w:rsidRPr="004610D4" w:rsidRDefault="004610D4" w:rsidP="004610D4">
      <w:pPr>
        <w:tabs>
          <w:tab w:val="left" w:pos="7353"/>
        </w:tabs>
        <w:ind w:firstLine="720"/>
        <w:jc w:val="center"/>
        <w:rPr>
          <w:rFonts w:ascii="Times New Roman" w:hAnsi="Times New Roman" w:cs="Times New Roman"/>
          <w:sz w:val="24"/>
          <w:szCs w:val="24"/>
        </w:rPr>
      </w:pPr>
      <w:r w:rsidRPr="004610D4">
        <w:rPr>
          <w:rFonts w:ascii="Times New Roman" w:hAnsi="Times New Roman" w:cs="Times New Roman"/>
          <w:noProof/>
          <w:sz w:val="24"/>
          <w:szCs w:val="24"/>
          <w:lang w:eastAsia="ru-RU"/>
        </w:rPr>
        <w:drawing>
          <wp:inline distT="0" distB="0" distL="0" distR="0" wp14:anchorId="25ECBF70" wp14:editId="0678E576">
            <wp:extent cx="3657600" cy="1632585"/>
            <wp:effectExtent l="0" t="0" r="0" b="0"/>
            <wp:docPr id="6" name="Диаграмма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rsidR="004610D4" w:rsidRPr="004610D4" w:rsidRDefault="004610D4" w:rsidP="004610D4">
      <w:pPr>
        <w:tabs>
          <w:tab w:val="left" w:pos="7353"/>
        </w:tabs>
        <w:ind w:firstLine="720"/>
        <w:jc w:val="center"/>
        <w:rPr>
          <w:rFonts w:ascii="Times New Roman" w:hAnsi="Times New Roman" w:cs="Times New Roman"/>
          <w:spacing w:val="1"/>
          <w:sz w:val="24"/>
          <w:szCs w:val="24"/>
        </w:rPr>
      </w:pPr>
    </w:p>
    <w:p w:rsidR="004610D4" w:rsidRPr="004610D4" w:rsidRDefault="004610D4" w:rsidP="004610D4">
      <w:pPr>
        <w:tabs>
          <w:tab w:val="left" w:pos="7353"/>
        </w:tabs>
        <w:ind w:firstLine="720"/>
        <w:jc w:val="center"/>
        <w:rPr>
          <w:rFonts w:ascii="Times New Roman" w:hAnsi="Times New Roman" w:cs="Times New Roman"/>
          <w:b/>
          <w:spacing w:val="1"/>
          <w:sz w:val="24"/>
          <w:szCs w:val="24"/>
        </w:rPr>
      </w:pPr>
      <w:r w:rsidRPr="004610D4">
        <w:rPr>
          <w:rFonts w:ascii="Times New Roman" w:hAnsi="Times New Roman" w:cs="Times New Roman"/>
          <w:b/>
          <w:spacing w:val="1"/>
          <w:sz w:val="24"/>
          <w:szCs w:val="24"/>
        </w:rPr>
        <w:t>Рисунок 4. Количество обеспеченных жильем детей-сирот</w:t>
      </w:r>
    </w:p>
    <w:p w:rsidR="004610D4" w:rsidRPr="004610D4" w:rsidRDefault="004610D4" w:rsidP="004610D4">
      <w:pPr>
        <w:tabs>
          <w:tab w:val="left" w:pos="7353"/>
        </w:tabs>
        <w:ind w:firstLine="720"/>
        <w:jc w:val="both"/>
        <w:rPr>
          <w:rFonts w:ascii="Times New Roman" w:hAnsi="Times New Roman" w:cs="Times New Roman"/>
          <w:spacing w:val="1"/>
          <w:sz w:val="24"/>
          <w:szCs w:val="24"/>
        </w:rPr>
      </w:pPr>
    </w:p>
    <w:p w:rsidR="004610D4" w:rsidRPr="004610D4" w:rsidRDefault="004610D4" w:rsidP="004610D4">
      <w:pPr>
        <w:tabs>
          <w:tab w:val="left" w:pos="7353"/>
        </w:tabs>
        <w:ind w:firstLine="851"/>
        <w:jc w:val="both"/>
        <w:rPr>
          <w:rFonts w:ascii="Times New Roman" w:hAnsi="Times New Roman" w:cs="Times New Roman"/>
          <w:sz w:val="24"/>
          <w:szCs w:val="24"/>
        </w:rPr>
      </w:pPr>
      <w:r w:rsidRPr="004610D4">
        <w:rPr>
          <w:rFonts w:ascii="Times New Roman" w:hAnsi="Times New Roman" w:cs="Times New Roman"/>
          <w:noProof/>
          <w:sz w:val="24"/>
          <w:szCs w:val="24"/>
        </w:rPr>
        <w:t xml:space="preserve">Ежегодно выделяется субсидия из федерального бюджета на улучшение жилищных условий инвалидам и ветеранам боевых действий, вставшим на учет до 2005 года.  В 2020 году </w:t>
      </w:r>
      <w:r w:rsidRPr="004610D4">
        <w:rPr>
          <w:rFonts w:ascii="Times New Roman" w:hAnsi="Times New Roman" w:cs="Times New Roman"/>
          <w:sz w:val="24"/>
          <w:szCs w:val="24"/>
        </w:rPr>
        <w:t>8 инвалидам и 9 ветеранам боевых действий, вставшим на учет до 2005 года, предоставлена субсидия из федерального бюджета для улучшения их жилищных условий. Для сравнения: в 2019 году субсидией было обеспечено 7 ветеранов боевых действий и 7 инвалидов, в 2018 году – 4 ветеранов, 6 инвалидов.</w:t>
      </w:r>
    </w:p>
    <w:p w:rsidR="004610D4" w:rsidRPr="004610D4" w:rsidRDefault="004610D4" w:rsidP="004610D4">
      <w:pPr>
        <w:ind w:firstLine="851"/>
        <w:jc w:val="both"/>
        <w:rPr>
          <w:rFonts w:ascii="Times New Roman" w:hAnsi="Times New Roman" w:cs="Times New Roman"/>
          <w:bCs/>
          <w:sz w:val="24"/>
          <w:szCs w:val="24"/>
        </w:rPr>
      </w:pPr>
      <w:r w:rsidRPr="004610D4">
        <w:rPr>
          <w:rFonts w:ascii="Times New Roman" w:hAnsi="Times New Roman" w:cs="Times New Roman"/>
          <w:bCs/>
          <w:sz w:val="24"/>
          <w:szCs w:val="24"/>
        </w:rPr>
        <w:t xml:space="preserve">Также ведется постановка на учет инвалидов и ветеранов боевых действий, обратившихся в Исполнительный комитет города Нижнекамска после 1 января 2005 года. Данные граждане должны обеспечиваться жильем в соответствии с Жилищным кодексом Российской Федерации, а именно жилыми помещениями муниципального жилищного фонда по договору социального найма. В 2020 году семье, имеющей в своем составе инвалида и ребенка-инвалида, было предоставлено жилое помещение из муниципального жилищного фонда по договору социального найма. </w:t>
      </w:r>
    </w:p>
    <w:p w:rsidR="004610D4" w:rsidRPr="004610D4" w:rsidRDefault="004610D4" w:rsidP="004610D4">
      <w:pPr>
        <w:ind w:firstLine="851"/>
        <w:jc w:val="both"/>
        <w:rPr>
          <w:rFonts w:ascii="Times New Roman" w:hAnsi="Times New Roman" w:cs="Times New Roman"/>
          <w:bCs/>
          <w:sz w:val="24"/>
          <w:szCs w:val="24"/>
        </w:rPr>
      </w:pPr>
      <w:r w:rsidRPr="004610D4">
        <w:rPr>
          <w:rFonts w:ascii="Times New Roman" w:hAnsi="Times New Roman" w:cs="Times New Roman"/>
          <w:bCs/>
          <w:sz w:val="24"/>
          <w:szCs w:val="24"/>
        </w:rPr>
        <w:t>Многодетные семьи, имеющие в своем составе 5 и более детей, состоящие на учете нуждающихся в улучшении жилищных условий</w:t>
      </w:r>
      <w:r w:rsidR="00DF5E37">
        <w:rPr>
          <w:rFonts w:ascii="Times New Roman" w:hAnsi="Times New Roman" w:cs="Times New Roman"/>
          <w:bCs/>
          <w:sz w:val="24"/>
          <w:szCs w:val="24"/>
        </w:rPr>
        <w:t>,</w:t>
      </w:r>
      <w:r w:rsidRPr="004610D4">
        <w:rPr>
          <w:rFonts w:ascii="Times New Roman" w:hAnsi="Times New Roman" w:cs="Times New Roman"/>
          <w:bCs/>
          <w:sz w:val="24"/>
          <w:szCs w:val="24"/>
        </w:rPr>
        <w:t xml:space="preserve"> получают государственную поддержку в виде жилищных сертификатов. Однако в 2020 году многодетные семьи Нижнекамского муниципального района не вошли в список получателей сертификатов 2020 года, выделяемых из бюджета Республики Татарстан. В 2019 году было обеспечено 6 многодетных семей, в 2018 году – 2 семьи.</w:t>
      </w:r>
    </w:p>
    <w:p w:rsidR="004610D4" w:rsidRPr="004610D4" w:rsidRDefault="004610D4" w:rsidP="004610D4">
      <w:pPr>
        <w:ind w:firstLine="851"/>
        <w:jc w:val="both"/>
        <w:rPr>
          <w:rFonts w:ascii="Times New Roman" w:hAnsi="Times New Roman" w:cs="Times New Roman"/>
          <w:bCs/>
          <w:sz w:val="24"/>
          <w:szCs w:val="24"/>
        </w:rPr>
      </w:pPr>
      <w:r w:rsidRPr="004610D4">
        <w:rPr>
          <w:rFonts w:ascii="Times New Roman" w:hAnsi="Times New Roman" w:cs="Times New Roman"/>
          <w:bCs/>
          <w:sz w:val="24"/>
          <w:szCs w:val="24"/>
        </w:rPr>
        <w:t xml:space="preserve">Согласно Указу Президента Российской Федерации инвалиды и участники Великой Отечественной войны, члены семей погибших (умерших) инвалидов и участников </w:t>
      </w:r>
      <w:r w:rsidR="00DF5E37" w:rsidRPr="004610D4">
        <w:rPr>
          <w:rFonts w:ascii="Times New Roman" w:hAnsi="Times New Roman" w:cs="Times New Roman"/>
          <w:bCs/>
          <w:sz w:val="24"/>
          <w:szCs w:val="24"/>
        </w:rPr>
        <w:t>Великой Отечественной войны</w:t>
      </w:r>
      <w:r w:rsidRPr="004610D4">
        <w:rPr>
          <w:rFonts w:ascii="Times New Roman" w:hAnsi="Times New Roman" w:cs="Times New Roman"/>
          <w:bCs/>
          <w:sz w:val="24"/>
          <w:szCs w:val="24"/>
        </w:rPr>
        <w:t xml:space="preserve"> получают субсидию на приобретение жилья за счет субвенций, выделяемых из федерально</w:t>
      </w:r>
      <w:r w:rsidR="00DF5E37">
        <w:rPr>
          <w:rFonts w:ascii="Times New Roman" w:hAnsi="Times New Roman" w:cs="Times New Roman"/>
          <w:bCs/>
          <w:sz w:val="24"/>
          <w:szCs w:val="24"/>
        </w:rPr>
        <w:t>го бюджета. На сегодняшний день</w:t>
      </w:r>
      <w:r w:rsidRPr="004610D4">
        <w:rPr>
          <w:rFonts w:ascii="Times New Roman" w:hAnsi="Times New Roman" w:cs="Times New Roman"/>
          <w:bCs/>
          <w:sz w:val="24"/>
          <w:szCs w:val="24"/>
        </w:rPr>
        <w:t xml:space="preserve"> на территории Нижнекамского муниципального района состоящих на учете нуждающихся граждан данной категории не имеется в связи с обеспечением их </w:t>
      </w:r>
      <w:r w:rsidR="00DF5E37">
        <w:rPr>
          <w:rFonts w:ascii="Times New Roman" w:hAnsi="Times New Roman" w:cs="Times New Roman"/>
          <w:bCs/>
          <w:sz w:val="24"/>
          <w:szCs w:val="24"/>
        </w:rPr>
        <w:t xml:space="preserve">жильем </w:t>
      </w:r>
      <w:r w:rsidRPr="004610D4">
        <w:rPr>
          <w:rFonts w:ascii="Times New Roman" w:hAnsi="Times New Roman" w:cs="Times New Roman"/>
          <w:bCs/>
          <w:sz w:val="24"/>
          <w:szCs w:val="24"/>
        </w:rPr>
        <w:t>в предыдущие год</w:t>
      </w:r>
      <w:r w:rsidR="00DF5E37">
        <w:rPr>
          <w:rFonts w:ascii="Times New Roman" w:hAnsi="Times New Roman" w:cs="Times New Roman"/>
          <w:bCs/>
          <w:sz w:val="24"/>
          <w:szCs w:val="24"/>
        </w:rPr>
        <w:t>ы</w:t>
      </w:r>
      <w:r w:rsidRPr="004610D4">
        <w:rPr>
          <w:rFonts w:ascii="Times New Roman" w:hAnsi="Times New Roman" w:cs="Times New Roman"/>
          <w:bCs/>
          <w:sz w:val="24"/>
          <w:szCs w:val="24"/>
        </w:rPr>
        <w:t>. В 2019 году субсидией было о</w:t>
      </w:r>
      <w:r w:rsidR="00DF5E37">
        <w:rPr>
          <w:rFonts w:ascii="Times New Roman" w:hAnsi="Times New Roman" w:cs="Times New Roman"/>
          <w:bCs/>
          <w:sz w:val="24"/>
          <w:szCs w:val="24"/>
        </w:rPr>
        <w:t>беспечено 4 гражданина, являющих</w:t>
      </w:r>
      <w:r w:rsidRPr="004610D4">
        <w:rPr>
          <w:rFonts w:ascii="Times New Roman" w:hAnsi="Times New Roman" w:cs="Times New Roman"/>
          <w:bCs/>
          <w:sz w:val="24"/>
          <w:szCs w:val="24"/>
        </w:rPr>
        <w:t>ся членами сем</w:t>
      </w:r>
      <w:r w:rsidR="00DF5E37">
        <w:rPr>
          <w:rFonts w:ascii="Times New Roman" w:hAnsi="Times New Roman" w:cs="Times New Roman"/>
          <w:bCs/>
          <w:sz w:val="24"/>
          <w:szCs w:val="24"/>
        </w:rPr>
        <w:t>ей</w:t>
      </w:r>
      <w:r w:rsidRPr="004610D4">
        <w:rPr>
          <w:rFonts w:ascii="Times New Roman" w:hAnsi="Times New Roman" w:cs="Times New Roman"/>
          <w:bCs/>
          <w:sz w:val="24"/>
          <w:szCs w:val="24"/>
        </w:rPr>
        <w:t xml:space="preserve"> погибших (умерших) инвалидов и участников Великой Отечественной войны, которые приобрели квартиры на рынке вторичного жилья, в 2018 – 2 ветерана </w:t>
      </w:r>
      <w:r w:rsidR="00DF5E37" w:rsidRPr="004610D4">
        <w:rPr>
          <w:rFonts w:ascii="Times New Roman" w:hAnsi="Times New Roman" w:cs="Times New Roman"/>
          <w:bCs/>
          <w:sz w:val="24"/>
          <w:szCs w:val="24"/>
        </w:rPr>
        <w:t>Великой Отечественной войны</w:t>
      </w:r>
      <w:r w:rsidRPr="004610D4">
        <w:rPr>
          <w:rFonts w:ascii="Times New Roman" w:hAnsi="Times New Roman" w:cs="Times New Roman"/>
          <w:bCs/>
          <w:sz w:val="24"/>
          <w:szCs w:val="24"/>
        </w:rPr>
        <w:t>.</w:t>
      </w:r>
    </w:p>
    <w:p w:rsidR="004610D4" w:rsidRPr="004610D4" w:rsidRDefault="004610D4" w:rsidP="004610D4">
      <w:pPr>
        <w:ind w:firstLine="851"/>
        <w:jc w:val="both"/>
        <w:rPr>
          <w:rFonts w:ascii="Times New Roman" w:hAnsi="Times New Roman" w:cs="Times New Roman"/>
          <w:bCs/>
          <w:sz w:val="24"/>
          <w:szCs w:val="24"/>
        </w:rPr>
      </w:pPr>
      <w:r w:rsidRPr="004610D4">
        <w:rPr>
          <w:rFonts w:ascii="Times New Roman" w:hAnsi="Times New Roman" w:cs="Times New Roman"/>
          <w:bCs/>
          <w:sz w:val="24"/>
          <w:szCs w:val="24"/>
        </w:rPr>
        <w:t>Такая же ситуация обстоит и с участниками ликвидации последствий радиационных аварий и катастроф на Чернобыльской АЭС и вынужденными переселенцами. В 2019 году улучшили свои жилищные условия 3 участника ЧАЭС,  в 2018 году 2 участника ЧАЭС и 1 гражданин, признанный вынужденным переселенцем.</w:t>
      </w:r>
    </w:p>
    <w:p w:rsidR="004610D4" w:rsidRPr="004610D4" w:rsidRDefault="004610D4" w:rsidP="004610D4">
      <w:pPr>
        <w:ind w:firstLine="851"/>
        <w:jc w:val="both"/>
        <w:rPr>
          <w:rFonts w:ascii="Times New Roman" w:hAnsi="Times New Roman" w:cs="Times New Roman"/>
          <w:bCs/>
          <w:sz w:val="24"/>
          <w:szCs w:val="24"/>
        </w:rPr>
      </w:pPr>
      <w:r w:rsidRPr="004610D4">
        <w:rPr>
          <w:rFonts w:ascii="Times New Roman" w:hAnsi="Times New Roman" w:cs="Times New Roman"/>
          <w:bCs/>
          <w:sz w:val="24"/>
          <w:szCs w:val="24"/>
        </w:rPr>
        <w:t>К сожалению, не все категории граждан обеспечиваются положенным им жильем.</w:t>
      </w:r>
      <w:r w:rsidRPr="004610D4">
        <w:rPr>
          <w:rFonts w:ascii="Times New Roman" w:hAnsi="Times New Roman" w:cs="Times New Roman"/>
          <w:sz w:val="24"/>
          <w:szCs w:val="24"/>
        </w:rPr>
        <w:t xml:space="preserve"> Так в Нижнекамском районе состоят на учете нуждающи</w:t>
      </w:r>
      <w:r w:rsidR="00DF5E37">
        <w:rPr>
          <w:rFonts w:ascii="Times New Roman" w:hAnsi="Times New Roman" w:cs="Times New Roman"/>
          <w:sz w:val="24"/>
          <w:szCs w:val="24"/>
        </w:rPr>
        <w:t>еся</w:t>
      </w:r>
      <w:r w:rsidRPr="004610D4">
        <w:rPr>
          <w:rFonts w:ascii="Times New Roman" w:hAnsi="Times New Roman" w:cs="Times New Roman"/>
          <w:sz w:val="24"/>
          <w:szCs w:val="24"/>
        </w:rPr>
        <w:t xml:space="preserve"> граждане</w:t>
      </w:r>
      <w:r w:rsidR="00DF5E37">
        <w:rPr>
          <w:rFonts w:ascii="Times New Roman" w:hAnsi="Times New Roman" w:cs="Times New Roman"/>
          <w:sz w:val="24"/>
          <w:szCs w:val="24"/>
        </w:rPr>
        <w:t>,</w:t>
      </w:r>
      <w:r w:rsidRPr="004610D4">
        <w:rPr>
          <w:rFonts w:ascii="Times New Roman" w:hAnsi="Times New Roman" w:cs="Times New Roman"/>
          <w:sz w:val="24"/>
          <w:szCs w:val="24"/>
        </w:rPr>
        <w:t xml:space="preserve"> признанные малоимущими. </w:t>
      </w:r>
      <w:r w:rsidRPr="004610D4">
        <w:rPr>
          <w:rFonts w:ascii="Times New Roman" w:hAnsi="Times New Roman" w:cs="Times New Roman"/>
          <w:bCs/>
          <w:sz w:val="24"/>
          <w:szCs w:val="24"/>
        </w:rPr>
        <w:t>Исполнительный комитет города не является застройщиком жилья и не имеет необходимо свободного жилого фонда. В связи этим обеспечение жильем данных граждан не предоставляется возможным. Сложившаяся ситуация влечет за собой определенный негатив у населения. Вопрос может быть решен при наличии свободных жилых помещений в муниципальном жилом фонде.</w:t>
      </w:r>
    </w:p>
    <w:p w:rsidR="000A6BB4" w:rsidRDefault="000A6BB4" w:rsidP="00CD6860">
      <w:pPr>
        <w:tabs>
          <w:tab w:val="left" w:pos="3969"/>
        </w:tabs>
        <w:ind w:right="57" w:firstLine="0"/>
        <w:rPr>
          <w:rFonts w:ascii="Times New Roman" w:hAnsi="Times New Roman" w:cs="Times New Roman"/>
          <w:sz w:val="24"/>
          <w:szCs w:val="24"/>
        </w:rPr>
      </w:pPr>
    </w:p>
    <w:p w:rsidR="004610D4" w:rsidRDefault="00F92084" w:rsidP="004610D4">
      <w:pPr>
        <w:spacing w:line="240" w:lineRule="auto"/>
        <w:ind w:firstLine="0"/>
        <w:jc w:val="center"/>
        <w:rPr>
          <w:rFonts w:ascii="Times New Roman" w:hAnsi="Times New Roman" w:cs="Times New Roman"/>
          <w:b/>
          <w:sz w:val="32"/>
          <w:szCs w:val="32"/>
        </w:rPr>
      </w:pPr>
      <w:r>
        <w:rPr>
          <w:rFonts w:ascii="Times New Roman" w:hAnsi="Times New Roman" w:cs="Times New Roman"/>
          <w:b/>
          <w:sz w:val="32"/>
          <w:szCs w:val="32"/>
        </w:rPr>
        <w:t>Со</w:t>
      </w:r>
      <w:r w:rsidR="004610D4" w:rsidRPr="006B4A0E">
        <w:rPr>
          <w:rFonts w:ascii="Times New Roman" w:hAnsi="Times New Roman" w:cs="Times New Roman"/>
          <w:b/>
          <w:sz w:val="32"/>
          <w:szCs w:val="32"/>
        </w:rPr>
        <w:t>циальная сфера</w:t>
      </w:r>
    </w:p>
    <w:p w:rsidR="004610D4" w:rsidRPr="004610D4" w:rsidRDefault="004610D4" w:rsidP="004610D4">
      <w:pPr>
        <w:ind w:firstLine="425"/>
        <w:jc w:val="both"/>
        <w:rPr>
          <w:rFonts w:ascii="Times New Roman" w:hAnsi="Times New Roman" w:cs="Times New Roman"/>
          <w:sz w:val="24"/>
          <w:szCs w:val="24"/>
        </w:rPr>
      </w:pPr>
      <w:r w:rsidRPr="004610D4">
        <w:rPr>
          <w:rFonts w:ascii="Times New Roman" w:hAnsi="Times New Roman" w:cs="Times New Roman"/>
          <w:sz w:val="24"/>
          <w:szCs w:val="24"/>
        </w:rPr>
        <w:t xml:space="preserve">Управление ЗАГС Нижнекамского муниципального района осуществляет </w:t>
      </w:r>
      <w:r w:rsidRPr="004610D4">
        <w:rPr>
          <w:rFonts w:ascii="Times New Roman" w:hAnsi="Times New Roman" w:cs="Times New Roman"/>
          <w:color w:val="000000"/>
          <w:sz w:val="24"/>
          <w:szCs w:val="24"/>
        </w:rPr>
        <w:t xml:space="preserve">государственную регистрацию актов гражданского состояния на основании Федерального закона от 15.11.1997 №143-ФЗ «Об актах гражданского состояния».  </w:t>
      </w:r>
      <w:r w:rsidRPr="004610D4">
        <w:rPr>
          <w:rFonts w:ascii="Times New Roman" w:hAnsi="Times New Roman" w:cs="Times New Roman"/>
          <w:sz w:val="24"/>
          <w:szCs w:val="24"/>
        </w:rPr>
        <w:t xml:space="preserve"> </w:t>
      </w:r>
    </w:p>
    <w:p w:rsidR="004610D4" w:rsidRPr="004610D4" w:rsidRDefault="004610D4" w:rsidP="004610D4">
      <w:pPr>
        <w:ind w:firstLine="425"/>
        <w:jc w:val="both"/>
        <w:rPr>
          <w:rFonts w:ascii="Times New Roman" w:hAnsi="Times New Roman" w:cs="Times New Roman"/>
          <w:sz w:val="24"/>
          <w:szCs w:val="24"/>
        </w:rPr>
      </w:pPr>
      <w:r w:rsidRPr="004610D4">
        <w:rPr>
          <w:rFonts w:ascii="Times New Roman" w:hAnsi="Times New Roman" w:cs="Times New Roman"/>
          <w:sz w:val="24"/>
          <w:szCs w:val="24"/>
          <w:shd w:val="clear" w:color="auto" w:fill="FFFFFF"/>
        </w:rPr>
        <w:t xml:space="preserve">В 2020 году в Управлении ЗАГС Нижнекамского муниципального района было </w:t>
      </w:r>
      <w:r w:rsidRPr="004610D4">
        <w:rPr>
          <w:rFonts w:ascii="Times New Roman" w:hAnsi="Times New Roman" w:cs="Times New Roman"/>
          <w:sz w:val="24"/>
          <w:szCs w:val="24"/>
        </w:rPr>
        <w:t>произведено более 26 тысяч юридически значимых действий и зарегистрировано 8791 акт гражданского состояния.</w:t>
      </w:r>
    </w:p>
    <w:p w:rsidR="004610D4" w:rsidRDefault="004610D4" w:rsidP="004610D4">
      <w:pPr>
        <w:jc w:val="center"/>
        <w:rPr>
          <w:rFonts w:ascii="Times New Roman" w:hAnsi="Times New Roman" w:cs="Times New Roman"/>
          <w:b/>
          <w:sz w:val="24"/>
          <w:szCs w:val="24"/>
        </w:rPr>
      </w:pPr>
    </w:p>
    <w:p w:rsidR="00876D00" w:rsidRDefault="00876D00" w:rsidP="004610D4">
      <w:pPr>
        <w:jc w:val="center"/>
        <w:rPr>
          <w:rFonts w:ascii="Times New Roman" w:hAnsi="Times New Roman" w:cs="Times New Roman"/>
          <w:b/>
          <w:sz w:val="24"/>
          <w:szCs w:val="24"/>
        </w:rPr>
      </w:pPr>
    </w:p>
    <w:p w:rsidR="00876D00" w:rsidRPr="004610D4" w:rsidRDefault="00876D00" w:rsidP="004610D4">
      <w:pPr>
        <w:jc w:val="center"/>
        <w:rPr>
          <w:rFonts w:ascii="Times New Roman" w:hAnsi="Times New Roman" w:cs="Times New Roman"/>
          <w:b/>
          <w:sz w:val="24"/>
          <w:szCs w:val="24"/>
        </w:rPr>
      </w:pP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Основные статистические показатели работы Управления ЗАГС НМР 2018 – 2020 гг.</w:t>
      </w:r>
    </w:p>
    <w:tbl>
      <w:tblPr>
        <w:tblW w:w="11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
        <w:gridCol w:w="1268"/>
        <w:gridCol w:w="1699"/>
        <w:gridCol w:w="1749"/>
        <w:gridCol w:w="1405"/>
        <w:gridCol w:w="951"/>
        <w:gridCol w:w="1278"/>
        <w:gridCol w:w="1038"/>
        <w:gridCol w:w="1860"/>
      </w:tblGrid>
      <w:tr w:rsidR="000E1ED7" w:rsidRPr="004610D4" w:rsidTr="00DF5E37">
        <w:trPr>
          <w:trHeight w:val="344"/>
          <w:jc w:val="center"/>
        </w:trPr>
        <w:tc>
          <w:tcPr>
            <w:tcW w:w="79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 xml:space="preserve">Годы </w:t>
            </w:r>
          </w:p>
        </w:tc>
        <w:tc>
          <w:tcPr>
            <w:tcW w:w="126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Рождение</w:t>
            </w:r>
          </w:p>
        </w:tc>
        <w:tc>
          <w:tcPr>
            <w:tcW w:w="1699"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Усыновление</w:t>
            </w:r>
          </w:p>
        </w:tc>
        <w:tc>
          <w:tcPr>
            <w:tcW w:w="1749"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Установление отцовства</w:t>
            </w:r>
          </w:p>
        </w:tc>
        <w:tc>
          <w:tcPr>
            <w:tcW w:w="1002"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Брак</w:t>
            </w:r>
          </w:p>
        </w:tc>
        <w:tc>
          <w:tcPr>
            <w:tcW w:w="951"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Развод</w:t>
            </w:r>
          </w:p>
        </w:tc>
        <w:tc>
          <w:tcPr>
            <w:tcW w:w="127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Перемена ФИО</w:t>
            </w:r>
          </w:p>
        </w:tc>
        <w:tc>
          <w:tcPr>
            <w:tcW w:w="103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Смерть</w:t>
            </w:r>
          </w:p>
        </w:tc>
        <w:tc>
          <w:tcPr>
            <w:tcW w:w="1860"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Естественный прирост/убыль</w:t>
            </w:r>
          </w:p>
        </w:tc>
      </w:tr>
      <w:tr w:rsidR="000E1ED7" w:rsidRPr="004610D4" w:rsidTr="00DF5E37">
        <w:trPr>
          <w:trHeight w:val="316"/>
          <w:jc w:val="center"/>
        </w:trPr>
        <w:tc>
          <w:tcPr>
            <w:tcW w:w="79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2018</w:t>
            </w:r>
          </w:p>
        </w:tc>
        <w:tc>
          <w:tcPr>
            <w:tcW w:w="126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3085</w:t>
            </w:r>
          </w:p>
        </w:tc>
        <w:tc>
          <w:tcPr>
            <w:tcW w:w="169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35</w:t>
            </w:r>
          </w:p>
        </w:tc>
        <w:tc>
          <w:tcPr>
            <w:tcW w:w="174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346</w:t>
            </w:r>
          </w:p>
        </w:tc>
        <w:tc>
          <w:tcPr>
            <w:tcW w:w="1002" w:type="dxa"/>
            <w:vAlign w:val="center"/>
          </w:tcPr>
          <w:p w:rsidR="004610D4" w:rsidRPr="004610D4" w:rsidRDefault="004610D4" w:rsidP="000E1ED7">
            <w:pPr>
              <w:jc w:val="center"/>
              <w:rPr>
                <w:rFonts w:ascii="Times New Roman" w:hAnsi="Times New Roman" w:cs="Times New Roman"/>
                <w:b/>
                <w:sz w:val="24"/>
                <w:szCs w:val="24"/>
              </w:rPr>
            </w:pPr>
            <w:r w:rsidRPr="004610D4">
              <w:rPr>
                <w:rFonts w:ascii="Times New Roman" w:hAnsi="Times New Roman" w:cs="Times New Roman"/>
                <w:b/>
                <w:sz w:val="24"/>
                <w:szCs w:val="24"/>
              </w:rPr>
              <w:t>1625</w:t>
            </w:r>
          </w:p>
        </w:tc>
        <w:tc>
          <w:tcPr>
            <w:tcW w:w="951"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1089</w:t>
            </w:r>
          </w:p>
        </w:tc>
        <w:tc>
          <w:tcPr>
            <w:tcW w:w="127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130</w:t>
            </w:r>
          </w:p>
        </w:tc>
        <w:tc>
          <w:tcPr>
            <w:tcW w:w="103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2532</w:t>
            </w:r>
          </w:p>
        </w:tc>
        <w:tc>
          <w:tcPr>
            <w:tcW w:w="1860"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+553</w:t>
            </w:r>
          </w:p>
        </w:tc>
      </w:tr>
      <w:tr w:rsidR="000E1ED7" w:rsidRPr="004610D4" w:rsidTr="00DF5E37">
        <w:trPr>
          <w:trHeight w:val="316"/>
          <w:jc w:val="center"/>
        </w:trPr>
        <w:tc>
          <w:tcPr>
            <w:tcW w:w="79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2019</w:t>
            </w:r>
          </w:p>
        </w:tc>
        <w:tc>
          <w:tcPr>
            <w:tcW w:w="126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2880</w:t>
            </w:r>
          </w:p>
        </w:tc>
        <w:tc>
          <w:tcPr>
            <w:tcW w:w="169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30</w:t>
            </w:r>
          </w:p>
        </w:tc>
        <w:tc>
          <w:tcPr>
            <w:tcW w:w="174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325</w:t>
            </w:r>
          </w:p>
        </w:tc>
        <w:tc>
          <w:tcPr>
            <w:tcW w:w="1002" w:type="dxa"/>
            <w:vAlign w:val="center"/>
          </w:tcPr>
          <w:p w:rsidR="004610D4" w:rsidRPr="004610D4" w:rsidRDefault="004610D4" w:rsidP="000E1ED7">
            <w:pPr>
              <w:jc w:val="center"/>
              <w:rPr>
                <w:rFonts w:ascii="Times New Roman" w:hAnsi="Times New Roman" w:cs="Times New Roman"/>
                <w:b/>
                <w:sz w:val="24"/>
                <w:szCs w:val="24"/>
              </w:rPr>
            </w:pPr>
            <w:r w:rsidRPr="004610D4">
              <w:rPr>
                <w:rFonts w:ascii="Times New Roman" w:hAnsi="Times New Roman" w:cs="Times New Roman"/>
                <w:b/>
                <w:sz w:val="24"/>
                <w:szCs w:val="24"/>
              </w:rPr>
              <w:t>1498</w:t>
            </w:r>
          </w:p>
        </w:tc>
        <w:tc>
          <w:tcPr>
            <w:tcW w:w="951"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1045</w:t>
            </w:r>
          </w:p>
        </w:tc>
        <w:tc>
          <w:tcPr>
            <w:tcW w:w="127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128</w:t>
            </w:r>
          </w:p>
        </w:tc>
        <w:tc>
          <w:tcPr>
            <w:tcW w:w="103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2485</w:t>
            </w:r>
          </w:p>
        </w:tc>
        <w:tc>
          <w:tcPr>
            <w:tcW w:w="1860"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+395</w:t>
            </w:r>
          </w:p>
        </w:tc>
      </w:tr>
      <w:tr w:rsidR="000E1ED7" w:rsidRPr="004610D4" w:rsidTr="00DF5E37">
        <w:trPr>
          <w:trHeight w:val="316"/>
          <w:jc w:val="center"/>
        </w:trPr>
        <w:tc>
          <w:tcPr>
            <w:tcW w:w="798" w:type="dxa"/>
            <w:shd w:val="clear" w:color="auto" w:fill="89FFC4"/>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2020</w:t>
            </w:r>
          </w:p>
        </w:tc>
        <w:tc>
          <w:tcPr>
            <w:tcW w:w="126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2974</w:t>
            </w:r>
          </w:p>
        </w:tc>
        <w:tc>
          <w:tcPr>
            <w:tcW w:w="169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28</w:t>
            </w:r>
          </w:p>
        </w:tc>
        <w:tc>
          <w:tcPr>
            <w:tcW w:w="1749"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334</w:t>
            </w:r>
          </w:p>
        </w:tc>
        <w:tc>
          <w:tcPr>
            <w:tcW w:w="1002" w:type="dxa"/>
            <w:vAlign w:val="center"/>
          </w:tcPr>
          <w:p w:rsidR="004610D4" w:rsidRPr="004610D4" w:rsidRDefault="004610D4" w:rsidP="000E1ED7">
            <w:pPr>
              <w:jc w:val="center"/>
              <w:rPr>
                <w:rFonts w:ascii="Times New Roman" w:hAnsi="Times New Roman" w:cs="Times New Roman"/>
                <w:b/>
                <w:sz w:val="24"/>
                <w:szCs w:val="24"/>
              </w:rPr>
            </w:pPr>
            <w:r w:rsidRPr="004610D4">
              <w:rPr>
                <w:rFonts w:ascii="Times New Roman" w:hAnsi="Times New Roman" w:cs="Times New Roman"/>
                <w:b/>
                <w:sz w:val="24"/>
                <w:szCs w:val="24"/>
              </w:rPr>
              <w:t>1247</w:t>
            </w:r>
          </w:p>
        </w:tc>
        <w:tc>
          <w:tcPr>
            <w:tcW w:w="951"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803</w:t>
            </w:r>
          </w:p>
        </w:tc>
        <w:tc>
          <w:tcPr>
            <w:tcW w:w="127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130</w:t>
            </w:r>
          </w:p>
        </w:tc>
        <w:tc>
          <w:tcPr>
            <w:tcW w:w="1038"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3275</w:t>
            </w:r>
          </w:p>
        </w:tc>
        <w:tc>
          <w:tcPr>
            <w:tcW w:w="1860" w:type="dxa"/>
            <w:vAlign w:val="center"/>
          </w:tcPr>
          <w:p w:rsidR="004610D4" w:rsidRPr="004610D4" w:rsidRDefault="004610D4" w:rsidP="000E1ED7">
            <w:pPr>
              <w:ind w:firstLine="0"/>
              <w:rPr>
                <w:rFonts w:ascii="Times New Roman" w:hAnsi="Times New Roman" w:cs="Times New Roman"/>
                <w:b/>
                <w:sz w:val="24"/>
                <w:szCs w:val="24"/>
              </w:rPr>
            </w:pPr>
            <w:r w:rsidRPr="004610D4">
              <w:rPr>
                <w:rFonts w:ascii="Times New Roman" w:hAnsi="Times New Roman" w:cs="Times New Roman"/>
                <w:b/>
                <w:sz w:val="24"/>
                <w:szCs w:val="24"/>
              </w:rPr>
              <w:t>-301</w:t>
            </w:r>
          </w:p>
        </w:tc>
      </w:tr>
    </w:tbl>
    <w:p w:rsidR="004610D4" w:rsidRPr="004610D4" w:rsidRDefault="004610D4" w:rsidP="004610D4">
      <w:pPr>
        <w:ind w:firstLine="708"/>
        <w:jc w:val="both"/>
        <w:rPr>
          <w:rFonts w:ascii="Times New Roman" w:hAnsi="Times New Roman" w:cs="Times New Roman"/>
          <w:b/>
          <w:sz w:val="24"/>
          <w:szCs w:val="24"/>
        </w:rPr>
      </w:pPr>
    </w:p>
    <w:p w:rsidR="004610D4" w:rsidRPr="004610D4" w:rsidRDefault="004610D4" w:rsidP="004610D4">
      <w:pPr>
        <w:jc w:val="center"/>
        <w:rPr>
          <w:rFonts w:ascii="Times New Roman" w:hAnsi="Times New Roman" w:cs="Times New Roman"/>
          <w:b/>
          <w:sz w:val="24"/>
          <w:szCs w:val="24"/>
        </w:rPr>
      </w:pP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Динамика регистрации актов о рождении</w:t>
      </w:r>
    </w:p>
    <w:p w:rsidR="004610D4" w:rsidRPr="004610D4" w:rsidRDefault="004610D4" w:rsidP="004610D4">
      <w:pPr>
        <w:jc w:val="both"/>
        <w:rPr>
          <w:rFonts w:ascii="Times New Roman" w:hAnsi="Times New Roman" w:cs="Times New Roman"/>
          <w:b/>
          <w:sz w:val="24"/>
          <w:szCs w:val="24"/>
        </w:rPr>
      </w:pPr>
      <w:r w:rsidRPr="004610D4">
        <w:rPr>
          <w:rFonts w:ascii="Times New Roman" w:hAnsi="Times New Roman" w:cs="Times New Roman"/>
          <w:noProof/>
          <w:sz w:val="24"/>
          <w:szCs w:val="24"/>
          <w:lang w:eastAsia="ru-RU"/>
        </w:rPr>
        <w:drawing>
          <wp:anchor distT="0" distB="0" distL="114300" distR="114300" simplePos="0" relativeHeight="251664384" behindDoc="0" locked="0" layoutInCell="1" allowOverlap="0" wp14:anchorId="67079510" wp14:editId="28EE85AB">
            <wp:simplePos x="0" y="0"/>
            <wp:positionH relativeFrom="column">
              <wp:posOffset>-66675</wp:posOffset>
            </wp:positionH>
            <wp:positionV relativeFrom="paragraph">
              <wp:posOffset>97790</wp:posOffset>
            </wp:positionV>
            <wp:extent cx="3165475" cy="1664970"/>
            <wp:effectExtent l="0" t="2540" r="0" b="0"/>
            <wp:wrapSquare wrapText="bothSides"/>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14:sizeRelH relativeFrom="page">
              <wp14:pctWidth>0</wp14:pctWidth>
            </wp14:sizeRelH>
            <wp14:sizeRelV relativeFrom="page">
              <wp14:pctHeight>0</wp14:pctHeight>
            </wp14:sizeRelV>
          </wp:anchor>
        </w:drawing>
      </w:r>
      <w:r w:rsidRPr="004610D4">
        <w:rPr>
          <w:rFonts w:ascii="Times New Roman" w:hAnsi="Times New Roman" w:cs="Times New Roman"/>
          <w:noProof/>
          <w:sz w:val="24"/>
          <w:szCs w:val="24"/>
        </w:rPr>
        <w:t>В 2020 году</w:t>
      </w:r>
      <w:r w:rsidRPr="004610D4">
        <w:rPr>
          <w:rFonts w:ascii="Times New Roman" w:hAnsi="Times New Roman" w:cs="Times New Roman"/>
          <w:sz w:val="24"/>
          <w:szCs w:val="24"/>
        </w:rPr>
        <w:t xml:space="preserve"> в Нижнекамском районе было зарегистрировано 2974 актовых записей о рождении, из них мальчиков – 1499, девочек - 1475. </w:t>
      </w:r>
      <w:r w:rsidRPr="004610D4">
        <w:rPr>
          <w:rFonts w:ascii="Times New Roman" w:hAnsi="Times New Roman" w:cs="Times New Roman"/>
          <w:sz w:val="24"/>
          <w:szCs w:val="24"/>
          <w:lang w:val="tt-RU"/>
        </w:rPr>
        <w:t xml:space="preserve">Исходя из динамики рождаемости в Нижнекамском районе рекордная цифра была достигнута в 1987 году, </w:t>
      </w:r>
      <w:r w:rsidRPr="004610D4">
        <w:rPr>
          <w:rFonts w:ascii="Times New Roman" w:hAnsi="Times New Roman" w:cs="Times New Roman"/>
          <w:sz w:val="24"/>
          <w:szCs w:val="24"/>
        </w:rPr>
        <w:t xml:space="preserve">когда на свет появилось 5153 младенца. Исторический минимум рождаемости зарегистрирован в 1995 году – всего 2560 малышей. В 26 нижнекамских семьях в 2020 году появились двойни, что на 2 пары близнецов меньше чем в 2019 году, тогда на свет появилось 28 близнецов. </w:t>
      </w:r>
    </w:p>
    <w:p w:rsidR="004610D4" w:rsidRPr="004610D4" w:rsidRDefault="004610D4" w:rsidP="004610D4">
      <w:pPr>
        <w:tabs>
          <w:tab w:val="left" w:pos="5529"/>
        </w:tabs>
        <w:ind w:firstLine="708"/>
        <w:jc w:val="both"/>
        <w:rPr>
          <w:rFonts w:ascii="Times New Roman" w:hAnsi="Times New Roman" w:cs="Times New Roman"/>
          <w:b/>
          <w:sz w:val="24"/>
          <w:szCs w:val="24"/>
        </w:rPr>
      </w:pPr>
    </w:p>
    <w:p w:rsidR="004610D4" w:rsidRPr="004610D4" w:rsidRDefault="004610D4" w:rsidP="004610D4">
      <w:pPr>
        <w:tabs>
          <w:tab w:val="left" w:pos="5529"/>
        </w:tabs>
        <w:rPr>
          <w:rFonts w:ascii="Times New Roman" w:hAnsi="Times New Roman" w:cs="Times New Roman"/>
          <w:b/>
          <w:sz w:val="24"/>
          <w:szCs w:val="24"/>
          <w:lang w:val="tt-RU"/>
        </w:rPr>
      </w:pPr>
      <w:r w:rsidRPr="004610D4">
        <w:rPr>
          <w:rFonts w:ascii="Times New Roman" w:hAnsi="Times New Roman" w:cs="Times New Roman"/>
          <w:b/>
          <w:sz w:val="24"/>
          <w:szCs w:val="24"/>
        </w:rPr>
        <w:t>Показатели регистрации рождения 2015 – 2020 гг.</w:t>
      </w:r>
    </w:p>
    <w:p w:rsidR="004610D4" w:rsidRPr="004610D4" w:rsidRDefault="004610D4" w:rsidP="004610D4">
      <w:pPr>
        <w:tabs>
          <w:tab w:val="left" w:pos="5529"/>
        </w:tabs>
        <w:jc w:val="both"/>
        <w:rPr>
          <w:rFonts w:ascii="Times New Roman" w:hAnsi="Times New Roman" w:cs="Times New Roman"/>
          <w:b/>
          <w:sz w:val="24"/>
          <w:szCs w:val="24"/>
          <w:lang w:val="tt-RU"/>
        </w:rPr>
      </w:pPr>
      <w:r w:rsidRPr="004610D4">
        <w:rPr>
          <w:rFonts w:ascii="Times New Roman" w:hAnsi="Times New Roman" w:cs="Times New Roman"/>
          <w:b/>
          <w:noProof/>
          <w:sz w:val="24"/>
          <w:szCs w:val="24"/>
          <w:lang w:eastAsia="ru-RU"/>
        </w:rPr>
        <w:drawing>
          <wp:anchor distT="0" distB="0" distL="114300" distR="114300" simplePos="0" relativeHeight="251665408" behindDoc="0" locked="0" layoutInCell="1" allowOverlap="1" wp14:anchorId="618AB873" wp14:editId="21D310FC">
            <wp:simplePos x="0" y="0"/>
            <wp:positionH relativeFrom="column">
              <wp:posOffset>0</wp:posOffset>
            </wp:positionH>
            <wp:positionV relativeFrom="paragraph">
              <wp:posOffset>84455</wp:posOffset>
            </wp:positionV>
            <wp:extent cx="3097530" cy="1391285"/>
            <wp:effectExtent l="0" t="0" r="0" b="635"/>
            <wp:wrapSquare wrapText="bothSides"/>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14:sizeRelH relativeFrom="page">
              <wp14:pctWidth>0</wp14:pctWidth>
            </wp14:sizeRelH>
            <wp14:sizeRelV relativeFrom="page">
              <wp14:pctHeight>0</wp14:pctHeight>
            </wp14:sizeRelV>
          </wp:anchor>
        </w:drawing>
      </w:r>
      <w:r w:rsidRPr="004610D4">
        <w:rPr>
          <w:rFonts w:ascii="Times New Roman" w:hAnsi="Times New Roman" w:cs="Times New Roman"/>
          <w:sz w:val="24"/>
          <w:szCs w:val="24"/>
        </w:rPr>
        <w:t xml:space="preserve">Тенденция снижения показателей рождаемости в Нижнекамском районе наметилась в 2016 году и это связано с тем, что мамами и папами в основном становятся представители малочисленного поколения девяностых годов. Однако в 2020 году динамика рождаемости изменилась в положительную сторону и в сравнении с 2019 годом зарегистрировано на 94 записи больше, что составляет +3%  </w:t>
      </w:r>
    </w:p>
    <w:p w:rsidR="004610D4" w:rsidRPr="004610D4" w:rsidRDefault="004610D4" w:rsidP="004610D4">
      <w:pPr>
        <w:ind w:firstLine="708"/>
        <w:rPr>
          <w:rFonts w:ascii="Times New Roman" w:hAnsi="Times New Roman" w:cs="Times New Roman"/>
          <w:b/>
          <w:sz w:val="24"/>
          <w:szCs w:val="24"/>
          <w:lang w:val="tt-RU"/>
        </w:rPr>
      </w:pPr>
    </w:p>
    <w:p w:rsidR="004610D4" w:rsidRPr="004610D4" w:rsidRDefault="004610D4" w:rsidP="004610D4">
      <w:pPr>
        <w:rPr>
          <w:rFonts w:ascii="Times New Roman" w:hAnsi="Times New Roman" w:cs="Times New Roman"/>
          <w:b/>
          <w:sz w:val="24"/>
          <w:szCs w:val="24"/>
        </w:rPr>
      </w:pP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Показатели рождаемости 2-х, 3-х, 4-х и последующих детей</w:t>
      </w:r>
    </w:p>
    <w:p w:rsidR="004610D4" w:rsidRPr="004610D4" w:rsidRDefault="004610D4" w:rsidP="004610D4">
      <w:pPr>
        <w:rPr>
          <w:rFonts w:ascii="Times New Roman" w:hAnsi="Times New Roman" w:cs="Times New Roman"/>
          <w:b/>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2"/>
        <w:gridCol w:w="4108"/>
        <w:gridCol w:w="1120"/>
        <w:gridCol w:w="1076"/>
        <w:gridCol w:w="1099"/>
        <w:gridCol w:w="1049"/>
      </w:tblGrid>
      <w:tr w:rsidR="004610D4" w:rsidRPr="004610D4" w:rsidTr="000E1ED7">
        <w:trPr>
          <w:jc w:val="center"/>
        </w:trPr>
        <w:tc>
          <w:tcPr>
            <w:tcW w:w="1790" w:type="dxa"/>
            <w:vMerge w:val="restart"/>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Период</w:t>
            </w:r>
          </w:p>
        </w:tc>
        <w:tc>
          <w:tcPr>
            <w:tcW w:w="4294" w:type="dxa"/>
            <w:vMerge w:val="restart"/>
            <w:shd w:val="clear" w:color="auto" w:fill="89FFC4"/>
            <w:vAlign w:val="center"/>
          </w:tcPr>
          <w:p w:rsidR="004610D4" w:rsidRPr="004610D4" w:rsidRDefault="004610D4" w:rsidP="000E1ED7">
            <w:pPr>
              <w:ind w:firstLine="0"/>
              <w:jc w:val="center"/>
              <w:rPr>
                <w:rFonts w:ascii="Times New Roman" w:hAnsi="Times New Roman" w:cs="Times New Roman"/>
                <w:b/>
                <w:sz w:val="24"/>
                <w:szCs w:val="24"/>
                <w:lang w:val="tt-RU"/>
              </w:rPr>
            </w:pPr>
            <w:r w:rsidRPr="004610D4">
              <w:rPr>
                <w:rFonts w:ascii="Times New Roman" w:hAnsi="Times New Roman" w:cs="Times New Roman"/>
                <w:b/>
                <w:sz w:val="24"/>
                <w:szCs w:val="24"/>
                <w:lang w:val="tt-RU"/>
              </w:rPr>
              <w:t>Всего актов о рождении</w:t>
            </w:r>
          </w:p>
        </w:tc>
        <w:tc>
          <w:tcPr>
            <w:tcW w:w="4463" w:type="dxa"/>
            <w:gridSpan w:val="4"/>
            <w:shd w:val="clear" w:color="auto" w:fill="89FFC4"/>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Очередность рождения детей</w:t>
            </w:r>
          </w:p>
        </w:tc>
      </w:tr>
      <w:tr w:rsidR="004610D4" w:rsidRPr="004610D4" w:rsidTr="000E1ED7">
        <w:trPr>
          <w:trHeight w:val="308"/>
          <w:jc w:val="center"/>
        </w:trPr>
        <w:tc>
          <w:tcPr>
            <w:tcW w:w="1790" w:type="dxa"/>
            <w:vMerge/>
            <w:tcBorders>
              <w:bottom w:val="single" w:sz="4" w:space="0" w:color="auto"/>
            </w:tcBorders>
            <w:shd w:val="clear" w:color="auto" w:fill="D9D9D9"/>
          </w:tcPr>
          <w:p w:rsidR="004610D4" w:rsidRPr="004610D4" w:rsidRDefault="004610D4" w:rsidP="000E1ED7">
            <w:pPr>
              <w:jc w:val="center"/>
              <w:rPr>
                <w:rFonts w:ascii="Times New Roman" w:hAnsi="Times New Roman" w:cs="Times New Roman"/>
                <w:sz w:val="24"/>
                <w:szCs w:val="24"/>
              </w:rPr>
            </w:pPr>
          </w:p>
        </w:tc>
        <w:tc>
          <w:tcPr>
            <w:tcW w:w="4294" w:type="dxa"/>
            <w:vMerge/>
            <w:shd w:val="clear" w:color="auto" w:fill="D9D9D9"/>
          </w:tcPr>
          <w:p w:rsidR="004610D4" w:rsidRPr="004610D4" w:rsidRDefault="004610D4" w:rsidP="000E1ED7">
            <w:pPr>
              <w:jc w:val="center"/>
              <w:rPr>
                <w:rFonts w:ascii="Times New Roman" w:hAnsi="Times New Roman" w:cs="Times New Roman"/>
                <w:sz w:val="24"/>
                <w:szCs w:val="24"/>
              </w:rPr>
            </w:pPr>
          </w:p>
        </w:tc>
        <w:tc>
          <w:tcPr>
            <w:tcW w:w="1148" w:type="dxa"/>
            <w:shd w:val="clear" w:color="auto" w:fill="89FFC4"/>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1-й</w:t>
            </w:r>
          </w:p>
        </w:tc>
        <w:tc>
          <w:tcPr>
            <w:tcW w:w="1101" w:type="dxa"/>
            <w:shd w:val="clear" w:color="auto" w:fill="89FFC4"/>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2-й</w:t>
            </w:r>
          </w:p>
        </w:tc>
        <w:tc>
          <w:tcPr>
            <w:tcW w:w="1134" w:type="dxa"/>
            <w:shd w:val="clear" w:color="auto" w:fill="89FFC4"/>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3-й</w:t>
            </w:r>
          </w:p>
        </w:tc>
        <w:tc>
          <w:tcPr>
            <w:tcW w:w="1080" w:type="dxa"/>
            <w:shd w:val="clear" w:color="auto" w:fill="89FFC4"/>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4-й</w:t>
            </w:r>
          </w:p>
        </w:tc>
      </w:tr>
      <w:tr w:rsidR="004610D4" w:rsidRPr="004610D4" w:rsidTr="000E1ED7">
        <w:trPr>
          <w:jc w:val="center"/>
        </w:trPr>
        <w:tc>
          <w:tcPr>
            <w:tcW w:w="179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2018 г.</w:t>
            </w:r>
          </w:p>
        </w:tc>
        <w:tc>
          <w:tcPr>
            <w:tcW w:w="429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3085</w:t>
            </w:r>
          </w:p>
        </w:tc>
        <w:tc>
          <w:tcPr>
            <w:tcW w:w="114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1089</w:t>
            </w:r>
          </w:p>
        </w:tc>
        <w:tc>
          <w:tcPr>
            <w:tcW w:w="11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1391</w:t>
            </w:r>
          </w:p>
        </w:tc>
        <w:tc>
          <w:tcPr>
            <w:tcW w:w="113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475</w:t>
            </w:r>
          </w:p>
        </w:tc>
        <w:tc>
          <w:tcPr>
            <w:tcW w:w="1080"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129</w:t>
            </w:r>
          </w:p>
        </w:tc>
      </w:tr>
      <w:tr w:rsidR="004610D4" w:rsidRPr="004610D4" w:rsidTr="000E1ED7">
        <w:trPr>
          <w:jc w:val="center"/>
        </w:trPr>
        <w:tc>
          <w:tcPr>
            <w:tcW w:w="179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2019 г.</w:t>
            </w:r>
          </w:p>
        </w:tc>
        <w:tc>
          <w:tcPr>
            <w:tcW w:w="429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2880</w:t>
            </w:r>
          </w:p>
        </w:tc>
        <w:tc>
          <w:tcPr>
            <w:tcW w:w="114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1032</w:t>
            </w:r>
          </w:p>
        </w:tc>
        <w:tc>
          <w:tcPr>
            <w:tcW w:w="11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1226</w:t>
            </w:r>
          </w:p>
        </w:tc>
        <w:tc>
          <w:tcPr>
            <w:tcW w:w="113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478</w:t>
            </w:r>
          </w:p>
        </w:tc>
        <w:tc>
          <w:tcPr>
            <w:tcW w:w="1080"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140</w:t>
            </w:r>
          </w:p>
        </w:tc>
      </w:tr>
      <w:tr w:rsidR="004610D4" w:rsidRPr="004610D4" w:rsidTr="000E1ED7">
        <w:trPr>
          <w:jc w:val="center"/>
        </w:trPr>
        <w:tc>
          <w:tcPr>
            <w:tcW w:w="179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2020 г.</w:t>
            </w:r>
          </w:p>
        </w:tc>
        <w:tc>
          <w:tcPr>
            <w:tcW w:w="429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2974</w:t>
            </w:r>
          </w:p>
        </w:tc>
        <w:tc>
          <w:tcPr>
            <w:tcW w:w="114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1063</w:t>
            </w:r>
          </w:p>
        </w:tc>
        <w:tc>
          <w:tcPr>
            <w:tcW w:w="11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1145</w:t>
            </w:r>
          </w:p>
        </w:tc>
        <w:tc>
          <w:tcPr>
            <w:tcW w:w="1134"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589</w:t>
            </w:r>
          </w:p>
        </w:tc>
        <w:tc>
          <w:tcPr>
            <w:tcW w:w="1080"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173</w:t>
            </w:r>
          </w:p>
        </w:tc>
      </w:tr>
    </w:tbl>
    <w:p w:rsidR="004610D4" w:rsidRPr="004610D4" w:rsidRDefault="004610D4" w:rsidP="004610D4">
      <w:pPr>
        <w:ind w:firstLine="708"/>
        <w:jc w:val="both"/>
        <w:rPr>
          <w:rFonts w:ascii="Times New Roman" w:hAnsi="Times New Roman" w:cs="Times New Roman"/>
          <w:b/>
          <w:sz w:val="24"/>
          <w:szCs w:val="24"/>
        </w:rPr>
      </w:pPr>
    </w:p>
    <w:p w:rsidR="004610D4" w:rsidRPr="004610D4" w:rsidRDefault="004610D4" w:rsidP="004610D4">
      <w:pPr>
        <w:ind w:firstLine="426"/>
        <w:jc w:val="both"/>
        <w:rPr>
          <w:rFonts w:ascii="Times New Roman" w:hAnsi="Times New Roman" w:cs="Times New Roman"/>
          <w:sz w:val="24"/>
          <w:szCs w:val="24"/>
        </w:rPr>
      </w:pPr>
      <w:r w:rsidRPr="004610D4">
        <w:rPr>
          <w:rFonts w:ascii="Times New Roman" w:hAnsi="Times New Roman" w:cs="Times New Roman"/>
          <w:sz w:val="24"/>
          <w:szCs w:val="24"/>
        </w:rPr>
        <w:t xml:space="preserve">Следует отметить, что благодаря курсу активной демографической политики государства, нацеленной на увеличение рождаемости, за последние годы в Нижнекамском районе </w:t>
      </w:r>
      <w:r w:rsidRPr="004610D4">
        <w:rPr>
          <w:rFonts w:ascii="Times New Roman" w:hAnsi="Times New Roman" w:cs="Times New Roman"/>
          <w:sz w:val="24"/>
          <w:szCs w:val="24"/>
          <w:shd w:val="clear" w:color="auto" w:fill="FFFFFF"/>
        </w:rPr>
        <w:t xml:space="preserve">наблюдается рост рождения третьих, четвертых и последующих детей в </w:t>
      </w:r>
      <w:r w:rsidRPr="004610D4">
        <w:rPr>
          <w:rFonts w:ascii="Times New Roman" w:hAnsi="Times New Roman" w:cs="Times New Roman"/>
          <w:sz w:val="24"/>
          <w:szCs w:val="24"/>
        </w:rPr>
        <w:t>общем количестве новорожденных</w:t>
      </w:r>
      <w:r w:rsidRPr="004610D4">
        <w:rPr>
          <w:rFonts w:ascii="Times New Roman" w:hAnsi="Times New Roman" w:cs="Times New Roman"/>
          <w:sz w:val="24"/>
          <w:szCs w:val="24"/>
          <w:shd w:val="clear" w:color="auto" w:fill="FFFFFF"/>
        </w:rPr>
        <w:t>.</w:t>
      </w:r>
    </w:p>
    <w:p w:rsidR="004610D4" w:rsidRPr="004610D4" w:rsidRDefault="004610D4" w:rsidP="004610D4">
      <w:pPr>
        <w:tabs>
          <w:tab w:val="left" w:pos="142"/>
        </w:tabs>
        <w:rPr>
          <w:rFonts w:ascii="Times New Roman" w:hAnsi="Times New Roman" w:cs="Times New Roman"/>
          <w:b/>
          <w:sz w:val="24"/>
          <w:szCs w:val="24"/>
        </w:rPr>
      </w:pPr>
      <w:r w:rsidRPr="004610D4">
        <w:rPr>
          <w:rFonts w:ascii="Times New Roman" w:hAnsi="Times New Roman" w:cs="Times New Roman"/>
          <w:b/>
          <w:sz w:val="24"/>
          <w:szCs w:val="24"/>
        </w:rPr>
        <w:tab/>
      </w:r>
    </w:p>
    <w:p w:rsidR="004610D4" w:rsidRPr="004610D4" w:rsidRDefault="004610D4" w:rsidP="004610D4">
      <w:pPr>
        <w:tabs>
          <w:tab w:val="left" w:pos="142"/>
        </w:tabs>
        <w:rPr>
          <w:rFonts w:ascii="Times New Roman" w:hAnsi="Times New Roman" w:cs="Times New Roman"/>
          <w:b/>
          <w:sz w:val="24"/>
          <w:szCs w:val="24"/>
        </w:rPr>
      </w:pPr>
      <w:r w:rsidRPr="004610D4">
        <w:rPr>
          <w:rFonts w:ascii="Times New Roman" w:hAnsi="Times New Roman" w:cs="Times New Roman"/>
          <w:b/>
          <w:sz w:val="24"/>
          <w:szCs w:val="24"/>
        </w:rPr>
        <w:t>Доля рождаемости 2-х, 3-х, 4-х и последующих детей в общем количестве новорожденных за 3года</w:t>
      </w:r>
    </w:p>
    <w:tbl>
      <w:tblPr>
        <w:tblpPr w:leftFromText="180" w:rightFromText="180" w:vertAnchor="text" w:horzAnchor="margin" w:tblpX="216" w:tblpY="10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9"/>
        <w:gridCol w:w="1799"/>
        <w:gridCol w:w="1752"/>
        <w:gridCol w:w="1646"/>
        <w:gridCol w:w="1647"/>
        <w:gridCol w:w="1831"/>
      </w:tblGrid>
      <w:tr w:rsidR="004610D4" w:rsidRPr="004610D4" w:rsidTr="000E1ED7">
        <w:tc>
          <w:tcPr>
            <w:tcW w:w="1560" w:type="dxa"/>
            <w:vMerge w:val="restart"/>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Период</w:t>
            </w:r>
          </w:p>
        </w:tc>
        <w:tc>
          <w:tcPr>
            <w:tcW w:w="1843" w:type="dxa"/>
            <w:vMerge w:val="restart"/>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Всего актов о рождении</w:t>
            </w:r>
          </w:p>
        </w:tc>
        <w:tc>
          <w:tcPr>
            <w:tcW w:w="7053" w:type="dxa"/>
            <w:gridSpan w:val="4"/>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Очередность рождения детей</w:t>
            </w:r>
          </w:p>
        </w:tc>
      </w:tr>
      <w:tr w:rsidR="004610D4" w:rsidRPr="004610D4" w:rsidTr="000E1ED7">
        <w:trPr>
          <w:trHeight w:val="430"/>
        </w:trPr>
        <w:tc>
          <w:tcPr>
            <w:tcW w:w="1560" w:type="dxa"/>
            <w:vMerge/>
            <w:shd w:val="clear" w:color="auto" w:fill="89FFC4"/>
            <w:vAlign w:val="center"/>
          </w:tcPr>
          <w:p w:rsidR="004610D4" w:rsidRPr="004610D4" w:rsidRDefault="004610D4" w:rsidP="000E1ED7">
            <w:pPr>
              <w:jc w:val="center"/>
              <w:rPr>
                <w:rFonts w:ascii="Times New Roman" w:hAnsi="Times New Roman" w:cs="Times New Roman"/>
                <w:b/>
                <w:sz w:val="24"/>
                <w:szCs w:val="24"/>
              </w:rPr>
            </w:pPr>
          </w:p>
        </w:tc>
        <w:tc>
          <w:tcPr>
            <w:tcW w:w="1843" w:type="dxa"/>
            <w:vMerge/>
            <w:shd w:val="clear" w:color="auto" w:fill="89FFC4"/>
            <w:vAlign w:val="center"/>
          </w:tcPr>
          <w:p w:rsidR="004610D4" w:rsidRPr="004610D4" w:rsidRDefault="004610D4" w:rsidP="000E1ED7">
            <w:pPr>
              <w:jc w:val="center"/>
              <w:rPr>
                <w:rFonts w:ascii="Times New Roman" w:hAnsi="Times New Roman" w:cs="Times New Roman"/>
                <w:b/>
                <w:sz w:val="24"/>
                <w:szCs w:val="24"/>
              </w:rPr>
            </w:pPr>
          </w:p>
        </w:tc>
        <w:tc>
          <w:tcPr>
            <w:tcW w:w="1808" w:type="dxa"/>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Первый</w:t>
            </w:r>
          </w:p>
        </w:tc>
        <w:tc>
          <w:tcPr>
            <w:tcW w:w="1701" w:type="dxa"/>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Второй</w:t>
            </w:r>
          </w:p>
        </w:tc>
        <w:tc>
          <w:tcPr>
            <w:tcW w:w="1701" w:type="dxa"/>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Третий</w:t>
            </w:r>
          </w:p>
        </w:tc>
        <w:tc>
          <w:tcPr>
            <w:tcW w:w="1843" w:type="dxa"/>
            <w:shd w:val="clear" w:color="auto" w:fill="89FFC4"/>
            <w:vAlign w:val="center"/>
          </w:tcPr>
          <w:p w:rsidR="004610D4" w:rsidRPr="004610D4" w:rsidRDefault="004610D4" w:rsidP="000E1ED7">
            <w:pPr>
              <w:ind w:firstLine="0"/>
              <w:jc w:val="center"/>
              <w:rPr>
                <w:rFonts w:ascii="Times New Roman" w:hAnsi="Times New Roman" w:cs="Times New Roman"/>
                <w:b/>
                <w:sz w:val="24"/>
                <w:szCs w:val="24"/>
              </w:rPr>
            </w:pPr>
            <w:r w:rsidRPr="004610D4">
              <w:rPr>
                <w:rFonts w:ascii="Times New Roman" w:hAnsi="Times New Roman" w:cs="Times New Roman"/>
                <w:b/>
                <w:sz w:val="24"/>
                <w:szCs w:val="24"/>
              </w:rPr>
              <w:t>Четвертый и последующие</w:t>
            </w:r>
          </w:p>
        </w:tc>
      </w:tr>
      <w:tr w:rsidR="004610D4" w:rsidRPr="004610D4" w:rsidTr="000E1ED7">
        <w:tc>
          <w:tcPr>
            <w:tcW w:w="156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2018 г.</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3085</w:t>
            </w:r>
          </w:p>
        </w:tc>
        <w:tc>
          <w:tcPr>
            <w:tcW w:w="180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35,3%</w:t>
            </w:r>
          </w:p>
        </w:tc>
        <w:tc>
          <w:tcPr>
            <w:tcW w:w="17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45%</w:t>
            </w:r>
          </w:p>
        </w:tc>
        <w:tc>
          <w:tcPr>
            <w:tcW w:w="17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15,4%</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4,2%</w:t>
            </w:r>
          </w:p>
        </w:tc>
      </w:tr>
      <w:tr w:rsidR="004610D4" w:rsidRPr="004610D4" w:rsidTr="000E1ED7">
        <w:tc>
          <w:tcPr>
            <w:tcW w:w="156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2019 г.</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2880</w:t>
            </w:r>
          </w:p>
        </w:tc>
        <w:tc>
          <w:tcPr>
            <w:tcW w:w="180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35,8%</w:t>
            </w:r>
          </w:p>
        </w:tc>
        <w:tc>
          <w:tcPr>
            <w:tcW w:w="17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42,5%</w:t>
            </w:r>
          </w:p>
        </w:tc>
        <w:tc>
          <w:tcPr>
            <w:tcW w:w="17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16,6%</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4,8%</w:t>
            </w:r>
          </w:p>
        </w:tc>
      </w:tr>
      <w:tr w:rsidR="004610D4" w:rsidRPr="004610D4" w:rsidTr="000E1ED7">
        <w:tc>
          <w:tcPr>
            <w:tcW w:w="1560" w:type="dxa"/>
            <w:shd w:val="clear" w:color="auto" w:fill="89FFC4"/>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2020 г.</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2974</w:t>
            </w:r>
          </w:p>
        </w:tc>
        <w:tc>
          <w:tcPr>
            <w:tcW w:w="1808"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35,7%</w:t>
            </w:r>
          </w:p>
        </w:tc>
        <w:tc>
          <w:tcPr>
            <w:tcW w:w="1701"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38,5%</w:t>
            </w:r>
          </w:p>
        </w:tc>
        <w:tc>
          <w:tcPr>
            <w:tcW w:w="1701" w:type="dxa"/>
          </w:tcPr>
          <w:p w:rsidR="004610D4" w:rsidRPr="004610D4" w:rsidRDefault="00C33080" w:rsidP="000E1ED7">
            <w:pPr>
              <w:ind w:firstLine="0"/>
              <w:jc w:val="center"/>
              <w:rPr>
                <w:rFonts w:ascii="Times New Roman" w:hAnsi="Times New Roman" w:cs="Times New Roman"/>
                <w:sz w:val="24"/>
                <w:szCs w:val="24"/>
              </w:rPr>
            </w:pPr>
            <w:r>
              <w:rPr>
                <w:rFonts w:ascii="Times New Roman" w:hAnsi="Times New Roman" w:cs="Times New Roman"/>
                <w:sz w:val="24"/>
                <w:szCs w:val="24"/>
              </w:rPr>
              <w:t>19,8</w:t>
            </w:r>
            <w:r w:rsidR="004610D4" w:rsidRPr="004610D4">
              <w:rPr>
                <w:rFonts w:ascii="Times New Roman" w:hAnsi="Times New Roman" w:cs="Times New Roman"/>
                <w:sz w:val="24"/>
                <w:szCs w:val="24"/>
              </w:rPr>
              <w:t>%</w:t>
            </w:r>
          </w:p>
        </w:tc>
        <w:tc>
          <w:tcPr>
            <w:tcW w:w="1843" w:type="dxa"/>
          </w:tcPr>
          <w:p w:rsidR="004610D4" w:rsidRPr="004610D4" w:rsidRDefault="004610D4" w:rsidP="000E1ED7">
            <w:pPr>
              <w:ind w:firstLine="0"/>
              <w:jc w:val="center"/>
              <w:rPr>
                <w:rFonts w:ascii="Times New Roman" w:hAnsi="Times New Roman" w:cs="Times New Roman"/>
                <w:sz w:val="24"/>
                <w:szCs w:val="24"/>
              </w:rPr>
            </w:pPr>
            <w:r w:rsidRPr="004610D4">
              <w:rPr>
                <w:rFonts w:ascii="Times New Roman" w:hAnsi="Times New Roman" w:cs="Times New Roman"/>
                <w:sz w:val="24"/>
                <w:szCs w:val="24"/>
              </w:rPr>
              <w:t>5,8%</w:t>
            </w:r>
          </w:p>
        </w:tc>
      </w:tr>
    </w:tbl>
    <w:p w:rsidR="004610D4" w:rsidRPr="004610D4" w:rsidRDefault="004610D4" w:rsidP="004610D4">
      <w:pPr>
        <w:jc w:val="both"/>
        <w:rPr>
          <w:rFonts w:ascii="Times New Roman" w:hAnsi="Times New Roman" w:cs="Times New Roman"/>
          <w:sz w:val="24"/>
          <w:szCs w:val="24"/>
        </w:rPr>
      </w:pPr>
    </w:p>
    <w:p w:rsidR="004610D4" w:rsidRPr="004610D4" w:rsidRDefault="004610D4" w:rsidP="004610D4">
      <w:pPr>
        <w:ind w:firstLine="426"/>
        <w:rPr>
          <w:rFonts w:ascii="Times New Roman" w:hAnsi="Times New Roman" w:cs="Times New Roman"/>
          <w:b/>
          <w:sz w:val="24"/>
          <w:szCs w:val="24"/>
        </w:rPr>
      </w:pP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 xml:space="preserve"> Показатели смертности  2018 – 2020 гг.</w:t>
      </w:r>
    </w:p>
    <w:p w:rsidR="004610D4" w:rsidRPr="004610D4" w:rsidRDefault="004610D4" w:rsidP="004610D4">
      <w:pPr>
        <w:tabs>
          <w:tab w:val="left" w:pos="6804"/>
        </w:tabs>
        <w:jc w:val="both"/>
        <w:rPr>
          <w:rFonts w:ascii="Times New Roman" w:hAnsi="Times New Roman" w:cs="Times New Roman"/>
          <w:sz w:val="24"/>
          <w:szCs w:val="24"/>
        </w:rPr>
      </w:pPr>
      <w:r w:rsidRPr="004610D4">
        <w:rPr>
          <w:rFonts w:ascii="Times New Roman" w:hAnsi="Times New Roman" w:cs="Times New Roman"/>
          <w:b/>
          <w:noProof/>
          <w:sz w:val="24"/>
          <w:szCs w:val="24"/>
          <w:lang w:eastAsia="ru-RU"/>
        </w:rPr>
        <w:drawing>
          <wp:anchor distT="0" distB="0" distL="114300" distR="114300" simplePos="0" relativeHeight="251666432" behindDoc="0" locked="0" layoutInCell="1" allowOverlap="1" wp14:anchorId="393F5B07" wp14:editId="4E940052">
            <wp:simplePos x="0" y="0"/>
            <wp:positionH relativeFrom="column">
              <wp:posOffset>31750</wp:posOffset>
            </wp:positionH>
            <wp:positionV relativeFrom="paragraph">
              <wp:posOffset>70485</wp:posOffset>
            </wp:positionV>
            <wp:extent cx="3097530" cy="1553210"/>
            <wp:effectExtent l="3175" t="3810" r="0" b="0"/>
            <wp:wrapSquare wrapText="bothSides"/>
            <wp:docPr id="14" name="Диаграмма 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14:sizeRelH relativeFrom="page">
              <wp14:pctWidth>0</wp14:pctWidth>
            </wp14:sizeRelH>
            <wp14:sizeRelV relativeFrom="page">
              <wp14:pctHeight>0</wp14:pctHeight>
            </wp14:sizeRelV>
          </wp:anchor>
        </w:drawing>
      </w:r>
      <w:r w:rsidRPr="004610D4">
        <w:rPr>
          <w:rFonts w:ascii="Times New Roman" w:hAnsi="Times New Roman" w:cs="Times New Roman"/>
          <w:sz w:val="24"/>
          <w:szCs w:val="24"/>
        </w:rPr>
        <w:t>В 2020 году в Нижнекамском районе показатели смертности достигли 3275 актовых записей, из них регистрация смерти мужчин – 1699 (52%), женщин – 1576 (48%). По сравнению с 2019 годом, количество смертей в Нижнекамском районе в 2020 году увеличилось на 790 записей (+24%).</w:t>
      </w:r>
    </w:p>
    <w:p w:rsidR="004610D4" w:rsidRPr="004610D4" w:rsidRDefault="004610D4" w:rsidP="004610D4">
      <w:pPr>
        <w:ind w:firstLine="426"/>
        <w:rPr>
          <w:rFonts w:ascii="Times New Roman" w:hAnsi="Times New Roman" w:cs="Times New Roman"/>
          <w:b/>
          <w:sz w:val="24"/>
          <w:szCs w:val="24"/>
        </w:rPr>
      </w:pP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 xml:space="preserve">  </w:t>
      </w:r>
    </w:p>
    <w:p w:rsidR="004610D4" w:rsidRPr="004610D4" w:rsidRDefault="004610D4" w:rsidP="004610D4">
      <w:pPr>
        <w:rPr>
          <w:rFonts w:ascii="Times New Roman" w:hAnsi="Times New Roman" w:cs="Times New Roman"/>
          <w:b/>
          <w:sz w:val="24"/>
          <w:szCs w:val="24"/>
        </w:rPr>
      </w:pPr>
      <w:r w:rsidRPr="004610D4">
        <w:rPr>
          <w:rFonts w:ascii="Times New Roman" w:hAnsi="Times New Roman" w:cs="Times New Roman"/>
          <w:b/>
          <w:sz w:val="24"/>
          <w:szCs w:val="24"/>
        </w:rPr>
        <w:t>Сравнительный график браков и разводов 2018 г. – 2020 г.</w:t>
      </w:r>
    </w:p>
    <w:p w:rsidR="004610D4" w:rsidRPr="004610D4" w:rsidRDefault="004610D4" w:rsidP="004610D4">
      <w:pPr>
        <w:jc w:val="both"/>
        <w:rPr>
          <w:rFonts w:ascii="Times New Roman" w:hAnsi="Times New Roman" w:cs="Times New Roman"/>
          <w:sz w:val="24"/>
          <w:szCs w:val="24"/>
        </w:rPr>
      </w:pPr>
      <w:r w:rsidRPr="004610D4">
        <w:rPr>
          <w:rFonts w:ascii="Times New Roman" w:hAnsi="Times New Roman" w:cs="Times New Roman"/>
          <w:sz w:val="24"/>
          <w:szCs w:val="24"/>
        </w:rPr>
        <w:t xml:space="preserve">В 2020 году в Нижнекамском районе зарегистрировано 1247 браков, что на 251 пару (-16,7%) меньше чем в 2019 году.  </w:t>
      </w:r>
    </w:p>
    <w:p w:rsidR="004610D4" w:rsidRPr="004610D4" w:rsidRDefault="004610D4" w:rsidP="004610D4">
      <w:pPr>
        <w:jc w:val="both"/>
        <w:rPr>
          <w:rFonts w:ascii="Times New Roman" w:hAnsi="Times New Roman" w:cs="Times New Roman"/>
          <w:sz w:val="24"/>
          <w:szCs w:val="24"/>
        </w:rPr>
      </w:pPr>
      <w:r w:rsidRPr="004610D4">
        <w:rPr>
          <w:rFonts w:ascii="Times New Roman" w:hAnsi="Times New Roman" w:cs="Times New Roman"/>
          <w:b/>
          <w:noProof/>
          <w:sz w:val="24"/>
          <w:szCs w:val="24"/>
          <w:lang w:eastAsia="ru-RU"/>
        </w:rPr>
        <w:drawing>
          <wp:anchor distT="0" distB="0" distL="114300" distR="114300" simplePos="0" relativeHeight="251667456" behindDoc="0" locked="0" layoutInCell="1" allowOverlap="1" wp14:anchorId="1EDD2F65" wp14:editId="266FF4DC">
            <wp:simplePos x="0" y="0"/>
            <wp:positionH relativeFrom="column">
              <wp:posOffset>31750</wp:posOffset>
            </wp:positionH>
            <wp:positionV relativeFrom="paragraph">
              <wp:posOffset>87630</wp:posOffset>
            </wp:positionV>
            <wp:extent cx="3759835" cy="1998980"/>
            <wp:effectExtent l="3175" t="1905" r="0" b="0"/>
            <wp:wrapSquare wrapText="bothSides"/>
            <wp:docPr id="12" name="Диаграмма 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page">
              <wp14:pctWidth>0</wp14:pctWidth>
            </wp14:sizeRelH>
            <wp14:sizeRelV relativeFrom="page">
              <wp14:pctHeight>0</wp14:pctHeight>
            </wp14:sizeRelV>
          </wp:anchor>
        </w:drawing>
      </w:r>
      <w:r w:rsidRPr="004610D4">
        <w:rPr>
          <w:rFonts w:ascii="Times New Roman" w:hAnsi="Times New Roman" w:cs="Times New Roman"/>
          <w:sz w:val="24"/>
          <w:szCs w:val="24"/>
        </w:rPr>
        <w:t>Тенденция снижения общего количества зарегистрированных браков наметилась в 2016 году и сохранилась в 2020 году. В первую очередь, регистрация первых браков напрямую зависит от изменения возрастной структуры населения. В связи с тем, что на сегодняшний день браки заключаются среди малочисленных поколений, родившихся в 1990-е годы, общий коэффициент брачности снижается.</w:t>
      </w:r>
      <w:r w:rsidRPr="004610D4">
        <w:rPr>
          <w:rFonts w:ascii="Times New Roman" w:hAnsi="Times New Roman" w:cs="Times New Roman"/>
          <w:sz w:val="24"/>
          <w:szCs w:val="24"/>
        </w:rPr>
        <w:tab/>
      </w:r>
    </w:p>
    <w:p w:rsidR="004610D4" w:rsidRPr="004610D4" w:rsidRDefault="004610D4" w:rsidP="004610D4">
      <w:pPr>
        <w:ind w:firstLine="426"/>
        <w:jc w:val="both"/>
        <w:rPr>
          <w:rFonts w:ascii="Times New Roman" w:hAnsi="Times New Roman" w:cs="Times New Roman"/>
          <w:sz w:val="24"/>
          <w:szCs w:val="24"/>
        </w:rPr>
      </w:pPr>
      <w:r w:rsidRPr="004610D4">
        <w:rPr>
          <w:rFonts w:ascii="Times New Roman" w:hAnsi="Times New Roman" w:cs="Times New Roman"/>
          <w:sz w:val="24"/>
          <w:szCs w:val="24"/>
        </w:rPr>
        <w:t xml:space="preserve"> С 1 октября 2018 года на территории Российской Федерации в эксплуатацию была успешно внедрена система ФГИС «Единый государственный реестр ЗАГС». На протяжении трех последних лет главным направлением работы Управления ЗАГС стало наполнение государственного реестра сведениями из архивного фонда ЗАГС Нижнекамского муниципального района с 1926 года, который составил 521 тысячу актовых записей. В 2020 году была досрочно завершена работа по передаче актовых записей в Единый государственный реестр. В данной системе хранится вся информация об актах гражданского состояния всего населения страны.</w:t>
      </w:r>
    </w:p>
    <w:p w:rsidR="004610D4" w:rsidRPr="004610D4" w:rsidRDefault="004610D4" w:rsidP="004610D4">
      <w:pPr>
        <w:ind w:firstLine="426"/>
        <w:jc w:val="both"/>
        <w:rPr>
          <w:rFonts w:ascii="Times New Roman" w:hAnsi="Times New Roman" w:cs="Times New Roman"/>
          <w:sz w:val="24"/>
          <w:szCs w:val="24"/>
        </w:rPr>
      </w:pPr>
      <w:r w:rsidRPr="004610D4">
        <w:rPr>
          <w:rFonts w:ascii="Times New Roman" w:hAnsi="Times New Roman" w:cs="Times New Roman"/>
          <w:sz w:val="24"/>
          <w:szCs w:val="24"/>
        </w:rPr>
        <w:t>Новая система уже показала положительные результаты. Так, с помощью сервиса семьи с детьми до 16 лет получили в соответствии с поручением Президента России Владимира Путина специальные выплаты, при этом только подав электронное заявление через единый портал государственных услуг не выходя из дома. Также сегодня в дистанционном формате оформляется и маткапитал: сведения о рождении автоматически передаются из базы ЕГР ЗАГС в Пенсионный фонд РФ, а сертификат на материнский капитал в электронном виде приходит в личный кабинет гражданина на портале госуслуг.</w:t>
      </w:r>
    </w:p>
    <w:p w:rsidR="004610D4" w:rsidRPr="004610D4" w:rsidRDefault="004610D4" w:rsidP="004610D4">
      <w:pPr>
        <w:ind w:firstLine="426"/>
        <w:jc w:val="both"/>
        <w:rPr>
          <w:rFonts w:ascii="Times New Roman" w:hAnsi="Times New Roman" w:cs="Times New Roman"/>
          <w:color w:val="000000"/>
          <w:sz w:val="24"/>
          <w:szCs w:val="24"/>
        </w:rPr>
      </w:pPr>
      <w:r w:rsidRPr="004610D4">
        <w:rPr>
          <w:rFonts w:ascii="Times New Roman" w:hAnsi="Times New Roman" w:cs="Times New Roman"/>
          <w:sz w:val="24"/>
          <w:szCs w:val="24"/>
        </w:rPr>
        <w:t xml:space="preserve">Оказание услуг </w:t>
      </w:r>
      <w:r w:rsidRPr="004610D4">
        <w:rPr>
          <w:rFonts w:ascii="Times New Roman" w:hAnsi="Times New Roman" w:cs="Times New Roman"/>
          <w:color w:val="000000"/>
          <w:sz w:val="24"/>
          <w:szCs w:val="24"/>
        </w:rPr>
        <w:t xml:space="preserve">по государственной регистрации актов гражданского состояния в электронном виде, а также электронное межведомственное взаимодействие остается в приоритетах деятельности Управления ЗАГС Нижнекамского муниципального района. </w:t>
      </w:r>
    </w:p>
    <w:p w:rsidR="004610D4" w:rsidRPr="004610D4" w:rsidRDefault="004610D4" w:rsidP="004610D4">
      <w:pPr>
        <w:ind w:firstLine="426"/>
        <w:jc w:val="both"/>
        <w:rPr>
          <w:rFonts w:ascii="Times New Roman" w:hAnsi="Times New Roman" w:cs="Times New Roman"/>
          <w:sz w:val="24"/>
          <w:szCs w:val="24"/>
        </w:rPr>
      </w:pPr>
      <w:r w:rsidRPr="004610D4">
        <w:rPr>
          <w:rFonts w:ascii="Times New Roman" w:hAnsi="Times New Roman" w:cs="Times New Roman"/>
          <w:color w:val="000000"/>
          <w:sz w:val="24"/>
          <w:szCs w:val="24"/>
        </w:rPr>
        <w:tab/>
      </w:r>
      <w:r w:rsidRPr="004610D4">
        <w:rPr>
          <w:rFonts w:ascii="Times New Roman" w:hAnsi="Times New Roman" w:cs="Times New Roman"/>
          <w:sz w:val="24"/>
          <w:szCs w:val="24"/>
        </w:rPr>
        <w:t>В настоящее время доля услуг по государственной регистрации актов гражданского состояния в электронном виде через Портал государственных и муниципальных услуг Республики Татарстан и Российской Федерации, составляет 74,2%. Государственные услуги ЗАГС также предоставляются в многофункциональном центре (регистрация смерти) и в ГАУЗ «Нижнекамская детская больница с перинатальным центром» (регистрация рождения). Доля оформленных документов о рождении до выписки матери из роддома составляет 98%.</w:t>
      </w:r>
    </w:p>
    <w:p w:rsidR="004610D4" w:rsidRPr="004610D4" w:rsidRDefault="004610D4" w:rsidP="004610D4">
      <w:pPr>
        <w:ind w:firstLine="426"/>
        <w:jc w:val="both"/>
        <w:rPr>
          <w:rFonts w:ascii="Times New Roman" w:hAnsi="Times New Roman" w:cs="Times New Roman"/>
          <w:sz w:val="24"/>
          <w:szCs w:val="24"/>
          <w:shd w:val="clear" w:color="auto" w:fill="FFFFFF"/>
        </w:rPr>
      </w:pPr>
      <w:r w:rsidRPr="004610D4">
        <w:rPr>
          <w:rFonts w:ascii="Times New Roman" w:hAnsi="Times New Roman" w:cs="Times New Roman"/>
          <w:sz w:val="24"/>
          <w:szCs w:val="24"/>
        </w:rPr>
        <w:t>На сегодняшний день деятельность Управления ЗАГС уже давно вышла за рамки своих первоначальных задач: анализировать и констатировать факты. Одним из ключевых направлений деятельности стала реализация семейной политики и культурно-просветительская работа по укреплению статуса семьи в обществе.</w:t>
      </w:r>
      <w:r w:rsidRPr="004610D4">
        <w:rPr>
          <w:rFonts w:ascii="Times New Roman" w:hAnsi="Times New Roman" w:cs="Times New Roman"/>
          <w:sz w:val="24"/>
          <w:szCs w:val="24"/>
          <w:shd w:val="clear" w:color="auto" w:fill="FFFFFF"/>
        </w:rPr>
        <w:t xml:space="preserve"> </w:t>
      </w:r>
    </w:p>
    <w:p w:rsidR="004610D4" w:rsidRPr="004610D4" w:rsidRDefault="004610D4" w:rsidP="004610D4">
      <w:pPr>
        <w:jc w:val="both"/>
        <w:rPr>
          <w:rFonts w:ascii="Times New Roman" w:hAnsi="Times New Roman" w:cs="Times New Roman"/>
          <w:sz w:val="24"/>
          <w:szCs w:val="24"/>
        </w:rPr>
      </w:pPr>
      <w:r w:rsidRPr="004610D4">
        <w:rPr>
          <w:rFonts w:ascii="Times New Roman" w:hAnsi="Times New Roman" w:cs="Times New Roman"/>
          <w:sz w:val="24"/>
          <w:szCs w:val="24"/>
        </w:rPr>
        <w:t xml:space="preserve">               2020 год был ознаменован двумя памятными датами: 100-летием со дня образования Татарской АССР и 75-летием Победы в Великой отечественной войне.</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Управлением ЗАГС Нижнекамского муниципального района реализовано множество как новых, так и традиционных проектов, посвященных связи времён через призму семейных ценностей.</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Старт праздничным мероприятиям был дан с торжественной выписки и церемонии имянаречения 1-го ребёнка, рожденного в Нижнекамске в год 100-летия ТАССР. Спустя несколько дней состоялось чествование родителей 100-го ребёнка. Также были отмечены 1-ая и 100-ая пары молодоженов, зарегистрировавшие брак в памятный для Республики год.</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Особое значение было уделено церемонии имянаречения 2020-го ребёнка, появившегося на свет в 2020 году в семье работников одного из градообразующих предприятий нашего города – ПАО «Нижнекамскнефтехим».</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Сложная эпидемиологическая ситуация не повлияла на проведение ежегодного муниципального конкурса «Семья – гордость Нижнекамска». В 2020 году 5 семей были награждены медалями «За любовь и верность», вручение которых проходило на мероприятии «Счастливая семья – счастливый город» в рамках празднования ежегодного Дня семьи, любви и верности.</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Несмотря на изменение привычного формата праздника, перенесенного из парков города в музей А.Фатхутдинова, все желающие могли наблюдать за происходящим благодаря прямой трансляции, организованной телеканалом НТР24.</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Медиапространства и социальные сети оказались как никогда востребованы в 2020 году. Множество проектов было реализовано виртуально:</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- 9 мая коллектив Управления ЗАГС присоединился к виртуальному шествию «Бессмертного полка»</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руководитель Управления Бэлла Махотина стала участником медиапроекта «У войны не женское лицо» в рамках акции, инициированной объединением женщин-депутатов Государственного Совета РТ «Мэрхэмэт»</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коллектив Управления и молодожены Нижнекамска приняли участие в III Международном конкурсе чтецов «Джалиловские чтения», став победителями муниципального этапа конкурса в номинации «Коллективное исполнение произведений писателей-фронтовиков». Главный специалист Управления Гулия Маулавова заняла третье место в номинации «М.Джалиль на татарском языке» в возрастной категории 18-25 лет</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коллектив Управления при участии молодоженов и их гостей, семей с новорожденными детьми и многодетной семьи Хузиных принял участие в муниципальном проекте по созданию видеоролика, посвященного Дню Республики</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онлайн-конкурс «Улыбкой мамы дом согрет», посвященный Дню матери, организованный Управлением ЗАГС и Центром культурного развития и социальной поддержки материнства и детства «Семья»</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 предсвадебные консультации для будущих молодоженов в режиме онлайн через приложение Zoom</w:t>
      </w:r>
    </w:p>
    <w:p w:rsidR="004610D4" w:rsidRPr="004610D4" w:rsidRDefault="004610D4" w:rsidP="004610D4">
      <w:pPr>
        <w:ind w:right="-142" w:firstLine="851"/>
        <w:jc w:val="both"/>
        <w:rPr>
          <w:rFonts w:ascii="Times New Roman" w:hAnsi="Times New Roman" w:cs="Times New Roman"/>
          <w:sz w:val="24"/>
          <w:szCs w:val="24"/>
        </w:rPr>
      </w:pPr>
      <w:r w:rsidRPr="004610D4">
        <w:rPr>
          <w:rFonts w:ascii="Times New Roman" w:hAnsi="Times New Roman" w:cs="Times New Roman"/>
          <w:sz w:val="24"/>
          <w:szCs w:val="24"/>
        </w:rPr>
        <w:t>2020 год стал финишной чертой на пути переноса архивных записей с бумажных носителей в Единый государственный реестр записей актов гражданского состояния. Коллектив Управления ЗАГС, чей архив насчитывает более 520 тысяч записей, с поставленной задачей справился одним из первых в Республике Татарстан.</w:t>
      </w:r>
    </w:p>
    <w:p w:rsidR="000E1ED7" w:rsidRPr="00147442" w:rsidRDefault="000E1ED7" w:rsidP="000E1ED7">
      <w:pPr>
        <w:spacing w:line="240" w:lineRule="auto"/>
        <w:jc w:val="center"/>
        <w:rPr>
          <w:rFonts w:ascii="Times New Roman" w:hAnsi="Times New Roman" w:cs="Times New Roman"/>
          <w:b/>
          <w:i/>
          <w:sz w:val="27"/>
          <w:szCs w:val="27"/>
        </w:rPr>
      </w:pPr>
      <w:r w:rsidRPr="00593B1C">
        <w:rPr>
          <w:rFonts w:ascii="Times New Roman" w:hAnsi="Times New Roman" w:cs="Times New Roman"/>
          <w:b/>
          <w:i/>
          <w:sz w:val="27"/>
          <w:szCs w:val="27"/>
        </w:rPr>
        <w:t>Обеспечение доступности дошкольных учреждений</w:t>
      </w:r>
    </w:p>
    <w:p w:rsidR="000E1ED7" w:rsidRPr="00E94D8D" w:rsidRDefault="000E1ED7" w:rsidP="000E1ED7">
      <w:pPr>
        <w:pStyle w:val="a8"/>
        <w:jc w:val="both"/>
        <w:rPr>
          <w:rFonts w:ascii="Times New Roman" w:hAnsi="Times New Roman" w:cs="Times New Roman"/>
          <w:sz w:val="24"/>
          <w:szCs w:val="24"/>
        </w:rPr>
      </w:pPr>
      <w:r w:rsidRPr="00E94D8D">
        <w:rPr>
          <w:rFonts w:ascii="Times New Roman" w:hAnsi="Times New Roman" w:cs="Times New Roman"/>
          <w:sz w:val="24"/>
          <w:szCs w:val="24"/>
        </w:rPr>
        <w:t xml:space="preserve">Система дошкольного образования в Нижнекамском муниципальном районе  представлена </w:t>
      </w:r>
      <w:r w:rsidRPr="00E94D8D">
        <w:rPr>
          <w:rFonts w:ascii="Times New Roman" w:hAnsi="Times New Roman" w:cs="Times New Roman"/>
          <w:b/>
          <w:sz w:val="24"/>
          <w:szCs w:val="24"/>
        </w:rPr>
        <w:t xml:space="preserve">98 </w:t>
      </w:r>
      <w:r w:rsidRPr="00E94D8D">
        <w:rPr>
          <w:rFonts w:ascii="Times New Roman" w:hAnsi="Times New Roman" w:cs="Times New Roman"/>
          <w:sz w:val="24"/>
          <w:szCs w:val="24"/>
        </w:rPr>
        <w:t xml:space="preserve">дошкольными образовательными учреждениями </w:t>
      </w:r>
      <w:r w:rsidRPr="00E94D8D">
        <w:rPr>
          <w:rFonts w:ascii="Times New Roman" w:hAnsi="Times New Roman" w:cs="Times New Roman"/>
          <w:i/>
          <w:sz w:val="24"/>
          <w:szCs w:val="24"/>
        </w:rPr>
        <w:t>(75 – в городе, 23 – в сельских поселениях).</w:t>
      </w:r>
      <w:r w:rsidRPr="00E94D8D">
        <w:rPr>
          <w:rFonts w:ascii="Times New Roman" w:hAnsi="Times New Roman" w:cs="Times New Roman"/>
          <w:sz w:val="24"/>
          <w:szCs w:val="24"/>
        </w:rPr>
        <w:t xml:space="preserve"> В рамках национального проекта «Демография» в 2020 году введено в эксплуатацию 2 дошкольных учреждения в 35А и 29 микрорайонах города, которые привнесли в систему 520</w:t>
      </w:r>
      <w:r w:rsidRPr="00E94D8D">
        <w:rPr>
          <w:rFonts w:ascii="Times New Roman" w:hAnsi="Times New Roman" w:cs="Times New Roman"/>
          <w:b/>
          <w:sz w:val="24"/>
          <w:szCs w:val="24"/>
        </w:rPr>
        <w:t xml:space="preserve"> </w:t>
      </w:r>
      <w:r w:rsidRPr="00E94D8D">
        <w:rPr>
          <w:rFonts w:ascii="Times New Roman" w:hAnsi="Times New Roman" w:cs="Times New Roman"/>
          <w:sz w:val="24"/>
          <w:szCs w:val="24"/>
        </w:rPr>
        <w:t>дополнительных дошкольных мест, в том числе 240 мест для детей раннего возраста (до 3-х лет).</w:t>
      </w:r>
    </w:p>
    <w:p w:rsidR="000E1ED7" w:rsidRPr="00E94D8D" w:rsidRDefault="00DF5E37" w:rsidP="000E1ED7">
      <w:pPr>
        <w:pStyle w:val="a8"/>
        <w:ind w:firstLine="708"/>
        <w:jc w:val="both"/>
        <w:rPr>
          <w:rFonts w:ascii="Times New Roman" w:hAnsi="Times New Roman" w:cs="Times New Roman"/>
          <w:sz w:val="24"/>
          <w:szCs w:val="24"/>
        </w:rPr>
      </w:pPr>
      <w:r>
        <w:rPr>
          <w:rFonts w:ascii="Times New Roman" w:hAnsi="Times New Roman" w:cs="Times New Roman"/>
          <w:sz w:val="24"/>
          <w:szCs w:val="24"/>
        </w:rPr>
        <w:t>В 2020 году</w:t>
      </w:r>
      <w:r w:rsidR="000E1ED7" w:rsidRPr="00E94D8D">
        <w:rPr>
          <w:rFonts w:ascii="Times New Roman" w:hAnsi="Times New Roman" w:cs="Times New Roman"/>
          <w:sz w:val="24"/>
          <w:szCs w:val="24"/>
        </w:rPr>
        <w:t xml:space="preserve"> детские сады посещали </w:t>
      </w:r>
      <w:r w:rsidR="000E1ED7" w:rsidRPr="00E94D8D">
        <w:rPr>
          <w:rFonts w:ascii="Times New Roman" w:hAnsi="Times New Roman" w:cs="Times New Roman"/>
          <w:b/>
          <w:sz w:val="24"/>
          <w:szCs w:val="24"/>
        </w:rPr>
        <w:t>17 366</w:t>
      </w:r>
      <w:r w:rsidR="000E1ED7" w:rsidRPr="00E94D8D">
        <w:rPr>
          <w:rFonts w:ascii="Times New Roman" w:hAnsi="Times New Roman" w:cs="Times New Roman"/>
          <w:sz w:val="24"/>
          <w:szCs w:val="24"/>
        </w:rPr>
        <w:t xml:space="preserve"> воспитанников. Охват дошкольным образованием  составил </w:t>
      </w:r>
      <w:r w:rsidR="000E1ED7" w:rsidRPr="00E94D8D">
        <w:rPr>
          <w:rFonts w:ascii="Times New Roman" w:hAnsi="Times New Roman" w:cs="Times New Roman"/>
          <w:b/>
          <w:sz w:val="24"/>
          <w:szCs w:val="24"/>
        </w:rPr>
        <w:t>81,3</w:t>
      </w:r>
      <w:r w:rsidR="000E1ED7" w:rsidRPr="00E94D8D">
        <w:rPr>
          <w:rFonts w:ascii="Times New Roman" w:hAnsi="Times New Roman" w:cs="Times New Roman"/>
          <w:sz w:val="24"/>
          <w:szCs w:val="24"/>
        </w:rPr>
        <w:t xml:space="preserve">%. Данный показатель остается одним из самых высоких в Республике Татарстан. Все дети старше 3-х лет 100% обеспечены местами в ДОУ. Коэффициент доступности для детей от 2-х месяцев до 3-х лет в 2020 году составил </w:t>
      </w:r>
      <w:r w:rsidR="000E1ED7" w:rsidRPr="00E94D8D">
        <w:rPr>
          <w:rFonts w:ascii="Times New Roman" w:hAnsi="Times New Roman" w:cs="Times New Roman"/>
          <w:b/>
          <w:sz w:val="24"/>
          <w:szCs w:val="24"/>
        </w:rPr>
        <w:t>91,8%.</w:t>
      </w:r>
      <w:r w:rsidR="000E1ED7" w:rsidRPr="00E94D8D">
        <w:rPr>
          <w:rFonts w:ascii="Times New Roman" w:hAnsi="Times New Roman" w:cs="Times New Roman"/>
          <w:sz w:val="24"/>
          <w:szCs w:val="24"/>
        </w:rPr>
        <w:t xml:space="preserve"> </w:t>
      </w:r>
    </w:p>
    <w:p w:rsidR="000E1ED7" w:rsidRPr="00E94D8D" w:rsidRDefault="000E1ED7" w:rsidP="000E1ED7">
      <w:pPr>
        <w:pStyle w:val="a5"/>
        <w:spacing w:line="240" w:lineRule="auto"/>
        <w:ind w:left="0" w:firstLine="851"/>
        <w:jc w:val="both"/>
        <w:rPr>
          <w:rFonts w:ascii="Times New Roman" w:hAnsi="Times New Roman"/>
          <w:sz w:val="24"/>
          <w:szCs w:val="24"/>
        </w:rPr>
      </w:pPr>
    </w:p>
    <w:p w:rsidR="000E1ED7" w:rsidRPr="00E94D8D" w:rsidRDefault="000E1ED7" w:rsidP="000E1ED7">
      <w:pPr>
        <w:pStyle w:val="a5"/>
        <w:spacing w:line="240" w:lineRule="auto"/>
        <w:ind w:left="0" w:firstLine="851"/>
        <w:jc w:val="both"/>
        <w:rPr>
          <w:rFonts w:ascii="Times New Roman" w:hAnsi="Times New Roman"/>
          <w:sz w:val="24"/>
          <w:szCs w:val="24"/>
        </w:rPr>
      </w:pPr>
      <w:r w:rsidRPr="00E94D8D">
        <w:rPr>
          <w:rFonts w:ascii="Times New Roman" w:hAnsi="Times New Roman"/>
          <w:sz w:val="24"/>
          <w:szCs w:val="24"/>
        </w:rPr>
        <w:t xml:space="preserve">В рамках Республиканской программы капитального ремонта образовательных учреждений обновлены </w:t>
      </w:r>
      <w:r w:rsidR="00125319">
        <w:rPr>
          <w:rFonts w:ascii="Times New Roman" w:hAnsi="Times New Roman"/>
          <w:sz w:val="24"/>
          <w:szCs w:val="24"/>
        </w:rPr>
        <w:t>ДОУ (№ 9,</w:t>
      </w:r>
      <w:r w:rsidR="00DF5E37">
        <w:rPr>
          <w:rFonts w:ascii="Times New Roman" w:hAnsi="Times New Roman"/>
          <w:sz w:val="24"/>
          <w:szCs w:val="24"/>
        </w:rPr>
        <w:t xml:space="preserve"> </w:t>
      </w:r>
      <w:r w:rsidR="00125319">
        <w:rPr>
          <w:rFonts w:ascii="Times New Roman" w:hAnsi="Times New Roman"/>
          <w:sz w:val="24"/>
          <w:szCs w:val="24"/>
        </w:rPr>
        <w:t>16,</w:t>
      </w:r>
      <w:r w:rsidR="00DF5E37">
        <w:rPr>
          <w:rFonts w:ascii="Times New Roman" w:hAnsi="Times New Roman"/>
          <w:sz w:val="24"/>
          <w:szCs w:val="24"/>
        </w:rPr>
        <w:t xml:space="preserve"> </w:t>
      </w:r>
      <w:r w:rsidR="00125319">
        <w:rPr>
          <w:rFonts w:ascii="Times New Roman" w:hAnsi="Times New Roman"/>
          <w:sz w:val="24"/>
          <w:szCs w:val="24"/>
        </w:rPr>
        <w:t>24,</w:t>
      </w:r>
      <w:r w:rsidR="00DF5E37">
        <w:rPr>
          <w:rFonts w:ascii="Times New Roman" w:hAnsi="Times New Roman"/>
          <w:sz w:val="24"/>
          <w:szCs w:val="24"/>
        </w:rPr>
        <w:t xml:space="preserve"> </w:t>
      </w:r>
      <w:r w:rsidR="00125319">
        <w:rPr>
          <w:rFonts w:ascii="Times New Roman" w:hAnsi="Times New Roman"/>
          <w:sz w:val="24"/>
          <w:szCs w:val="24"/>
        </w:rPr>
        <w:t xml:space="preserve">25) на 143,5 млн </w:t>
      </w:r>
      <w:r w:rsidRPr="00E94D8D">
        <w:rPr>
          <w:rFonts w:ascii="Times New Roman" w:hAnsi="Times New Roman"/>
          <w:sz w:val="24"/>
          <w:szCs w:val="24"/>
        </w:rPr>
        <w:t xml:space="preserve">руб. в 7-ми ДОУ </w:t>
      </w:r>
      <w:r w:rsidRPr="00E94D8D">
        <w:rPr>
          <w:rFonts w:ascii="Times New Roman" w:hAnsi="Times New Roman"/>
          <w:i/>
          <w:sz w:val="24"/>
          <w:szCs w:val="24"/>
        </w:rPr>
        <w:t>(№ 69,</w:t>
      </w:r>
      <w:r w:rsidR="00DF5E37">
        <w:rPr>
          <w:rFonts w:ascii="Times New Roman" w:hAnsi="Times New Roman"/>
          <w:i/>
          <w:sz w:val="24"/>
          <w:szCs w:val="24"/>
        </w:rPr>
        <w:t xml:space="preserve"> </w:t>
      </w:r>
      <w:r w:rsidRPr="00E94D8D">
        <w:rPr>
          <w:rFonts w:ascii="Times New Roman" w:hAnsi="Times New Roman"/>
          <w:i/>
          <w:sz w:val="24"/>
          <w:szCs w:val="24"/>
        </w:rPr>
        <w:t>80,</w:t>
      </w:r>
      <w:r w:rsidR="00DF5E37">
        <w:rPr>
          <w:rFonts w:ascii="Times New Roman" w:hAnsi="Times New Roman"/>
          <w:i/>
          <w:sz w:val="24"/>
          <w:szCs w:val="24"/>
        </w:rPr>
        <w:t xml:space="preserve"> </w:t>
      </w:r>
      <w:r w:rsidRPr="00E94D8D">
        <w:rPr>
          <w:rFonts w:ascii="Times New Roman" w:hAnsi="Times New Roman"/>
          <w:i/>
          <w:sz w:val="24"/>
          <w:szCs w:val="24"/>
        </w:rPr>
        <w:t>84,</w:t>
      </w:r>
      <w:r w:rsidR="00DF5E37">
        <w:rPr>
          <w:rFonts w:ascii="Times New Roman" w:hAnsi="Times New Roman"/>
          <w:i/>
          <w:sz w:val="24"/>
          <w:szCs w:val="24"/>
        </w:rPr>
        <w:t xml:space="preserve"> </w:t>
      </w:r>
      <w:r w:rsidRPr="00E94D8D">
        <w:rPr>
          <w:rFonts w:ascii="Times New Roman" w:hAnsi="Times New Roman"/>
          <w:i/>
          <w:sz w:val="24"/>
          <w:szCs w:val="24"/>
        </w:rPr>
        <w:t xml:space="preserve">87, </w:t>
      </w:r>
      <w:r w:rsidRPr="00E94D8D">
        <w:rPr>
          <w:rFonts w:ascii="Times New Roman" w:hAnsi="Times New Roman"/>
          <w:i/>
          <w:iCs/>
          <w:sz w:val="24"/>
          <w:szCs w:val="24"/>
        </w:rPr>
        <w:t>4 пгт Камские Поляны, ДОУ с. Кармалы, с. Нижняя Уратьма</w:t>
      </w:r>
      <w:r w:rsidRPr="00E94D8D">
        <w:rPr>
          <w:rFonts w:ascii="Times New Roman" w:hAnsi="Times New Roman"/>
          <w:sz w:val="24"/>
          <w:szCs w:val="24"/>
        </w:rPr>
        <w:t>) произведен капитальный ремонт кровли на общую сумму 16,6 млн руб.</w:t>
      </w:r>
    </w:p>
    <w:p w:rsidR="000E1ED7" w:rsidRPr="00E94D8D" w:rsidRDefault="000E1ED7" w:rsidP="000E1ED7">
      <w:pPr>
        <w:spacing w:line="240" w:lineRule="auto"/>
        <w:jc w:val="both"/>
        <w:rPr>
          <w:rFonts w:ascii="Times New Roman" w:hAnsi="Times New Roman" w:cs="Times New Roman"/>
          <w:sz w:val="24"/>
          <w:szCs w:val="24"/>
        </w:rPr>
      </w:pP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 xml:space="preserve">На 2020-2021 учебный год было укомплектовано 208 групп (198 – в городских ДОУ, 10 – в сельских) на </w:t>
      </w:r>
      <w:r w:rsidRPr="00E94D8D">
        <w:rPr>
          <w:rFonts w:ascii="Times New Roman" w:hAnsi="Times New Roman" w:cs="Times New Roman"/>
          <w:b/>
          <w:sz w:val="24"/>
          <w:szCs w:val="24"/>
        </w:rPr>
        <w:t>4 280</w:t>
      </w:r>
      <w:r w:rsidRPr="00E94D8D">
        <w:rPr>
          <w:rFonts w:ascii="Times New Roman" w:hAnsi="Times New Roman" w:cs="Times New Roman"/>
          <w:sz w:val="24"/>
          <w:szCs w:val="24"/>
        </w:rPr>
        <w:t xml:space="preserve"> тыс. мест для детей с 1 года до 7-ми лет. </w:t>
      </w:r>
    </w:p>
    <w:p w:rsidR="000E1ED7" w:rsidRPr="00E94D8D" w:rsidRDefault="000E1ED7" w:rsidP="000E1ED7">
      <w:pPr>
        <w:spacing w:line="240" w:lineRule="auto"/>
        <w:ind w:firstLine="851"/>
        <w:jc w:val="both"/>
        <w:rPr>
          <w:rFonts w:ascii="Times New Roman" w:hAnsi="Times New Roman" w:cs="Times New Roman"/>
          <w:sz w:val="24"/>
          <w:szCs w:val="24"/>
        </w:rPr>
      </w:pP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Доля детей, за</w:t>
      </w:r>
      <w:r w:rsidR="00DF5E37">
        <w:rPr>
          <w:rFonts w:ascii="Times New Roman" w:hAnsi="Times New Roman" w:cs="Times New Roman"/>
          <w:sz w:val="24"/>
          <w:szCs w:val="24"/>
        </w:rPr>
        <w:t>численных в детские сады в 2020-2021 годах</w:t>
      </w:r>
      <w:r w:rsidRPr="00E94D8D">
        <w:rPr>
          <w:rFonts w:ascii="Times New Roman" w:hAnsi="Times New Roman" w:cs="Times New Roman"/>
          <w:sz w:val="24"/>
          <w:szCs w:val="24"/>
        </w:rPr>
        <w:t xml:space="preserve"> составила:</w:t>
      </w:r>
    </w:p>
    <w:p w:rsidR="000E1ED7" w:rsidRPr="00E94D8D" w:rsidRDefault="000E1ED7" w:rsidP="000E1ED7">
      <w:pPr>
        <w:spacing w:line="240" w:lineRule="auto"/>
        <w:ind w:firstLine="851"/>
        <w:jc w:val="both"/>
        <w:rPr>
          <w:rFonts w:ascii="Times New Roman" w:hAnsi="Times New Roman" w:cs="Times New Roman"/>
          <w:sz w:val="24"/>
          <w:szCs w:val="24"/>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1"/>
        <w:gridCol w:w="1954"/>
        <w:gridCol w:w="3405"/>
        <w:gridCol w:w="3405"/>
      </w:tblGrid>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Возраст детей</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Количество зачисленных в ДОУ детей в 2020 г.</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Доля зачисленных в ДОУ детей от общего количества, зарегистрированных в очередности в 2020</w:t>
            </w:r>
            <w:r w:rsidR="00125319">
              <w:rPr>
                <w:rFonts w:ascii="Times New Roman" w:hAnsi="Times New Roman" w:cs="Times New Roman"/>
                <w:sz w:val="24"/>
                <w:szCs w:val="24"/>
              </w:rPr>
              <w:t xml:space="preserve"> </w:t>
            </w:r>
            <w:r w:rsidRPr="00E94D8D">
              <w:rPr>
                <w:rFonts w:ascii="Times New Roman" w:hAnsi="Times New Roman" w:cs="Times New Roman"/>
                <w:sz w:val="24"/>
                <w:szCs w:val="24"/>
              </w:rPr>
              <w:t>г. (%)</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Доля зачисленных в ДОУ детей от общего количества, зарегистрированных в очередности в 2019</w:t>
            </w:r>
            <w:r w:rsidR="00125319">
              <w:rPr>
                <w:rFonts w:ascii="Times New Roman" w:hAnsi="Times New Roman" w:cs="Times New Roman"/>
                <w:sz w:val="24"/>
                <w:szCs w:val="24"/>
              </w:rPr>
              <w:t xml:space="preserve"> </w:t>
            </w:r>
            <w:r w:rsidRPr="00E94D8D">
              <w:rPr>
                <w:rFonts w:ascii="Times New Roman" w:hAnsi="Times New Roman" w:cs="Times New Roman"/>
                <w:sz w:val="24"/>
                <w:szCs w:val="24"/>
              </w:rPr>
              <w:t>г. (%)</w:t>
            </w:r>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3-7</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rPr>
              <w:t xml:space="preserve">1 </w:t>
            </w:r>
            <w:r w:rsidRPr="00E94D8D">
              <w:rPr>
                <w:rFonts w:ascii="Times New Roman" w:hAnsi="Times New Roman" w:cs="Times New Roman"/>
                <w:sz w:val="24"/>
                <w:szCs w:val="24"/>
                <w:lang w:val="en-US"/>
              </w:rPr>
              <w:t>470</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lang w:val="en-US"/>
              </w:rPr>
              <w:t>100</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100</w:t>
            </w:r>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2-3</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rPr>
              <w:t xml:space="preserve">2 </w:t>
            </w:r>
            <w:r w:rsidRPr="00E94D8D">
              <w:rPr>
                <w:rFonts w:ascii="Times New Roman" w:hAnsi="Times New Roman" w:cs="Times New Roman"/>
                <w:sz w:val="24"/>
                <w:szCs w:val="24"/>
                <w:lang w:val="en-US"/>
              </w:rPr>
              <w:t>149</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lang w:val="en-US"/>
              </w:rPr>
              <w:t>79</w:t>
            </w:r>
            <w:r w:rsidRPr="00E94D8D">
              <w:rPr>
                <w:rFonts w:ascii="Times New Roman" w:hAnsi="Times New Roman" w:cs="Times New Roman"/>
                <w:sz w:val="24"/>
                <w:szCs w:val="24"/>
              </w:rPr>
              <w:t>,</w:t>
            </w:r>
            <w:r w:rsidRPr="00E94D8D">
              <w:rPr>
                <w:rFonts w:ascii="Times New Roman" w:hAnsi="Times New Roman" w:cs="Times New Roman"/>
                <w:sz w:val="24"/>
                <w:szCs w:val="24"/>
                <w:lang w:val="en-US"/>
              </w:rPr>
              <w:t>3</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78,3</w:t>
            </w:r>
          </w:p>
        </w:tc>
      </w:tr>
      <w:tr w:rsidR="000E1ED7" w:rsidRPr="00E94D8D" w:rsidTr="000E1ED7">
        <w:trPr>
          <w:jc w:val="center"/>
        </w:trPr>
        <w:tc>
          <w:tcPr>
            <w:tcW w:w="1131"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1-2</w:t>
            </w:r>
          </w:p>
        </w:tc>
        <w:tc>
          <w:tcPr>
            <w:tcW w:w="1954" w:type="dxa"/>
          </w:tcPr>
          <w:p w:rsidR="000E1ED7" w:rsidRPr="00E94D8D" w:rsidRDefault="000E1ED7" w:rsidP="000E1ED7">
            <w:pPr>
              <w:spacing w:line="240" w:lineRule="auto"/>
              <w:ind w:firstLine="0"/>
              <w:jc w:val="center"/>
              <w:rPr>
                <w:rFonts w:ascii="Times New Roman" w:hAnsi="Times New Roman" w:cs="Times New Roman"/>
                <w:sz w:val="24"/>
                <w:szCs w:val="24"/>
                <w:lang w:val="en-US"/>
              </w:rPr>
            </w:pPr>
            <w:r w:rsidRPr="00E94D8D">
              <w:rPr>
                <w:rFonts w:ascii="Times New Roman" w:hAnsi="Times New Roman" w:cs="Times New Roman"/>
                <w:sz w:val="24"/>
                <w:szCs w:val="24"/>
                <w:lang w:val="en-US"/>
              </w:rPr>
              <w:t>661</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24,4</w:t>
            </w:r>
          </w:p>
        </w:tc>
        <w:tc>
          <w:tcPr>
            <w:tcW w:w="3405" w:type="dxa"/>
          </w:tcPr>
          <w:p w:rsidR="000E1ED7" w:rsidRPr="00E94D8D" w:rsidRDefault="000E1ED7" w:rsidP="000E1ED7">
            <w:pPr>
              <w:spacing w:line="240" w:lineRule="auto"/>
              <w:ind w:firstLine="0"/>
              <w:jc w:val="center"/>
              <w:rPr>
                <w:rFonts w:ascii="Times New Roman" w:hAnsi="Times New Roman" w:cs="Times New Roman"/>
                <w:sz w:val="24"/>
                <w:szCs w:val="24"/>
              </w:rPr>
            </w:pPr>
            <w:r w:rsidRPr="00E94D8D">
              <w:rPr>
                <w:rFonts w:ascii="Times New Roman" w:hAnsi="Times New Roman" w:cs="Times New Roman"/>
                <w:sz w:val="24"/>
                <w:szCs w:val="24"/>
              </w:rPr>
              <w:t>12,1</w:t>
            </w:r>
          </w:p>
        </w:tc>
      </w:tr>
    </w:tbl>
    <w:p w:rsidR="000E1ED7" w:rsidRPr="00E94D8D" w:rsidRDefault="000E1ED7" w:rsidP="000E1ED7">
      <w:pPr>
        <w:spacing w:line="240" w:lineRule="auto"/>
        <w:ind w:firstLine="851"/>
        <w:jc w:val="both"/>
        <w:rPr>
          <w:rFonts w:ascii="Times New Roman" w:hAnsi="Times New Roman" w:cs="Times New Roman"/>
          <w:sz w:val="24"/>
          <w:szCs w:val="24"/>
        </w:rPr>
      </w:pPr>
    </w:p>
    <w:p w:rsidR="000E1ED7" w:rsidRPr="00E94D8D" w:rsidRDefault="00DF5E37" w:rsidP="000E1ED7">
      <w:pPr>
        <w:spacing w:line="240" w:lineRule="auto"/>
        <w:ind w:firstLine="851"/>
        <w:jc w:val="both"/>
        <w:rPr>
          <w:rFonts w:ascii="Times New Roman" w:hAnsi="Times New Roman" w:cs="Times New Roman"/>
          <w:sz w:val="24"/>
          <w:szCs w:val="24"/>
        </w:rPr>
      </w:pPr>
      <w:r>
        <w:rPr>
          <w:rFonts w:ascii="Times New Roman" w:hAnsi="Times New Roman" w:cs="Times New Roman"/>
          <w:sz w:val="24"/>
          <w:szCs w:val="24"/>
        </w:rPr>
        <w:t>На 01.01.2020</w:t>
      </w:r>
      <w:r w:rsidR="000E1ED7" w:rsidRPr="00E94D8D">
        <w:rPr>
          <w:rFonts w:ascii="Times New Roman" w:hAnsi="Times New Roman" w:cs="Times New Roman"/>
          <w:sz w:val="24"/>
          <w:szCs w:val="24"/>
        </w:rPr>
        <w:t xml:space="preserve"> в очереди по устройству в дошкольные учреждения зарегистрировано 4 404 ребенка от 0 до 3-х лет:</w:t>
      </w:r>
    </w:p>
    <w:p w:rsidR="000E1ED7" w:rsidRPr="00E94D8D" w:rsidRDefault="000E1ED7" w:rsidP="000E1ED7">
      <w:pPr>
        <w:spacing w:line="240" w:lineRule="auto"/>
        <w:ind w:firstLine="851"/>
        <w:jc w:val="both"/>
        <w:rPr>
          <w:rFonts w:ascii="Times New Roman" w:hAnsi="Times New Roman" w:cs="Times New Roman"/>
          <w:i/>
          <w:sz w:val="24"/>
          <w:szCs w:val="24"/>
        </w:rPr>
      </w:pPr>
      <w:r w:rsidRPr="00E94D8D">
        <w:rPr>
          <w:rFonts w:ascii="Times New Roman" w:hAnsi="Times New Roman" w:cs="Times New Roman"/>
          <w:i/>
          <w:sz w:val="24"/>
          <w:szCs w:val="24"/>
        </w:rPr>
        <w:t>- от 0 до 1 года – 1 800 детей</w:t>
      </w:r>
      <w:r w:rsidR="00DF5E37">
        <w:rPr>
          <w:rFonts w:ascii="Times New Roman" w:hAnsi="Times New Roman" w:cs="Times New Roman"/>
          <w:i/>
          <w:sz w:val="24"/>
          <w:szCs w:val="24"/>
        </w:rPr>
        <w:t>;</w:t>
      </w:r>
    </w:p>
    <w:p w:rsidR="000E1ED7" w:rsidRPr="00E94D8D" w:rsidRDefault="000E1ED7" w:rsidP="000E1ED7">
      <w:pPr>
        <w:spacing w:line="240" w:lineRule="auto"/>
        <w:ind w:firstLine="851"/>
        <w:jc w:val="both"/>
        <w:rPr>
          <w:rFonts w:ascii="Times New Roman" w:hAnsi="Times New Roman" w:cs="Times New Roman"/>
          <w:i/>
          <w:sz w:val="24"/>
          <w:szCs w:val="24"/>
        </w:rPr>
      </w:pPr>
      <w:r w:rsidRPr="00E94D8D">
        <w:rPr>
          <w:rFonts w:ascii="Times New Roman" w:hAnsi="Times New Roman" w:cs="Times New Roman"/>
          <w:i/>
          <w:sz w:val="24"/>
          <w:szCs w:val="24"/>
        </w:rPr>
        <w:t>- от 1 года до 2 лет – 2 046 детей</w:t>
      </w:r>
      <w:r w:rsidR="00DF5E37">
        <w:rPr>
          <w:rFonts w:ascii="Times New Roman" w:hAnsi="Times New Roman" w:cs="Times New Roman"/>
          <w:i/>
          <w:sz w:val="24"/>
          <w:szCs w:val="24"/>
        </w:rPr>
        <w:t>;</w:t>
      </w:r>
    </w:p>
    <w:p w:rsidR="000E1ED7" w:rsidRPr="00E94D8D" w:rsidRDefault="000E1ED7" w:rsidP="00E94D8D">
      <w:pPr>
        <w:spacing w:line="240" w:lineRule="auto"/>
        <w:ind w:firstLine="851"/>
        <w:jc w:val="both"/>
        <w:rPr>
          <w:rFonts w:ascii="Times New Roman" w:hAnsi="Times New Roman" w:cs="Times New Roman"/>
          <w:i/>
          <w:sz w:val="24"/>
          <w:szCs w:val="24"/>
        </w:rPr>
      </w:pPr>
      <w:r w:rsidRPr="00E94D8D">
        <w:rPr>
          <w:rFonts w:ascii="Times New Roman" w:hAnsi="Times New Roman" w:cs="Times New Roman"/>
          <w:i/>
          <w:sz w:val="24"/>
          <w:szCs w:val="24"/>
        </w:rPr>
        <w:t>- от 2 до 3 лет – 558 детей</w:t>
      </w:r>
      <w:r w:rsidR="00E94D8D" w:rsidRPr="00E94D8D">
        <w:rPr>
          <w:rFonts w:ascii="Times New Roman" w:hAnsi="Times New Roman" w:cs="Times New Roman"/>
          <w:i/>
          <w:sz w:val="24"/>
          <w:szCs w:val="24"/>
        </w:rPr>
        <w:t>.</w:t>
      </w:r>
    </w:p>
    <w:p w:rsidR="00E94D8D" w:rsidRPr="00E94D8D" w:rsidRDefault="00E94D8D" w:rsidP="00E94D8D">
      <w:pPr>
        <w:spacing w:line="240" w:lineRule="auto"/>
        <w:ind w:firstLine="851"/>
        <w:jc w:val="both"/>
        <w:rPr>
          <w:rFonts w:ascii="Times New Roman" w:hAnsi="Times New Roman" w:cs="Times New Roman"/>
          <w:i/>
          <w:sz w:val="24"/>
          <w:szCs w:val="24"/>
        </w:rPr>
      </w:pPr>
    </w:p>
    <w:p w:rsidR="000E1ED7" w:rsidRPr="00E94D8D" w:rsidRDefault="000E1ED7" w:rsidP="000E1ED7">
      <w:pPr>
        <w:spacing w:line="240" w:lineRule="auto"/>
        <w:ind w:firstLine="851"/>
        <w:jc w:val="center"/>
        <w:rPr>
          <w:rFonts w:ascii="Times New Roman" w:hAnsi="Times New Roman" w:cs="Times New Roman"/>
          <w:b/>
          <w:i/>
          <w:sz w:val="24"/>
          <w:szCs w:val="24"/>
        </w:rPr>
      </w:pPr>
      <w:r w:rsidRPr="00E94D8D">
        <w:rPr>
          <w:rFonts w:ascii="Times New Roman" w:hAnsi="Times New Roman" w:cs="Times New Roman"/>
          <w:b/>
          <w:i/>
          <w:sz w:val="24"/>
          <w:szCs w:val="24"/>
        </w:rPr>
        <w:t>Содержание ребенка в детском саду</w:t>
      </w: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 xml:space="preserve">Общая сумма содержания ребенка в детском саду, в среднем составляла более </w:t>
      </w:r>
      <w:r w:rsidRPr="00E94D8D">
        <w:rPr>
          <w:rFonts w:ascii="Times New Roman" w:hAnsi="Times New Roman" w:cs="Times New Roman"/>
          <w:b/>
          <w:sz w:val="24"/>
          <w:szCs w:val="24"/>
        </w:rPr>
        <w:t xml:space="preserve">11,0 </w:t>
      </w:r>
      <w:r w:rsidRPr="00E94D8D">
        <w:rPr>
          <w:rFonts w:ascii="Times New Roman" w:hAnsi="Times New Roman" w:cs="Times New Roman"/>
          <w:sz w:val="24"/>
          <w:szCs w:val="24"/>
        </w:rPr>
        <w:t>тыс.</w:t>
      </w:r>
      <w:r w:rsidR="00125319">
        <w:rPr>
          <w:rFonts w:ascii="Times New Roman" w:hAnsi="Times New Roman" w:cs="Times New Roman"/>
          <w:sz w:val="24"/>
          <w:szCs w:val="24"/>
        </w:rPr>
        <w:t xml:space="preserve"> </w:t>
      </w:r>
      <w:r w:rsidRPr="00E94D8D">
        <w:rPr>
          <w:rFonts w:ascii="Times New Roman" w:hAnsi="Times New Roman" w:cs="Times New Roman"/>
          <w:sz w:val="24"/>
          <w:szCs w:val="24"/>
        </w:rPr>
        <w:t xml:space="preserve">руб. в месяц. Из них доля родительских взносов составляла </w:t>
      </w:r>
      <w:r w:rsidRPr="00E94D8D">
        <w:rPr>
          <w:rFonts w:ascii="Times New Roman" w:hAnsi="Times New Roman" w:cs="Times New Roman"/>
          <w:b/>
          <w:sz w:val="24"/>
          <w:szCs w:val="24"/>
        </w:rPr>
        <w:t>31%.</w:t>
      </w:r>
      <w:r w:rsidRPr="00E94D8D">
        <w:rPr>
          <w:rFonts w:ascii="Times New Roman" w:hAnsi="Times New Roman" w:cs="Times New Roman"/>
          <w:sz w:val="24"/>
          <w:szCs w:val="24"/>
        </w:rPr>
        <w:t xml:space="preserve"> Более 69</w:t>
      </w:r>
      <w:r w:rsidRPr="00E94D8D">
        <w:rPr>
          <w:rFonts w:ascii="Times New Roman" w:hAnsi="Times New Roman" w:cs="Times New Roman"/>
          <w:b/>
          <w:sz w:val="24"/>
          <w:szCs w:val="24"/>
        </w:rPr>
        <w:t>%</w:t>
      </w:r>
      <w:r w:rsidRPr="00E94D8D">
        <w:rPr>
          <w:rFonts w:ascii="Times New Roman" w:hAnsi="Times New Roman" w:cs="Times New Roman"/>
          <w:sz w:val="24"/>
          <w:szCs w:val="24"/>
        </w:rPr>
        <w:t xml:space="preserve"> расходов компенсировались республиканским и местным бюджетом. </w:t>
      </w: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В течение года дополнительную компенсацию получали  3 286 семей (18,9%)</w:t>
      </w: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 xml:space="preserve">Кроме того, для родителей в течение года были сохранены льготы по оплате за детский </w:t>
      </w:r>
      <w:r w:rsidR="00DF5E37">
        <w:rPr>
          <w:rFonts w:ascii="Times New Roman" w:hAnsi="Times New Roman" w:cs="Times New Roman"/>
          <w:sz w:val="24"/>
          <w:szCs w:val="24"/>
        </w:rPr>
        <w:t xml:space="preserve">сад. 100% льготой пользовались </w:t>
      </w:r>
      <w:r w:rsidRPr="00E94D8D">
        <w:rPr>
          <w:rFonts w:ascii="Times New Roman" w:hAnsi="Times New Roman" w:cs="Times New Roman"/>
          <w:sz w:val="24"/>
          <w:szCs w:val="24"/>
        </w:rPr>
        <w:t xml:space="preserve">502 семьи </w:t>
      </w:r>
      <w:r w:rsidRPr="00E94D8D">
        <w:rPr>
          <w:rFonts w:ascii="Times New Roman" w:hAnsi="Times New Roman" w:cs="Times New Roman"/>
          <w:i/>
          <w:sz w:val="24"/>
          <w:szCs w:val="24"/>
        </w:rPr>
        <w:t>(в 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оду</w:t>
      </w:r>
      <w:r w:rsidRPr="00E94D8D">
        <w:rPr>
          <w:rFonts w:ascii="Times New Roman" w:hAnsi="Times New Roman" w:cs="Times New Roman"/>
          <w:i/>
          <w:sz w:val="24"/>
          <w:szCs w:val="24"/>
        </w:rPr>
        <w:t xml:space="preserve"> - 505 семей)</w:t>
      </w:r>
      <w:r w:rsidRPr="00E94D8D">
        <w:rPr>
          <w:rFonts w:ascii="Times New Roman" w:hAnsi="Times New Roman" w:cs="Times New Roman"/>
          <w:sz w:val="24"/>
          <w:szCs w:val="24"/>
        </w:rPr>
        <w:t>, 50% - 2 411</w:t>
      </w:r>
      <w:r w:rsidRPr="00E94D8D">
        <w:rPr>
          <w:rFonts w:ascii="Times New Roman" w:hAnsi="Times New Roman" w:cs="Times New Roman"/>
          <w:b/>
          <w:sz w:val="24"/>
          <w:szCs w:val="24"/>
        </w:rPr>
        <w:t xml:space="preserve"> </w:t>
      </w:r>
      <w:r w:rsidRPr="00E94D8D">
        <w:rPr>
          <w:rFonts w:ascii="Times New Roman" w:hAnsi="Times New Roman" w:cs="Times New Roman"/>
          <w:sz w:val="24"/>
          <w:szCs w:val="24"/>
        </w:rPr>
        <w:t xml:space="preserve">семей </w:t>
      </w:r>
      <w:r w:rsidRPr="00E94D8D">
        <w:rPr>
          <w:rFonts w:ascii="Times New Roman" w:hAnsi="Times New Roman" w:cs="Times New Roman"/>
          <w:i/>
          <w:sz w:val="24"/>
          <w:szCs w:val="24"/>
        </w:rPr>
        <w:t>(в 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оду</w:t>
      </w:r>
      <w:r w:rsidRPr="00E94D8D">
        <w:rPr>
          <w:rFonts w:ascii="Times New Roman" w:hAnsi="Times New Roman" w:cs="Times New Roman"/>
          <w:i/>
          <w:sz w:val="24"/>
          <w:szCs w:val="24"/>
        </w:rPr>
        <w:t xml:space="preserve"> – 2 364 семьи)</w:t>
      </w:r>
      <w:r w:rsidRPr="00E94D8D">
        <w:rPr>
          <w:rFonts w:ascii="Times New Roman" w:hAnsi="Times New Roman" w:cs="Times New Roman"/>
          <w:sz w:val="24"/>
          <w:szCs w:val="24"/>
        </w:rPr>
        <w:t xml:space="preserve">. </w:t>
      </w:r>
    </w:p>
    <w:p w:rsidR="000E1ED7" w:rsidRPr="00E94D8D" w:rsidRDefault="000E1ED7" w:rsidP="000E1ED7">
      <w:pPr>
        <w:spacing w:line="240" w:lineRule="auto"/>
        <w:ind w:firstLine="851"/>
        <w:jc w:val="center"/>
        <w:rPr>
          <w:rFonts w:ascii="Times New Roman" w:hAnsi="Times New Roman" w:cs="Times New Roman"/>
          <w:b/>
          <w:i/>
          <w:sz w:val="24"/>
          <w:szCs w:val="24"/>
          <w:highlight w:val="yellow"/>
        </w:rPr>
      </w:pPr>
    </w:p>
    <w:p w:rsidR="000E1ED7" w:rsidRPr="00E94D8D" w:rsidRDefault="000E1ED7" w:rsidP="000E1ED7">
      <w:pPr>
        <w:spacing w:line="240" w:lineRule="auto"/>
        <w:ind w:firstLine="851"/>
        <w:jc w:val="center"/>
        <w:rPr>
          <w:rFonts w:ascii="Times New Roman" w:hAnsi="Times New Roman" w:cs="Times New Roman"/>
          <w:b/>
          <w:i/>
          <w:sz w:val="24"/>
          <w:szCs w:val="24"/>
        </w:rPr>
      </w:pPr>
      <w:r w:rsidRPr="00E94D8D">
        <w:rPr>
          <w:rFonts w:ascii="Times New Roman" w:hAnsi="Times New Roman" w:cs="Times New Roman"/>
          <w:b/>
          <w:i/>
          <w:sz w:val="24"/>
          <w:szCs w:val="24"/>
        </w:rPr>
        <w:t>Финансирование дошкольных учреждений</w:t>
      </w:r>
    </w:p>
    <w:p w:rsidR="000E1ED7" w:rsidRPr="00E94D8D" w:rsidRDefault="000E1ED7" w:rsidP="000E1ED7">
      <w:pPr>
        <w:spacing w:line="240" w:lineRule="auto"/>
        <w:ind w:firstLine="851"/>
        <w:jc w:val="both"/>
        <w:rPr>
          <w:rFonts w:ascii="Times New Roman" w:hAnsi="Times New Roman" w:cs="Times New Roman"/>
          <w:i/>
          <w:sz w:val="24"/>
          <w:szCs w:val="24"/>
        </w:rPr>
      </w:pPr>
      <w:r w:rsidRPr="00E94D8D">
        <w:rPr>
          <w:rFonts w:ascii="Times New Roman" w:hAnsi="Times New Roman" w:cs="Times New Roman"/>
          <w:sz w:val="24"/>
          <w:szCs w:val="24"/>
        </w:rPr>
        <w:t xml:space="preserve">На финансирование сети дошкольных учреждений в 2020 году было выделено </w:t>
      </w:r>
      <w:r w:rsidRPr="00E94D8D">
        <w:rPr>
          <w:rFonts w:ascii="Times New Roman" w:hAnsi="Times New Roman" w:cs="Times New Roman"/>
          <w:b/>
          <w:sz w:val="24"/>
          <w:szCs w:val="24"/>
        </w:rPr>
        <w:t>2 409,08</w:t>
      </w:r>
      <w:r w:rsidRPr="00E94D8D">
        <w:rPr>
          <w:rFonts w:ascii="Times New Roman" w:hAnsi="Times New Roman" w:cs="Times New Roman"/>
          <w:sz w:val="24"/>
          <w:szCs w:val="24"/>
        </w:rPr>
        <w:t xml:space="preserve"> млн рублей </w:t>
      </w:r>
      <w:r w:rsidRPr="00E94D8D">
        <w:rPr>
          <w:rFonts w:ascii="Times New Roman" w:hAnsi="Times New Roman" w:cs="Times New Roman"/>
          <w:i/>
          <w:sz w:val="24"/>
          <w:szCs w:val="24"/>
        </w:rPr>
        <w:t>(в 2019 году – 2 363,00 млн</w:t>
      </w:r>
      <w:r w:rsidR="00125319">
        <w:rPr>
          <w:rFonts w:ascii="Times New Roman" w:hAnsi="Times New Roman" w:cs="Times New Roman"/>
          <w:i/>
          <w:sz w:val="24"/>
          <w:szCs w:val="24"/>
        </w:rPr>
        <w:t xml:space="preserve"> </w:t>
      </w:r>
      <w:r w:rsidRPr="00E94D8D">
        <w:rPr>
          <w:rFonts w:ascii="Times New Roman" w:hAnsi="Times New Roman" w:cs="Times New Roman"/>
          <w:i/>
          <w:sz w:val="24"/>
          <w:szCs w:val="24"/>
        </w:rPr>
        <w:t>руб.).</w:t>
      </w:r>
      <w:r w:rsidRPr="00E94D8D">
        <w:rPr>
          <w:rFonts w:ascii="Times New Roman" w:hAnsi="Times New Roman" w:cs="Times New Roman"/>
          <w:sz w:val="24"/>
          <w:szCs w:val="24"/>
        </w:rPr>
        <w:t xml:space="preserve"> В бюджет дошкольных учреждений вливались и средства от поступающих ежемесячно родительских взносов, общая сумма которых за 2020 год составила 596,7 млн руб. </w:t>
      </w:r>
      <w:r w:rsidRPr="00E94D8D">
        <w:rPr>
          <w:rFonts w:ascii="Times New Roman" w:hAnsi="Times New Roman" w:cs="Times New Roman"/>
          <w:i/>
          <w:sz w:val="24"/>
          <w:szCs w:val="24"/>
        </w:rPr>
        <w:t>(в 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оду</w:t>
      </w:r>
      <w:r w:rsidRPr="00E94D8D">
        <w:rPr>
          <w:rFonts w:ascii="Times New Roman" w:hAnsi="Times New Roman" w:cs="Times New Roman"/>
          <w:i/>
          <w:sz w:val="24"/>
          <w:szCs w:val="24"/>
        </w:rPr>
        <w:t xml:space="preserve"> –717 млн</w:t>
      </w:r>
      <w:r w:rsidR="00125319">
        <w:rPr>
          <w:rFonts w:ascii="Times New Roman" w:hAnsi="Times New Roman" w:cs="Times New Roman"/>
          <w:i/>
          <w:sz w:val="24"/>
          <w:szCs w:val="24"/>
        </w:rPr>
        <w:t xml:space="preserve"> </w:t>
      </w:r>
      <w:r w:rsidRPr="00E94D8D">
        <w:rPr>
          <w:rFonts w:ascii="Times New Roman" w:hAnsi="Times New Roman" w:cs="Times New Roman"/>
          <w:i/>
          <w:sz w:val="24"/>
          <w:szCs w:val="24"/>
        </w:rPr>
        <w:t xml:space="preserve">руб.). </w:t>
      </w:r>
    </w:p>
    <w:p w:rsidR="000E1ED7" w:rsidRPr="00E94D8D" w:rsidRDefault="000E1ED7" w:rsidP="000E1ED7">
      <w:pPr>
        <w:spacing w:line="240" w:lineRule="auto"/>
        <w:jc w:val="both"/>
        <w:rPr>
          <w:rFonts w:ascii="Times New Roman" w:hAnsi="Times New Roman" w:cs="Times New Roman"/>
          <w:sz w:val="24"/>
          <w:szCs w:val="24"/>
          <w:highlight w:val="yellow"/>
        </w:rPr>
      </w:pPr>
    </w:p>
    <w:p w:rsidR="000E1ED7" w:rsidRPr="00E94D8D" w:rsidRDefault="000E1ED7" w:rsidP="000E1ED7">
      <w:pPr>
        <w:spacing w:line="240" w:lineRule="auto"/>
        <w:ind w:firstLine="851"/>
        <w:jc w:val="both"/>
        <w:rPr>
          <w:rFonts w:ascii="Times New Roman" w:hAnsi="Times New Roman" w:cs="Times New Roman"/>
          <w:sz w:val="24"/>
          <w:szCs w:val="24"/>
        </w:rPr>
      </w:pPr>
      <w:r w:rsidRPr="00E94D8D">
        <w:rPr>
          <w:rFonts w:ascii="Times New Roman" w:hAnsi="Times New Roman" w:cs="Times New Roman"/>
          <w:sz w:val="24"/>
          <w:szCs w:val="24"/>
        </w:rPr>
        <w:t>Бюджетные средства были израсходованы на:</w:t>
      </w:r>
    </w:p>
    <w:p w:rsidR="000E1ED7" w:rsidRPr="00E94D8D" w:rsidRDefault="000E1ED7" w:rsidP="000E1ED7">
      <w:pPr>
        <w:spacing w:line="240" w:lineRule="auto"/>
        <w:rPr>
          <w:rFonts w:ascii="Times New Roman" w:hAnsi="Times New Roman" w:cs="Times New Roman"/>
          <w:b/>
          <w:i/>
          <w:color w:val="FF0000"/>
          <w:sz w:val="24"/>
          <w:szCs w:val="24"/>
          <w:highlight w:val="yellow"/>
        </w:rPr>
      </w:pPr>
    </w:p>
    <w:tbl>
      <w:tblPr>
        <w:tblW w:w="10375" w:type="dxa"/>
        <w:tblLook w:val="04A0" w:firstRow="1" w:lastRow="0" w:firstColumn="1" w:lastColumn="0" w:noHBand="0" w:noVBand="1"/>
      </w:tblPr>
      <w:tblGrid>
        <w:gridCol w:w="3652"/>
        <w:gridCol w:w="2241"/>
        <w:gridCol w:w="2241"/>
        <w:gridCol w:w="2241"/>
      </w:tblGrid>
      <w:tr w:rsidR="000E1ED7" w:rsidRPr="00E94D8D" w:rsidTr="000E1ED7">
        <w:tc>
          <w:tcPr>
            <w:tcW w:w="3652" w:type="dxa"/>
          </w:tcPr>
          <w:p w:rsidR="000E1ED7" w:rsidRPr="00E94D8D" w:rsidRDefault="000E1ED7" w:rsidP="000E1ED7">
            <w:pPr>
              <w:rPr>
                <w:rFonts w:ascii="Times New Roman" w:hAnsi="Times New Roman" w:cs="Times New Roman"/>
                <w:sz w:val="24"/>
                <w:szCs w:val="24"/>
              </w:rPr>
            </w:pPr>
          </w:p>
        </w:tc>
        <w:tc>
          <w:tcPr>
            <w:tcW w:w="2241" w:type="dxa"/>
          </w:tcPr>
          <w:p w:rsidR="000E1ED7" w:rsidRPr="00E94D8D" w:rsidRDefault="000E1ED7" w:rsidP="000E1ED7">
            <w:pPr>
              <w:ind w:firstLine="0"/>
              <w:jc w:val="center"/>
              <w:rPr>
                <w:rFonts w:ascii="Times New Roman" w:hAnsi="Times New Roman" w:cs="Times New Roman"/>
                <w:b/>
                <w:sz w:val="24"/>
                <w:szCs w:val="24"/>
              </w:rPr>
            </w:pPr>
            <w:r w:rsidRPr="00E94D8D">
              <w:rPr>
                <w:rFonts w:ascii="Times New Roman" w:hAnsi="Times New Roman" w:cs="Times New Roman"/>
                <w:b/>
                <w:sz w:val="24"/>
                <w:szCs w:val="24"/>
                <w:lang w:val="en-US"/>
              </w:rPr>
              <w:t xml:space="preserve">2018 </w:t>
            </w:r>
            <w:r w:rsidRPr="00E94D8D">
              <w:rPr>
                <w:rFonts w:ascii="Times New Roman" w:hAnsi="Times New Roman" w:cs="Times New Roman"/>
                <w:b/>
                <w:sz w:val="24"/>
                <w:szCs w:val="24"/>
              </w:rPr>
              <w:t>год</w:t>
            </w:r>
          </w:p>
        </w:tc>
        <w:tc>
          <w:tcPr>
            <w:tcW w:w="2241" w:type="dxa"/>
          </w:tcPr>
          <w:p w:rsidR="000E1ED7" w:rsidRPr="00E94D8D" w:rsidRDefault="000E1ED7" w:rsidP="000E1ED7">
            <w:pPr>
              <w:ind w:firstLine="0"/>
              <w:jc w:val="center"/>
              <w:rPr>
                <w:rFonts w:ascii="Times New Roman" w:hAnsi="Times New Roman" w:cs="Times New Roman"/>
                <w:b/>
                <w:sz w:val="24"/>
                <w:szCs w:val="24"/>
              </w:rPr>
            </w:pPr>
            <w:r w:rsidRPr="00E94D8D">
              <w:rPr>
                <w:rFonts w:ascii="Times New Roman" w:hAnsi="Times New Roman" w:cs="Times New Roman"/>
                <w:b/>
                <w:sz w:val="24"/>
                <w:szCs w:val="24"/>
              </w:rPr>
              <w:t>2019 год</w:t>
            </w:r>
          </w:p>
        </w:tc>
        <w:tc>
          <w:tcPr>
            <w:tcW w:w="2241" w:type="dxa"/>
          </w:tcPr>
          <w:p w:rsidR="000E1ED7" w:rsidRPr="00E94D8D" w:rsidRDefault="000E1ED7" w:rsidP="000E1ED7">
            <w:pPr>
              <w:ind w:firstLine="0"/>
              <w:jc w:val="center"/>
              <w:rPr>
                <w:rFonts w:ascii="Times New Roman" w:hAnsi="Times New Roman" w:cs="Times New Roman"/>
                <w:b/>
                <w:sz w:val="24"/>
                <w:szCs w:val="24"/>
              </w:rPr>
            </w:pPr>
            <w:r w:rsidRPr="00E94D8D">
              <w:rPr>
                <w:rFonts w:ascii="Times New Roman" w:hAnsi="Times New Roman" w:cs="Times New Roman"/>
                <w:b/>
                <w:sz w:val="24"/>
                <w:szCs w:val="24"/>
              </w:rPr>
              <w:t>2020 год</w:t>
            </w:r>
          </w:p>
        </w:tc>
      </w:tr>
      <w:tr w:rsidR="000E1ED7" w:rsidRPr="00E94D8D" w:rsidTr="000E1ED7">
        <w:tc>
          <w:tcPr>
            <w:tcW w:w="3652" w:type="dxa"/>
          </w:tcPr>
          <w:p w:rsidR="000E1ED7" w:rsidRPr="00E94D8D" w:rsidRDefault="000E1ED7" w:rsidP="000E1ED7">
            <w:pPr>
              <w:ind w:firstLine="0"/>
              <w:rPr>
                <w:rFonts w:ascii="Times New Roman" w:hAnsi="Times New Roman" w:cs="Times New Roman"/>
                <w:sz w:val="24"/>
                <w:szCs w:val="24"/>
              </w:rPr>
            </w:pPr>
            <w:r w:rsidRPr="00E94D8D">
              <w:rPr>
                <w:rFonts w:ascii="Times New Roman" w:hAnsi="Times New Roman" w:cs="Times New Roman"/>
                <w:sz w:val="24"/>
                <w:szCs w:val="24"/>
              </w:rPr>
              <w:t>Заработную плату</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69,5%</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71,2%</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75,6%</w:t>
            </w:r>
          </w:p>
        </w:tc>
      </w:tr>
      <w:tr w:rsidR="000E1ED7" w:rsidRPr="00E94D8D" w:rsidTr="000E1ED7">
        <w:tc>
          <w:tcPr>
            <w:tcW w:w="3652" w:type="dxa"/>
          </w:tcPr>
          <w:p w:rsidR="000E1ED7" w:rsidRPr="00E94D8D" w:rsidRDefault="000E1ED7" w:rsidP="000E1ED7">
            <w:pPr>
              <w:ind w:firstLine="0"/>
              <w:rPr>
                <w:rFonts w:ascii="Times New Roman" w:hAnsi="Times New Roman" w:cs="Times New Roman"/>
                <w:sz w:val="24"/>
                <w:szCs w:val="24"/>
              </w:rPr>
            </w:pPr>
            <w:r w:rsidRPr="00E94D8D">
              <w:rPr>
                <w:rFonts w:ascii="Times New Roman" w:hAnsi="Times New Roman" w:cs="Times New Roman"/>
                <w:sz w:val="24"/>
                <w:szCs w:val="24"/>
              </w:rPr>
              <w:t>Коммунальные услуги</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5%</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5,5%</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6,4%</w:t>
            </w:r>
          </w:p>
        </w:tc>
      </w:tr>
      <w:tr w:rsidR="000E1ED7" w:rsidRPr="00E94D8D" w:rsidTr="000E1ED7">
        <w:tc>
          <w:tcPr>
            <w:tcW w:w="3652" w:type="dxa"/>
          </w:tcPr>
          <w:p w:rsidR="000E1ED7" w:rsidRPr="00E94D8D" w:rsidRDefault="000E1ED7" w:rsidP="000E1ED7">
            <w:pPr>
              <w:ind w:firstLine="0"/>
              <w:rPr>
                <w:rFonts w:ascii="Times New Roman" w:hAnsi="Times New Roman" w:cs="Times New Roman"/>
                <w:sz w:val="24"/>
                <w:szCs w:val="24"/>
              </w:rPr>
            </w:pPr>
            <w:r w:rsidRPr="00E94D8D">
              <w:rPr>
                <w:rFonts w:ascii="Times New Roman" w:hAnsi="Times New Roman" w:cs="Times New Roman"/>
                <w:sz w:val="24"/>
                <w:szCs w:val="24"/>
              </w:rPr>
              <w:t>Налоги</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3%</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2,9%</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3,3%</w:t>
            </w:r>
          </w:p>
        </w:tc>
      </w:tr>
      <w:tr w:rsidR="000E1ED7" w:rsidRPr="00E94D8D" w:rsidTr="000E1ED7">
        <w:tc>
          <w:tcPr>
            <w:tcW w:w="3652" w:type="dxa"/>
          </w:tcPr>
          <w:p w:rsidR="000E1ED7" w:rsidRPr="00E94D8D" w:rsidRDefault="000E1ED7" w:rsidP="000E1ED7">
            <w:pPr>
              <w:ind w:firstLine="0"/>
              <w:rPr>
                <w:rFonts w:ascii="Times New Roman" w:hAnsi="Times New Roman" w:cs="Times New Roman"/>
                <w:sz w:val="24"/>
                <w:szCs w:val="24"/>
              </w:rPr>
            </w:pPr>
            <w:r w:rsidRPr="00E94D8D">
              <w:rPr>
                <w:rFonts w:ascii="Times New Roman" w:hAnsi="Times New Roman" w:cs="Times New Roman"/>
                <w:sz w:val="24"/>
                <w:szCs w:val="24"/>
              </w:rPr>
              <w:t>Питание</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17%</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18%</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13,0%</w:t>
            </w:r>
          </w:p>
        </w:tc>
      </w:tr>
      <w:tr w:rsidR="000E1ED7" w:rsidRPr="00E94D8D" w:rsidTr="000E1ED7">
        <w:tc>
          <w:tcPr>
            <w:tcW w:w="3652" w:type="dxa"/>
          </w:tcPr>
          <w:p w:rsidR="000E1ED7" w:rsidRPr="00E94D8D" w:rsidRDefault="000E1ED7" w:rsidP="000E1ED7">
            <w:pPr>
              <w:ind w:firstLine="0"/>
              <w:rPr>
                <w:rFonts w:ascii="Times New Roman" w:hAnsi="Times New Roman" w:cs="Times New Roman"/>
                <w:sz w:val="24"/>
                <w:szCs w:val="24"/>
              </w:rPr>
            </w:pPr>
            <w:r w:rsidRPr="00E94D8D">
              <w:rPr>
                <w:rFonts w:ascii="Times New Roman" w:hAnsi="Times New Roman" w:cs="Times New Roman"/>
                <w:sz w:val="24"/>
                <w:szCs w:val="24"/>
              </w:rPr>
              <w:t>Прочие услуги</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5,5%</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2,4%</w:t>
            </w:r>
          </w:p>
        </w:tc>
        <w:tc>
          <w:tcPr>
            <w:tcW w:w="2241" w:type="dxa"/>
          </w:tcPr>
          <w:p w:rsidR="000E1ED7" w:rsidRPr="00E94D8D" w:rsidRDefault="000E1ED7" w:rsidP="000E1ED7">
            <w:pPr>
              <w:ind w:firstLine="0"/>
              <w:jc w:val="center"/>
              <w:rPr>
                <w:rFonts w:ascii="Times New Roman" w:hAnsi="Times New Roman" w:cs="Times New Roman"/>
                <w:sz w:val="24"/>
                <w:szCs w:val="24"/>
              </w:rPr>
            </w:pPr>
            <w:r w:rsidRPr="00E94D8D">
              <w:rPr>
                <w:rFonts w:ascii="Times New Roman" w:hAnsi="Times New Roman" w:cs="Times New Roman"/>
                <w:sz w:val="24"/>
                <w:szCs w:val="24"/>
              </w:rPr>
              <w:t>1,7%</w:t>
            </w:r>
          </w:p>
        </w:tc>
      </w:tr>
    </w:tbl>
    <w:p w:rsidR="000E1ED7" w:rsidRPr="00E94D8D" w:rsidRDefault="000E1ED7" w:rsidP="000E1ED7">
      <w:pPr>
        <w:spacing w:line="240" w:lineRule="auto"/>
        <w:jc w:val="both"/>
        <w:rPr>
          <w:rFonts w:ascii="Times New Roman" w:hAnsi="Times New Roman" w:cs="Times New Roman"/>
          <w:sz w:val="24"/>
          <w:szCs w:val="24"/>
        </w:rPr>
      </w:pPr>
    </w:p>
    <w:p w:rsidR="00DF5E37" w:rsidRDefault="00DF5E37" w:rsidP="000E1ED7">
      <w:pPr>
        <w:spacing w:line="240" w:lineRule="auto"/>
        <w:ind w:firstLine="851"/>
        <w:jc w:val="center"/>
        <w:rPr>
          <w:rFonts w:ascii="Times New Roman" w:hAnsi="Times New Roman" w:cs="Times New Roman"/>
          <w:b/>
          <w:i/>
          <w:sz w:val="24"/>
          <w:szCs w:val="24"/>
        </w:rPr>
      </w:pPr>
    </w:p>
    <w:p w:rsidR="000E1ED7" w:rsidRPr="00E94D8D" w:rsidRDefault="000E1ED7" w:rsidP="000E1ED7">
      <w:pPr>
        <w:spacing w:line="240" w:lineRule="auto"/>
        <w:ind w:firstLine="851"/>
        <w:jc w:val="center"/>
        <w:rPr>
          <w:rFonts w:ascii="Times New Roman" w:hAnsi="Times New Roman" w:cs="Times New Roman"/>
          <w:b/>
          <w:i/>
          <w:sz w:val="24"/>
          <w:szCs w:val="24"/>
        </w:rPr>
      </w:pPr>
      <w:r w:rsidRPr="00E94D8D">
        <w:rPr>
          <w:rFonts w:ascii="Times New Roman" w:hAnsi="Times New Roman" w:cs="Times New Roman"/>
          <w:b/>
          <w:i/>
          <w:sz w:val="24"/>
          <w:szCs w:val="24"/>
        </w:rPr>
        <w:t>Здоровье дошкольников</w:t>
      </w:r>
    </w:p>
    <w:p w:rsidR="000E1ED7" w:rsidRPr="00E94D8D" w:rsidRDefault="000E1ED7" w:rsidP="000E1ED7">
      <w:pPr>
        <w:spacing w:line="240" w:lineRule="auto"/>
        <w:ind w:firstLine="851"/>
        <w:jc w:val="both"/>
        <w:rPr>
          <w:rFonts w:ascii="Times New Roman" w:hAnsi="Times New Roman" w:cs="Times New Roman"/>
          <w:sz w:val="24"/>
          <w:szCs w:val="24"/>
          <w:lang w:val="tt-RU"/>
        </w:rPr>
      </w:pPr>
      <w:r w:rsidRPr="00E94D8D">
        <w:rPr>
          <w:rFonts w:ascii="Times New Roman" w:hAnsi="Times New Roman" w:cs="Times New Roman"/>
          <w:sz w:val="24"/>
          <w:szCs w:val="24"/>
          <w:lang w:val="tt-RU"/>
        </w:rPr>
        <w:t xml:space="preserve">Показатель заболеваемости за 2020 год составляет </w:t>
      </w:r>
      <w:r w:rsidRPr="00E94D8D">
        <w:rPr>
          <w:rFonts w:ascii="Times New Roman" w:hAnsi="Times New Roman" w:cs="Times New Roman"/>
          <w:b/>
          <w:sz w:val="24"/>
          <w:szCs w:val="24"/>
          <w:lang w:val="tt-RU"/>
        </w:rPr>
        <w:t xml:space="preserve">3,7 </w:t>
      </w:r>
      <w:r w:rsidRPr="00E94D8D">
        <w:rPr>
          <w:rFonts w:ascii="Times New Roman" w:hAnsi="Times New Roman" w:cs="Times New Roman"/>
          <w:i/>
          <w:sz w:val="24"/>
          <w:szCs w:val="24"/>
          <w:lang w:val="tt-RU"/>
        </w:rPr>
        <w:t>(2019</w:t>
      </w:r>
      <w:r w:rsidR="00DF5E37">
        <w:rPr>
          <w:rFonts w:ascii="Times New Roman" w:hAnsi="Times New Roman" w:cs="Times New Roman"/>
          <w:i/>
          <w:sz w:val="24"/>
          <w:szCs w:val="24"/>
          <w:lang w:val="tt-RU"/>
        </w:rPr>
        <w:t xml:space="preserve"> </w:t>
      </w:r>
      <w:r w:rsidRPr="00E94D8D">
        <w:rPr>
          <w:rFonts w:ascii="Times New Roman" w:hAnsi="Times New Roman" w:cs="Times New Roman"/>
          <w:i/>
          <w:sz w:val="24"/>
          <w:szCs w:val="24"/>
          <w:lang w:val="tt-RU"/>
        </w:rPr>
        <w:t>г</w:t>
      </w:r>
      <w:r w:rsidR="00DF5E37">
        <w:rPr>
          <w:rFonts w:ascii="Times New Roman" w:hAnsi="Times New Roman" w:cs="Times New Roman"/>
          <w:i/>
          <w:sz w:val="24"/>
          <w:szCs w:val="24"/>
          <w:lang w:val="tt-RU"/>
        </w:rPr>
        <w:t>од</w:t>
      </w:r>
      <w:r w:rsidRPr="00E94D8D">
        <w:rPr>
          <w:rFonts w:ascii="Times New Roman" w:hAnsi="Times New Roman" w:cs="Times New Roman"/>
          <w:i/>
          <w:sz w:val="24"/>
          <w:szCs w:val="24"/>
          <w:lang w:val="tt-RU"/>
        </w:rPr>
        <w:t xml:space="preserve"> – 4,5)</w:t>
      </w:r>
      <w:r w:rsidRPr="00E94D8D">
        <w:rPr>
          <w:rFonts w:ascii="Times New Roman" w:hAnsi="Times New Roman" w:cs="Times New Roman"/>
          <w:b/>
          <w:sz w:val="24"/>
          <w:szCs w:val="24"/>
          <w:lang w:val="tt-RU"/>
        </w:rPr>
        <w:t xml:space="preserve"> </w:t>
      </w:r>
      <w:r w:rsidRPr="00E94D8D">
        <w:rPr>
          <w:rFonts w:ascii="Times New Roman" w:hAnsi="Times New Roman" w:cs="Times New Roman"/>
          <w:sz w:val="24"/>
          <w:szCs w:val="24"/>
          <w:lang w:val="tt-RU"/>
        </w:rPr>
        <w:t xml:space="preserve">дня на одного ребенка. </w:t>
      </w:r>
      <w:r w:rsidRPr="00E94D8D">
        <w:rPr>
          <w:rFonts w:ascii="Times New Roman" w:hAnsi="Times New Roman" w:cs="Times New Roman"/>
          <w:sz w:val="24"/>
          <w:szCs w:val="24"/>
        </w:rPr>
        <w:t>О</w:t>
      </w:r>
      <w:r w:rsidRPr="00E94D8D">
        <w:rPr>
          <w:rFonts w:ascii="Times New Roman" w:hAnsi="Times New Roman" w:cs="Times New Roman"/>
          <w:sz w:val="24"/>
          <w:szCs w:val="24"/>
          <w:lang w:val="tt-RU"/>
        </w:rPr>
        <w:t>бщая доля воспитанников с первой группой здоровья в 20</w:t>
      </w:r>
      <w:r w:rsidRPr="00E94D8D">
        <w:rPr>
          <w:rFonts w:ascii="Times New Roman" w:hAnsi="Times New Roman" w:cs="Times New Roman"/>
          <w:sz w:val="24"/>
          <w:szCs w:val="24"/>
        </w:rPr>
        <w:t>20</w:t>
      </w:r>
      <w:r w:rsidRPr="00E94D8D">
        <w:rPr>
          <w:rFonts w:ascii="Times New Roman" w:hAnsi="Times New Roman" w:cs="Times New Roman"/>
          <w:sz w:val="24"/>
          <w:szCs w:val="24"/>
          <w:lang w:val="tt-RU"/>
        </w:rPr>
        <w:t xml:space="preserve"> году составила </w:t>
      </w:r>
      <w:r w:rsidRPr="00E94D8D">
        <w:rPr>
          <w:rFonts w:ascii="Times New Roman" w:hAnsi="Times New Roman" w:cs="Times New Roman"/>
          <w:b/>
          <w:sz w:val="24"/>
          <w:szCs w:val="24"/>
          <w:lang w:val="tt-RU"/>
        </w:rPr>
        <w:t>17,9%,</w:t>
      </w:r>
      <w:r w:rsidRPr="00E94D8D">
        <w:rPr>
          <w:rFonts w:ascii="Times New Roman" w:hAnsi="Times New Roman" w:cs="Times New Roman"/>
          <w:sz w:val="24"/>
          <w:szCs w:val="24"/>
          <w:lang w:val="tt-RU"/>
        </w:rPr>
        <w:t xml:space="preserve"> что на </w:t>
      </w:r>
      <w:r w:rsidRPr="00E94D8D">
        <w:rPr>
          <w:rFonts w:ascii="Times New Roman" w:hAnsi="Times New Roman" w:cs="Times New Roman"/>
          <w:b/>
          <w:sz w:val="24"/>
          <w:szCs w:val="24"/>
          <w:lang w:val="tt-RU"/>
        </w:rPr>
        <w:t>3,4%</w:t>
      </w:r>
      <w:r w:rsidRPr="00E94D8D">
        <w:rPr>
          <w:rFonts w:ascii="Times New Roman" w:hAnsi="Times New Roman" w:cs="Times New Roman"/>
          <w:sz w:val="24"/>
          <w:szCs w:val="24"/>
          <w:lang w:val="tt-RU"/>
        </w:rPr>
        <w:t xml:space="preserve"> больше по сравнению с 2019</w:t>
      </w:r>
      <w:r w:rsidR="00DF5E37">
        <w:rPr>
          <w:rFonts w:ascii="Times New Roman" w:hAnsi="Times New Roman" w:cs="Times New Roman"/>
          <w:sz w:val="24"/>
          <w:szCs w:val="24"/>
          <w:lang w:val="tt-RU"/>
        </w:rPr>
        <w:t xml:space="preserve"> годом.</w:t>
      </w:r>
      <w:r w:rsidRPr="00E94D8D">
        <w:rPr>
          <w:rFonts w:ascii="Times New Roman" w:hAnsi="Times New Roman" w:cs="Times New Roman"/>
          <w:sz w:val="24"/>
          <w:szCs w:val="24"/>
          <w:lang w:val="tt-RU"/>
        </w:rPr>
        <w:t xml:space="preserve"> </w:t>
      </w:r>
    </w:p>
    <w:p w:rsidR="000E1ED7" w:rsidRPr="00E94D8D" w:rsidRDefault="000E1ED7" w:rsidP="000E1ED7">
      <w:pPr>
        <w:tabs>
          <w:tab w:val="left" w:pos="1276"/>
          <w:tab w:val="left" w:pos="1418"/>
        </w:tabs>
        <w:jc w:val="both"/>
        <w:rPr>
          <w:rFonts w:ascii="Times New Roman" w:hAnsi="Times New Roman" w:cs="Times New Roman"/>
          <w:color w:val="FF0000"/>
          <w:sz w:val="24"/>
          <w:szCs w:val="24"/>
        </w:rPr>
      </w:pPr>
      <w:r w:rsidRPr="00E94D8D">
        <w:rPr>
          <w:rFonts w:ascii="Times New Roman" w:hAnsi="Times New Roman" w:cs="Times New Roman"/>
          <w:sz w:val="24"/>
          <w:szCs w:val="24"/>
        </w:rPr>
        <w:t xml:space="preserve">В 2020 году функционировало </w:t>
      </w:r>
      <w:r w:rsidRPr="00E94D8D">
        <w:rPr>
          <w:rFonts w:ascii="Times New Roman" w:hAnsi="Times New Roman" w:cs="Times New Roman"/>
          <w:b/>
          <w:sz w:val="24"/>
          <w:szCs w:val="24"/>
        </w:rPr>
        <w:t>167</w:t>
      </w:r>
      <w:r w:rsidRPr="00E94D8D">
        <w:rPr>
          <w:rFonts w:ascii="Times New Roman" w:hAnsi="Times New Roman" w:cs="Times New Roman"/>
          <w:sz w:val="24"/>
          <w:szCs w:val="24"/>
        </w:rPr>
        <w:t xml:space="preserve"> коррекционных групп на базе </w:t>
      </w:r>
      <w:r w:rsidRPr="00E94D8D">
        <w:rPr>
          <w:rFonts w:ascii="Times New Roman" w:hAnsi="Times New Roman" w:cs="Times New Roman"/>
          <w:b/>
          <w:sz w:val="24"/>
          <w:szCs w:val="24"/>
        </w:rPr>
        <w:t>30-ти</w:t>
      </w:r>
      <w:r w:rsidRPr="00E94D8D">
        <w:rPr>
          <w:rFonts w:ascii="Times New Roman" w:hAnsi="Times New Roman" w:cs="Times New Roman"/>
          <w:sz w:val="24"/>
          <w:szCs w:val="24"/>
        </w:rPr>
        <w:t xml:space="preserve"> ДОУ, в которых получали коррекционную помощь по разным направлениям </w:t>
      </w:r>
      <w:r w:rsidRPr="00E94D8D">
        <w:rPr>
          <w:rFonts w:ascii="Times New Roman" w:hAnsi="Times New Roman" w:cs="Times New Roman"/>
          <w:b/>
          <w:sz w:val="24"/>
          <w:szCs w:val="24"/>
        </w:rPr>
        <w:t xml:space="preserve">4 321 </w:t>
      </w:r>
      <w:r w:rsidR="00DF5E37">
        <w:rPr>
          <w:rFonts w:ascii="Times New Roman" w:hAnsi="Times New Roman" w:cs="Times New Roman"/>
          <w:sz w:val="24"/>
          <w:szCs w:val="24"/>
        </w:rPr>
        <w:t>ребенок</w:t>
      </w:r>
      <w:r w:rsidRPr="00E94D8D">
        <w:rPr>
          <w:rFonts w:ascii="Times New Roman" w:hAnsi="Times New Roman" w:cs="Times New Roman"/>
          <w:sz w:val="24"/>
          <w:szCs w:val="24"/>
        </w:rPr>
        <w:t xml:space="preserve"> (2019 год – 4 348 детей), в том числе открыта группа в ДОУ № 8 для детей с сахарным диабетом на 10 мест. В рамках капитального ремонта в ДОУ № 9 были открыты 2 логопедические группы на 24 места.</w:t>
      </w:r>
    </w:p>
    <w:p w:rsidR="000E1ED7" w:rsidRPr="00E94D8D" w:rsidRDefault="000E1ED7" w:rsidP="000E1ED7">
      <w:pPr>
        <w:spacing w:line="240" w:lineRule="auto"/>
        <w:ind w:firstLine="851"/>
        <w:jc w:val="center"/>
        <w:rPr>
          <w:rFonts w:ascii="Times New Roman" w:hAnsi="Times New Roman" w:cs="Times New Roman"/>
          <w:b/>
          <w:i/>
          <w:sz w:val="24"/>
          <w:szCs w:val="24"/>
        </w:rPr>
      </w:pPr>
      <w:r w:rsidRPr="00E94D8D">
        <w:rPr>
          <w:rFonts w:ascii="Times New Roman" w:hAnsi="Times New Roman" w:cs="Times New Roman"/>
          <w:b/>
          <w:i/>
          <w:sz w:val="24"/>
          <w:szCs w:val="24"/>
        </w:rPr>
        <w:t>Национальное образование</w:t>
      </w:r>
    </w:p>
    <w:p w:rsidR="000E1ED7" w:rsidRPr="00E94D8D" w:rsidRDefault="000E1ED7" w:rsidP="00876D00">
      <w:pPr>
        <w:pStyle w:val="a8"/>
        <w:spacing w:line="276" w:lineRule="auto"/>
        <w:jc w:val="both"/>
        <w:rPr>
          <w:rFonts w:ascii="Times New Roman" w:hAnsi="Times New Roman" w:cs="Times New Roman"/>
          <w:b/>
          <w:i/>
          <w:sz w:val="24"/>
          <w:szCs w:val="24"/>
        </w:rPr>
      </w:pPr>
      <w:r w:rsidRPr="00E94D8D">
        <w:rPr>
          <w:rFonts w:ascii="Times New Roman" w:hAnsi="Times New Roman" w:cs="Times New Roman"/>
          <w:sz w:val="24"/>
          <w:szCs w:val="24"/>
        </w:rPr>
        <w:t xml:space="preserve">В сети дошкольных учреждений НМР </w:t>
      </w:r>
      <w:r w:rsidRPr="00E94D8D">
        <w:rPr>
          <w:rFonts w:ascii="Times New Roman" w:hAnsi="Times New Roman" w:cs="Times New Roman"/>
          <w:b/>
          <w:sz w:val="24"/>
          <w:szCs w:val="24"/>
        </w:rPr>
        <w:t xml:space="preserve">22 </w:t>
      </w:r>
      <w:r w:rsidRPr="00E94D8D">
        <w:rPr>
          <w:rFonts w:ascii="Times New Roman" w:hAnsi="Times New Roman" w:cs="Times New Roman"/>
          <w:sz w:val="24"/>
          <w:szCs w:val="24"/>
        </w:rPr>
        <w:t xml:space="preserve">ДОУ организуют процесс воспитания и обучения на родном (татарском) языке. </w:t>
      </w:r>
      <w:r w:rsidRPr="00E94D8D">
        <w:rPr>
          <w:rFonts w:ascii="Times New Roman" w:hAnsi="Times New Roman" w:cs="Times New Roman"/>
          <w:i/>
          <w:sz w:val="24"/>
          <w:szCs w:val="24"/>
        </w:rPr>
        <w:t>(15 – в городе, 7 – в сельских поселениях).</w:t>
      </w:r>
      <w:r w:rsidRPr="00E94D8D">
        <w:rPr>
          <w:rFonts w:ascii="Times New Roman" w:hAnsi="Times New Roman" w:cs="Times New Roman"/>
          <w:sz w:val="24"/>
          <w:szCs w:val="24"/>
        </w:rPr>
        <w:t xml:space="preserve"> В системе дошкольного образования функционирует </w:t>
      </w:r>
      <w:r w:rsidRPr="00E94D8D">
        <w:rPr>
          <w:rFonts w:ascii="Times New Roman" w:hAnsi="Times New Roman" w:cs="Times New Roman"/>
          <w:b/>
          <w:sz w:val="24"/>
          <w:szCs w:val="24"/>
        </w:rPr>
        <w:t>260</w:t>
      </w:r>
      <w:r w:rsidRPr="00E94D8D">
        <w:rPr>
          <w:rFonts w:ascii="Times New Roman" w:hAnsi="Times New Roman" w:cs="Times New Roman"/>
          <w:sz w:val="24"/>
          <w:szCs w:val="24"/>
        </w:rPr>
        <w:t xml:space="preserve"> групп (4 873 </w:t>
      </w:r>
      <w:r w:rsidR="00DF5E37">
        <w:rPr>
          <w:rFonts w:ascii="Times New Roman" w:hAnsi="Times New Roman" w:cs="Times New Roman"/>
          <w:sz w:val="24"/>
          <w:szCs w:val="24"/>
        </w:rPr>
        <w:t>ребенка</w:t>
      </w:r>
      <w:r w:rsidRPr="00E94D8D">
        <w:rPr>
          <w:rFonts w:ascii="Times New Roman" w:hAnsi="Times New Roman" w:cs="Times New Roman"/>
          <w:sz w:val="24"/>
          <w:szCs w:val="24"/>
        </w:rPr>
        <w:t xml:space="preserve">) с обучением и воспитанием на родном (татарском) языке.  Охват воспитанием и обучением на родном (татарском) языке составляет </w:t>
      </w:r>
      <w:r w:rsidRPr="00E94D8D">
        <w:rPr>
          <w:rFonts w:ascii="Times New Roman" w:hAnsi="Times New Roman" w:cs="Times New Roman"/>
          <w:b/>
          <w:sz w:val="24"/>
          <w:szCs w:val="24"/>
        </w:rPr>
        <w:t>57,4%</w:t>
      </w:r>
      <w:r w:rsidRPr="00E94D8D">
        <w:rPr>
          <w:rFonts w:ascii="Times New Roman" w:hAnsi="Times New Roman" w:cs="Times New Roman"/>
          <w:sz w:val="24"/>
          <w:szCs w:val="24"/>
        </w:rPr>
        <w:t xml:space="preserve"> </w:t>
      </w:r>
      <w:r w:rsidRPr="00E94D8D">
        <w:rPr>
          <w:rFonts w:ascii="Times New Roman" w:hAnsi="Times New Roman" w:cs="Times New Roman"/>
          <w:i/>
          <w:sz w:val="24"/>
          <w:szCs w:val="24"/>
        </w:rPr>
        <w:t>(2019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w:t>
      </w:r>
      <w:r w:rsidRPr="00E94D8D">
        <w:rPr>
          <w:rFonts w:ascii="Times New Roman" w:hAnsi="Times New Roman" w:cs="Times New Roman"/>
          <w:i/>
          <w:sz w:val="24"/>
          <w:szCs w:val="24"/>
        </w:rPr>
        <w:t xml:space="preserve"> – 56,8%).</w:t>
      </w:r>
    </w:p>
    <w:p w:rsidR="000E1ED7" w:rsidRPr="00E94D8D" w:rsidRDefault="000E1ED7" w:rsidP="000E1ED7">
      <w:pPr>
        <w:pStyle w:val="a8"/>
        <w:ind w:firstLine="708"/>
        <w:jc w:val="center"/>
        <w:rPr>
          <w:rFonts w:ascii="Times New Roman" w:hAnsi="Times New Roman" w:cs="Times New Roman"/>
          <w:b/>
          <w:i/>
          <w:sz w:val="24"/>
          <w:szCs w:val="24"/>
        </w:rPr>
      </w:pPr>
      <w:r w:rsidRPr="00E94D8D">
        <w:rPr>
          <w:rFonts w:ascii="Times New Roman" w:hAnsi="Times New Roman" w:cs="Times New Roman"/>
          <w:b/>
          <w:i/>
          <w:sz w:val="24"/>
          <w:szCs w:val="24"/>
        </w:rPr>
        <w:t>Кадровое обеспечение</w:t>
      </w:r>
    </w:p>
    <w:p w:rsidR="000E1ED7" w:rsidRPr="00E94D8D" w:rsidRDefault="000E1ED7" w:rsidP="000E1ED7">
      <w:pPr>
        <w:pStyle w:val="a8"/>
        <w:ind w:firstLine="708"/>
        <w:jc w:val="both"/>
        <w:rPr>
          <w:rFonts w:ascii="Times New Roman" w:hAnsi="Times New Roman" w:cs="Times New Roman"/>
          <w:color w:val="FF0000"/>
          <w:sz w:val="24"/>
          <w:szCs w:val="24"/>
        </w:rPr>
      </w:pPr>
      <w:r w:rsidRPr="00E94D8D">
        <w:rPr>
          <w:rFonts w:ascii="Times New Roman" w:hAnsi="Times New Roman" w:cs="Times New Roman"/>
          <w:sz w:val="24"/>
          <w:szCs w:val="24"/>
        </w:rPr>
        <w:t xml:space="preserve">В системе дошкольного образования Нижнекамского муниципального района  занято </w:t>
      </w:r>
      <w:r w:rsidRPr="00E94D8D">
        <w:rPr>
          <w:rFonts w:ascii="Times New Roman" w:hAnsi="Times New Roman" w:cs="Times New Roman"/>
          <w:b/>
          <w:sz w:val="24"/>
          <w:szCs w:val="24"/>
        </w:rPr>
        <w:t xml:space="preserve">4 918 </w:t>
      </w:r>
      <w:r w:rsidRPr="00E94D8D">
        <w:rPr>
          <w:rFonts w:ascii="Times New Roman" w:hAnsi="Times New Roman" w:cs="Times New Roman"/>
          <w:sz w:val="24"/>
          <w:szCs w:val="24"/>
        </w:rPr>
        <w:t xml:space="preserve">человек, из них педагогических работников </w:t>
      </w:r>
      <w:r w:rsidRPr="00E94D8D">
        <w:rPr>
          <w:rFonts w:ascii="Times New Roman" w:hAnsi="Times New Roman" w:cs="Times New Roman"/>
          <w:b/>
          <w:sz w:val="24"/>
          <w:szCs w:val="24"/>
        </w:rPr>
        <w:t>1 968</w:t>
      </w:r>
      <w:r w:rsidRPr="00E94D8D">
        <w:rPr>
          <w:rFonts w:ascii="Times New Roman" w:hAnsi="Times New Roman" w:cs="Times New Roman"/>
          <w:sz w:val="24"/>
          <w:szCs w:val="24"/>
        </w:rPr>
        <w:t xml:space="preserve"> человек. </w:t>
      </w:r>
    </w:p>
    <w:p w:rsidR="000E1ED7" w:rsidRPr="00E94D8D" w:rsidRDefault="000E1ED7" w:rsidP="000E1ED7">
      <w:pPr>
        <w:pStyle w:val="a8"/>
        <w:jc w:val="both"/>
        <w:rPr>
          <w:rFonts w:ascii="Times New Roman" w:hAnsi="Times New Roman" w:cs="Times New Roman"/>
          <w:sz w:val="24"/>
          <w:szCs w:val="24"/>
        </w:rPr>
      </w:pPr>
      <w:r w:rsidRPr="00E94D8D">
        <w:rPr>
          <w:rFonts w:ascii="Times New Roman" w:hAnsi="Times New Roman" w:cs="Times New Roman"/>
          <w:sz w:val="24"/>
          <w:szCs w:val="24"/>
        </w:rPr>
        <w:t>В кадровом потенциале наблюдается тенденция к качественному росту. Высшее образование имеют 1 574 (79,9%) педагогов (</w:t>
      </w:r>
      <w:r w:rsidRPr="00E94D8D">
        <w:rPr>
          <w:rFonts w:ascii="Times New Roman" w:hAnsi="Times New Roman" w:cs="Times New Roman"/>
          <w:i/>
          <w:sz w:val="24"/>
          <w:szCs w:val="24"/>
        </w:rPr>
        <w:t>в 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оду</w:t>
      </w:r>
      <w:r w:rsidRPr="00E94D8D">
        <w:rPr>
          <w:rFonts w:ascii="Times New Roman" w:hAnsi="Times New Roman" w:cs="Times New Roman"/>
          <w:i/>
          <w:sz w:val="24"/>
          <w:szCs w:val="24"/>
        </w:rPr>
        <w:t xml:space="preserve"> – 1 401 педагог.</w:t>
      </w:r>
      <w:r w:rsidRPr="00E94D8D">
        <w:rPr>
          <w:rFonts w:ascii="Times New Roman" w:hAnsi="Times New Roman" w:cs="Times New Roman"/>
          <w:sz w:val="24"/>
          <w:szCs w:val="24"/>
        </w:rPr>
        <w:t xml:space="preserve">) Квалификационную категорию имеют </w:t>
      </w:r>
      <w:r w:rsidRPr="00E94D8D">
        <w:rPr>
          <w:rFonts w:ascii="Times New Roman" w:hAnsi="Times New Roman" w:cs="Times New Roman"/>
          <w:b/>
          <w:sz w:val="24"/>
          <w:szCs w:val="24"/>
        </w:rPr>
        <w:t>1412</w:t>
      </w:r>
      <w:r w:rsidR="00DF5E37">
        <w:rPr>
          <w:rFonts w:ascii="Times New Roman" w:hAnsi="Times New Roman" w:cs="Times New Roman"/>
          <w:b/>
          <w:sz w:val="24"/>
          <w:szCs w:val="24"/>
        </w:rPr>
        <w:t xml:space="preserve"> </w:t>
      </w:r>
      <w:r w:rsidRPr="00E94D8D">
        <w:rPr>
          <w:rFonts w:ascii="Times New Roman" w:hAnsi="Times New Roman" w:cs="Times New Roman"/>
          <w:sz w:val="24"/>
          <w:szCs w:val="24"/>
        </w:rPr>
        <w:t xml:space="preserve">(71,75%) педагогов </w:t>
      </w:r>
      <w:r w:rsidRPr="00E94D8D">
        <w:rPr>
          <w:rFonts w:ascii="Times New Roman" w:hAnsi="Times New Roman" w:cs="Times New Roman"/>
          <w:i/>
          <w:sz w:val="24"/>
          <w:szCs w:val="24"/>
        </w:rPr>
        <w:t>(в 2019</w:t>
      </w:r>
      <w:r w:rsidR="00DF5E37">
        <w:rPr>
          <w:rFonts w:ascii="Times New Roman" w:hAnsi="Times New Roman" w:cs="Times New Roman"/>
          <w:i/>
          <w:sz w:val="24"/>
          <w:szCs w:val="24"/>
        </w:rPr>
        <w:t xml:space="preserve"> </w:t>
      </w:r>
      <w:r w:rsidRPr="00E94D8D">
        <w:rPr>
          <w:rFonts w:ascii="Times New Roman" w:hAnsi="Times New Roman" w:cs="Times New Roman"/>
          <w:i/>
          <w:sz w:val="24"/>
          <w:szCs w:val="24"/>
        </w:rPr>
        <w:t>г</w:t>
      </w:r>
      <w:r w:rsidR="00DF5E37">
        <w:rPr>
          <w:rFonts w:ascii="Times New Roman" w:hAnsi="Times New Roman" w:cs="Times New Roman"/>
          <w:i/>
          <w:sz w:val="24"/>
          <w:szCs w:val="24"/>
        </w:rPr>
        <w:t>оду</w:t>
      </w:r>
      <w:r w:rsidRPr="00E94D8D">
        <w:rPr>
          <w:rFonts w:ascii="Times New Roman" w:hAnsi="Times New Roman" w:cs="Times New Roman"/>
          <w:i/>
          <w:sz w:val="24"/>
          <w:szCs w:val="24"/>
        </w:rPr>
        <w:t xml:space="preserve"> – 1 415 педагогов)</w:t>
      </w:r>
      <w:r w:rsidRPr="00E94D8D">
        <w:rPr>
          <w:rFonts w:ascii="Times New Roman" w:hAnsi="Times New Roman" w:cs="Times New Roman"/>
          <w:sz w:val="24"/>
          <w:szCs w:val="24"/>
        </w:rPr>
        <w:t>.</w:t>
      </w:r>
    </w:p>
    <w:p w:rsidR="000E1ED7" w:rsidRPr="00E94D8D" w:rsidRDefault="000E1ED7" w:rsidP="000E1ED7">
      <w:pPr>
        <w:pStyle w:val="a8"/>
        <w:jc w:val="both"/>
        <w:rPr>
          <w:rFonts w:ascii="Times New Roman" w:hAnsi="Times New Roman" w:cs="Times New Roman"/>
          <w:sz w:val="24"/>
          <w:szCs w:val="24"/>
        </w:rPr>
      </w:pPr>
    </w:p>
    <w:p w:rsidR="000E1ED7" w:rsidRPr="00E94D8D" w:rsidRDefault="000E1ED7" w:rsidP="000E1ED7">
      <w:pPr>
        <w:spacing w:line="240" w:lineRule="auto"/>
        <w:ind w:firstLine="851"/>
        <w:jc w:val="both"/>
        <w:rPr>
          <w:rFonts w:ascii="Times New Roman" w:hAnsi="Times New Roman" w:cs="Times New Roman"/>
          <w:sz w:val="24"/>
          <w:szCs w:val="24"/>
          <w:lang w:val="tt-RU"/>
        </w:rPr>
      </w:pPr>
      <w:r w:rsidRPr="00E94D8D">
        <w:rPr>
          <w:rFonts w:ascii="Times New Roman" w:hAnsi="Times New Roman" w:cs="Times New Roman"/>
          <w:sz w:val="24"/>
          <w:szCs w:val="24"/>
          <w:lang w:val="tt-RU"/>
        </w:rPr>
        <w:t>В течение 2020 года работники ДОУ НМР были награждены:</w:t>
      </w:r>
    </w:p>
    <w:p w:rsidR="000E1ED7" w:rsidRPr="00E94D8D" w:rsidRDefault="000E1ED7" w:rsidP="000E1ED7">
      <w:pPr>
        <w:spacing w:line="240" w:lineRule="auto"/>
        <w:jc w:val="both"/>
        <w:rPr>
          <w:rFonts w:ascii="Times New Roman" w:hAnsi="Times New Roman" w:cs="Times New Roman"/>
          <w:sz w:val="24"/>
          <w:szCs w:val="24"/>
          <w:lang w:val="tt-RU"/>
        </w:rPr>
      </w:pP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 xml:space="preserve">Благодарственным письмом муниципального образования “Нижнекамский    муниципальный район” – </w:t>
      </w:r>
      <w:r w:rsidRPr="00E94D8D">
        <w:rPr>
          <w:rFonts w:ascii="Times New Roman" w:hAnsi="Times New Roman"/>
          <w:b/>
          <w:i/>
          <w:sz w:val="24"/>
          <w:szCs w:val="24"/>
          <w:lang w:val="tt-RU"/>
        </w:rPr>
        <w:t>51</w:t>
      </w:r>
      <w:r w:rsidRPr="00E94D8D">
        <w:rPr>
          <w:rFonts w:ascii="Times New Roman" w:hAnsi="Times New Roman"/>
          <w:i/>
          <w:sz w:val="24"/>
          <w:szCs w:val="24"/>
          <w:lang w:val="tt-RU"/>
        </w:rPr>
        <w:t xml:space="preserve"> человек (2019 год - </w:t>
      </w:r>
      <w:r w:rsidRPr="00E94D8D">
        <w:rPr>
          <w:rFonts w:ascii="Times New Roman" w:hAnsi="Times New Roman"/>
          <w:b/>
          <w:i/>
          <w:sz w:val="24"/>
          <w:szCs w:val="24"/>
          <w:lang w:val="tt-RU"/>
        </w:rPr>
        <w:t>16</w:t>
      </w:r>
      <w:r w:rsidRPr="00E94D8D">
        <w:rPr>
          <w:rFonts w:ascii="Times New Roman" w:hAnsi="Times New Roman"/>
          <w:i/>
          <w:sz w:val="24"/>
          <w:szCs w:val="24"/>
          <w:lang w:val="tt-RU"/>
        </w:rPr>
        <w:t xml:space="preserve"> человек);</w:t>
      </w: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Почетной грамотой муниципального образования “Нижнекамский муниципальный район”</w:t>
      </w:r>
      <w:r w:rsidRPr="00E94D8D">
        <w:rPr>
          <w:rFonts w:ascii="Times New Roman" w:hAnsi="Times New Roman"/>
          <w:i/>
          <w:color w:val="FF0000"/>
          <w:sz w:val="24"/>
          <w:szCs w:val="24"/>
          <w:lang w:val="tt-RU"/>
        </w:rPr>
        <w:t xml:space="preserve"> </w:t>
      </w:r>
      <w:r w:rsidRPr="00E94D8D">
        <w:rPr>
          <w:rFonts w:ascii="Times New Roman" w:hAnsi="Times New Roman"/>
          <w:i/>
          <w:sz w:val="24"/>
          <w:szCs w:val="24"/>
          <w:lang w:val="tt-RU"/>
        </w:rPr>
        <w:t xml:space="preserve">– </w:t>
      </w:r>
      <w:r w:rsidRPr="00E94D8D">
        <w:rPr>
          <w:rFonts w:ascii="Times New Roman" w:hAnsi="Times New Roman"/>
          <w:b/>
          <w:i/>
          <w:sz w:val="24"/>
          <w:szCs w:val="24"/>
          <w:lang w:val="tt-RU"/>
        </w:rPr>
        <w:t>95</w:t>
      </w:r>
      <w:r w:rsidRPr="00E94D8D">
        <w:rPr>
          <w:rFonts w:ascii="Times New Roman" w:hAnsi="Times New Roman"/>
          <w:i/>
          <w:sz w:val="24"/>
          <w:szCs w:val="24"/>
          <w:lang w:val="tt-RU"/>
        </w:rPr>
        <w:t xml:space="preserve"> человек (2019 год – </w:t>
      </w:r>
      <w:r w:rsidRPr="00E94D8D">
        <w:rPr>
          <w:rFonts w:ascii="Times New Roman" w:hAnsi="Times New Roman"/>
          <w:b/>
          <w:i/>
          <w:sz w:val="24"/>
          <w:szCs w:val="24"/>
          <w:lang w:val="tt-RU"/>
        </w:rPr>
        <w:t>116</w:t>
      </w:r>
      <w:r w:rsidRPr="00E94D8D">
        <w:rPr>
          <w:rFonts w:ascii="Times New Roman" w:hAnsi="Times New Roman"/>
          <w:i/>
          <w:sz w:val="24"/>
          <w:szCs w:val="24"/>
          <w:lang w:val="tt-RU"/>
        </w:rPr>
        <w:t xml:space="preserve"> человек);</w:t>
      </w: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Почетной грамотой Министерства образования и науки РТ</w:t>
      </w:r>
      <w:r w:rsidRPr="00E94D8D">
        <w:rPr>
          <w:rFonts w:ascii="Times New Roman" w:hAnsi="Times New Roman"/>
          <w:i/>
          <w:color w:val="FF0000"/>
          <w:sz w:val="24"/>
          <w:szCs w:val="24"/>
          <w:lang w:val="tt-RU"/>
        </w:rPr>
        <w:t xml:space="preserve"> </w:t>
      </w:r>
      <w:r w:rsidRPr="00E94D8D">
        <w:rPr>
          <w:rFonts w:ascii="Times New Roman" w:hAnsi="Times New Roman"/>
          <w:b/>
          <w:i/>
          <w:sz w:val="24"/>
          <w:szCs w:val="24"/>
          <w:lang w:val="tt-RU"/>
        </w:rPr>
        <w:t xml:space="preserve">– 15 </w:t>
      </w:r>
      <w:r w:rsidRPr="00E94D8D">
        <w:rPr>
          <w:rFonts w:ascii="Times New Roman" w:hAnsi="Times New Roman"/>
          <w:i/>
          <w:sz w:val="24"/>
          <w:szCs w:val="24"/>
          <w:lang w:val="tt-RU"/>
        </w:rPr>
        <w:t xml:space="preserve">человек (2019 год – </w:t>
      </w:r>
      <w:r w:rsidRPr="00E94D8D">
        <w:rPr>
          <w:rFonts w:ascii="Times New Roman" w:hAnsi="Times New Roman"/>
          <w:b/>
          <w:i/>
          <w:sz w:val="24"/>
          <w:szCs w:val="24"/>
          <w:lang w:val="tt-RU"/>
        </w:rPr>
        <w:t>21</w:t>
      </w:r>
      <w:r w:rsidRPr="00E94D8D">
        <w:rPr>
          <w:rFonts w:ascii="Times New Roman" w:hAnsi="Times New Roman"/>
          <w:i/>
          <w:sz w:val="24"/>
          <w:szCs w:val="24"/>
          <w:lang w:val="tt-RU"/>
        </w:rPr>
        <w:t xml:space="preserve"> человек);</w:t>
      </w: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 xml:space="preserve">Почетной грамотой Министерства просвещения РФ – </w:t>
      </w:r>
      <w:r w:rsidRPr="00E94D8D">
        <w:rPr>
          <w:rFonts w:ascii="Times New Roman" w:hAnsi="Times New Roman"/>
          <w:b/>
          <w:i/>
          <w:sz w:val="24"/>
          <w:szCs w:val="24"/>
          <w:lang w:val="tt-RU"/>
        </w:rPr>
        <w:t>4</w:t>
      </w:r>
      <w:r w:rsidRPr="00E94D8D">
        <w:rPr>
          <w:rFonts w:ascii="Times New Roman" w:hAnsi="Times New Roman"/>
          <w:i/>
          <w:sz w:val="24"/>
          <w:szCs w:val="24"/>
          <w:lang w:val="tt-RU"/>
        </w:rPr>
        <w:t xml:space="preserve"> человека (2019 год – </w:t>
      </w:r>
      <w:r w:rsidRPr="00E94D8D">
        <w:rPr>
          <w:rFonts w:ascii="Times New Roman" w:hAnsi="Times New Roman"/>
          <w:b/>
          <w:i/>
          <w:sz w:val="24"/>
          <w:szCs w:val="24"/>
          <w:lang w:val="tt-RU"/>
        </w:rPr>
        <w:t>5</w:t>
      </w:r>
      <w:r w:rsidRPr="00E94D8D">
        <w:rPr>
          <w:rFonts w:ascii="Times New Roman" w:hAnsi="Times New Roman"/>
          <w:i/>
          <w:sz w:val="24"/>
          <w:szCs w:val="24"/>
          <w:lang w:val="tt-RU"/>
        </w:rPr>
        <w:t xml:space="preserve"> человек);</w:t>
      </w: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 xml:space="preserve">Нагрудный знак “За заслуги в образовании”  (РТ) – </w:t>
      </w:r>
      <w:r w:rsidRPr="00E94D8D">
        <w:rPr>
          <w:rFonts w:ascii="Times New Roman" w:hAnsi="Times New Roman"/>
          <w:b/>
          <w:i/>
          <w:sz w:val="24"/>
          <w:szCs w:val="24"/>
          <w:lang w:val="tt-RU"/>
        </w:rPr>
        <w:t xml:space="preserve">7 </w:t>
      </w:r>
      <w:r w:rsidR="00DF5E37">
        <w:rPr>
          <w:rFonts w:ascii="Times New Roman" w:hAnsi="Times New Roman"/>
          <w:i/>
          <w:sz w:val="24"/>
          <w:szCs w:val="24"/>
          <w:lang w:val="tt-RU"/>
        </w:rPr>
        <w:t>человек (</w:t>
      </w:r>
      <w:r w:rsidRPr="00E94D8D">
        <w:rPr>
          <w:rFonts w:ascii="Times New Roman" w:hAnsi="Times New Roman"/>
          <w:i/>
          <w:sz w:val="24"/>
          <w:szCs w:val="24"/>
          <w:lang w:val="tt-RU"/>
        </w:rPr>
        <w:t xml:space="preserve">2019 год – </w:t>
      </w:r>
      <w:r w:rsidRPr="00E94D8D">
        <w:rPr>
          <w:rFonts w:ascii="Times New Roman" w:hAnsi="Times New Roman"/>
          <w:b/>
          <w:i/>
          <w:sz w:val="24"/>
          <w:szCs w:val="24"/>
          <w:lang w:val="tt-RU"/>
        </w:rPr>
        <w:t>4</w:t>
      </w:r>
      <w:r w:rsidRPr="00E94D8D">
        <w:rPr>
          <w:rFonts w:ascii="Times New Roman" w:hAnsi="Times New Roman"/>
          <w:i/>
          <w:sz w:val="24"/>
          <w:szCs w:val="24"/>
          <w:lang w:val="tt-RU"/>
        </w:rPr>
        <w:t xml:space="preserve"> человека );</w:t>
      </w:r>
    </w:p>
    <w:p w:rsidR="000E1ED7" w:rsidRPr="00E94D8D" w:rsidRDefault="000E1ED7" w:rsidP="000E1ED7">
      <w:pPr>
        <w:pStyle w:val="a5"/>
        <w:numPr>
          <w:ilvl w:val="0"/>
          <w:numId w:val="9"/>
        </w:numPr>
        <w:spacing w:line="240" w:lineRule="auto"/>
        <w:ind w:left="426"/>
        <w:jc w:val="both"/>
        <w:rPr>
          <w:rFonts w:ascii="Times New Roman" w:hAnsi="Times New Roman"/>
          <w:sz w:val="24"/>
          <w:szCs w:val="24"/>
          <w:lang w:val="tt-RU"/>
        </w:rPr>
      </w:pPr>
      <w:r w:rsidRPr="00E94D8D">
        <w:rPr>
          <w:rFonts w:ascii="Times New Roman" w:hAnsi="Times New Roman"/>
          <w:i/>
          <w:sz w:val="24"/>
          <w:szCs w:val="24"/>
          <w:lang w:val="tt-RU"/>
        </w:rPr>
        <w:t xml:space="preserve"> Нагрудный знак “Почетный работник воспитания и просещения Российской Федерации” – 6 человек (2019 год – 2 человека).</w:t>
      </w:r>
    </w:p>
    <w:p w:rsidR="000E1ED7" w:rsidRPr="00E94D8D" w:rsidRDefault="000E1ED7" w:rsidP="000E1ED7">
      <w:pPr>
        <w:pStyle w:val="a5"/>
        <w:spacing w:line="240" w:lineRule="auto"/>
        <w:ind w:left="426"/>
        <w:jc w:val="both"/>
        <w:rPr>
          <w:rFonts w:ascii="Times New Roman" w:hAnsi="Times New Roman"/>
          <w:sz w:val="24"/>
          <w:szCs w:val="24"/>
          <w:lang w:val="tt-RU"/>
        </w:rPr>
      </w:pPr>
    </w:p>
    <w:p w:rsidR="000E1ED7" w:rsidRPr="00E94D8D" w:rsidRDefault="000E1ED7" w:rsidP="000E1ED7">
      <w:pPr>
        <w:spacing w:line="240" w:lineRule="auto"/>
        <w:ind w:firstLine="851"/>
        <w:jc w:val="center"/>
        <w:rPr>
          <w:rFonts w:ascii="Times New Roman" w:hAnsi="Times New Roman" w:cs="Times New Roman"/>
          <w:b/>
          <w:i/>
          <w:sz w:val="24"/>
          <w:szCs w:val="24"/>
          <w:lang w:val="tt-RU"/>
        </w:rPr>
      </w:pPr>
      <w:r w:rsidRPr="00E94D8D">
        <w:rPr>
          <w:rFonts w:ascii="Times New Roman" w:hAnsi="Times New Roman" w:cs="Times New Roman"/>
          <w:b/>
          <w:i/>
          <w:sz w:val="24"/>
          <w:szCs w:val="24"/>
          <w:lang w:val="tt-RU"/>
        </w:rPr>
        <w:t>Достижения:</w:t>
      </w:r>
    </w:p>
    <w:p w:rsidR="000E1ED7" w:rsidRPr="00E94D8D" w:rsidRDefault="00DF5E37" w:rsidP="000E1ED7">
      <w:pPr>
        <w:numPr>
          <w:ilvl w:val="0"/>
          <w:numId w:val="10"/>
        </w:numPr>
        <w:shd w:val="clear" w:color="auto" w:fill="FFFFFF"/>
        <w:tabs>
          <w:tab w:val="clear" w:pos="720"/>
          <w:tab w:val="num" w:pos="-5245"/>
        </w:tabs>
        <w:spacing w:line="240" w:lineRule="auto"/>
        <w:ind w:left="425" w:hanging="357"/>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i/>
          <w:iCs/>
          <w:color w:val="000000"/>
          <w:sz w:val="24"/>
          <w:szCs w:val="24"/>
          <w:lang w:val="tt-RU" w:eastAsia="ru-RU"/>
        </w:rPr>
        <w:t>педагог-</w:t>
      </w:r>
      <w:r w:rsidR="000E1ED7" w:rsidRPr="00E94D8D">
        <w:rPr>
          <w:rFonts w:ascii="Times New Roman" w:eastAsia="Times New Roman" w:hAnsi="Times New Roman" w:cs="Times New Roman"/>
          <w:i/>
          <w:iCs/>
          <w:color w:val="000000"/>
          <w:sz w:val="24"/>
          <w:szCs w:val="24"/>
          <w:lang w:val="tt-RU" w:eastAsia="ru-RU"/>
        </w:rPr>
        <w:t>психолог</w:t>
      </w:r>
      <w:r w:rsidR="000E1ED7" w:rsidRPr="00E94D8D">
        <w:rPr>
          <w:rFonts w:ascii="Times New Roman" w:eastAsia="Times New Roman" w:hAnsi="Times New Roman" w:cs="Times New Roman"/>
          <w:i/>
          <w:iCs/>
          <w:color w:val="000000"/>
          <w:sz w:val="24"/>
          <w:szCs w:val="24"/>
          <w:lang w:eastAsia="ru-RU"/>
        </w:rPr>
        <w:t> центра развития ребенка № </w:t>
      </w:r>
      <w:r w:rsidR="000E1ED7" w:rsidRPr="00E94D8D">
        <w:rPr>
          <w:rFonts w:ascii="Times New Roman" w:eastAsia="Times New Roman" w:hAnsi="Times New Roman" w:cs="Times New Roman"/>
          <w:i/>
          <w:iCs/>
          <w:color w:val="000000"/>
          <w:sz w:val="24"/>
          <w:szCs w:val="24"/>
          <w:lang w:val="tt-RU" w:eastAsia="ru-RU"/>
        </w:rPr>
        <w:t>92 Файзрахманова Эльвира Абдурахмановна лауреат </w:t>
      </w:r>
      <w:r w:rsidR="000E1ED7" w:rsidRPr="00E94D8D">
        <w:rPr>
          <w:rFonts w:ascii="Times New Roman" w:eastAsia="Times New Roman" w:hAnsi="Times New Roman" w:cs="Times New Roman"/>
          <w:i/>
          <w:iCs/>
          <w:color w:val="000000"/>
          <w:sz w:val="24"/>
          <w:szCs w:val="24"/>
          <w:lang w:eastAsia="ru-RU"/>
        </w:rPr>
        <w:t>республиканского профессионального конкурса «Воспитатель года-2020»;</w:t>
      </w:r>
    </w:p>
    <w:p w:rsidR="000E1ED7" w:rsidRPr="00E94D8D" w:rsidRDefault="000E1ED7" w:rsidP="000E1ED7">
      <w:pPr>
        <w:numPr>
          <w:ilvl w:val="0"/>
          <w:numId w:val="10"/>
        </w:numPr>
        <w:shd w:val="clear" w:color="auto" w:fill="FFFFFF"/>
        <w:tabs>
          <w:tab w:val="clear" w:pos="720"/>
          <w:tab w:val="num" w:pos="-5245"/>
        </w:tabs>
        <w:spacing w:line="240" w:lineRule="auto"/>
        <w:ind w:left="425" w:hanging="357"/>
        <w:jc w:val="both"/>
        <w:rPr>
          <w:rFonts w:ascii="Times New Roman" w:eastAsia="Times New Roman" w:hAnsi="Times New Roman" w:cs="Times New Roman"/>
          <w:color w:val="000000"/>
          <w:sz w:val="24"/>
          <w:szCs w:val="24"/>
          <w:lang w:eastAsia="ru-RU"/>
        </w:rPr>
      </w:pPr>
      <w:r w:rsidRPr="00E94D8D">
        <w:rPr>
          <w:rFonts w:ascii="Times New Roman" w:hAnsi="Times New Roman" w:cs="Times New Roman"/>
          <w:i/>
          <w:sz w:val="24"/>
          <w:szCs w:val="24"/>
        </w:rPr>
        <w:t>детский сад «Сказка» п. Красный Ключ</w:t>
      </w:r>
      <w:r w:rsidRPr="00E94D8D">
        <w:rPr>
          <w:rFonts w:ascii="Times New Roman" w:eastAsia="Times New Roman" w:hAnsi="Times New Roman" w:cs="Times New Roman"/>
          <w:i/>
          <w:iCs/>
          <w:color w:val="000000"/>
          <w:sz w:val="24"/>
          <w:szCs w:val="24"/>
          <w:lang w:eastAsia="ru-RU"/>
        </w:rPr>
        <w:t xml:space="preserve"> – победитель муниципального этапа республиканского конкурса «ЭкоВесна – 2020» в номинации «Лучший детский сад»;</w:t>
      </w:r>
    </w:p>
    <w:p w:rsidR="000E1ED7" w:rsidRPr="00E94D8D" w:rsidRDefault="000E1ED7" w:rsidP="000E1ED7">
      <w:pPr>
        <w:numPr>
          <w:ilvl w:val="0"/>
          <w:numId w:val="10"/>
        </w:numPr>
        <w:shd w:val="clear" w:color="auto" w:fill="FFFFFF"/>
        <w:tabs>
          <w:tab w:val="clear" w:pos="720"/>
          <w:tab w:val="num" w:pos="-5245"/>
        </w:tabs>
        <w:spacing w:line="240" w:lineRule="auto"/>
        <w:ind w:left="425" w:hanging="357"/>
        <w:jc w:val="both"/>
        <w:rPr>
          <w:rFonts w:ascii="Times New Roman" w:eastAsia="Times New Roman" w:hAnsi="Times New Roman" w:cs="Times New Roman"/>
          <w:color w:val="000000"/>
          <w:sz w:val="24"/>
          <w:szCs w:val="24"/>
          <w:lang w:eastAsia="ru-RU"/>
        </w:rPr>
      </w:pPr>
      <w:r w:rsidRPr="00E94D8D">
        <w:rPr>
          <w:rFonts w:ascii="Times New Roman" w:eastAsia="Times New Roman" w:hAnsi="Times New Roman" w:cs="Times New Roman"/>
          <w:i/>
          <w:iCs/>
          <w:color w:val="000000"/>
          <w:sz w:val="24"/>
          <w:szCs w:val="24"/>
          <w:lang w:eastAsia="ru-RU"/>
        </w:rPr>
        <w:t>детский сад № 28 – победитель муниципального этапа республиканского конкурса «ЭкоВесна – 2020» в номинации «Лучший детский сад».</w:t>
      </w:r>
    </w:p>
    <w:p w:rsidR="000E1ED7" w:rsidRPr="00E94D8D" w:rsidRDefault="000E1ED7" w:rsidP="000E1ED7">
      <w:pPr>
        <w:numPr>
          <w:ilvl w:val="0"/>
          <w:numId w:val="10"/>
        </w:numPr>
        <w:shd w:val="clear" w:color="auto" w:fill="FFFFFF"/>
        <w:tabs>
          <w:tab w:val="clear" w:pos="720"/>
          <w:tab w:val="num" w:pos="-5245"/>
        </w:tabs>
        <w:spacing w:line="240" w:lineRule="auto"/>
        <w:ind w:left="425" w:hanging="357"/>
        <w:jc w:val="both"/>
        <w:rPr>
          <w:rFonts w:ascii="Times New Roman" w:eastAsia="Times New Roman" w:hAnsi="Times New Roman" w:cs="Times New Roman"/>
          <w:color w:val="000000"/>
          <w:sz w:val="24"/>
          <w:szCs w:val="24"/>
          <w:lang w:eastAsia="ru-RU"/>
        </w:rPr>
      </w:pPr>
      <w:r w:rsidRPr="00E94D8D">
        <w:rPr>
          <w:rFonts w:ascii="Times New Roman" w:eastAsia="Times New Roman" w:hAnsi="Times New Roman" w:cs="Times New Roman"/>
          <w:i/>
          <w:iCs/>
          <w:color w:val="000000"/>
          <w:sz w:val="24"/>
          <w:szCs w:val="24"/>
          <w:lang w:eastAsia="ru-RU"/>
        </w:rPr>
        <w:t>детский сад № 28 – победитель республиканского конкурса «ЭкоВесна – 2020» в номинации «Лучший детский сад»;</w:t>
      </w:r>
    </w:p>
    <w:p w:rsidR="000E1ED7" w:rsidRPr="00E94D8D" w:rsidRDefault="000E1ED7" w:rsidP="000E1ED7">
      <w:pPr>
        <w:numPr>
          <w:ilvl w:val="0"/>
          <w:numId w:val="8"/>
        </w:numPr>
        <w:tabs>
          <w:tab w:val="left" w:pos="-5812"/>
        </w:tabs>
        <w:spacing w:line="240" w:lineRule="auto"/>
        <w:ind w:left="426"/>
        <w:jc w:val="both"/>
        <w:rPr>
          <w:rFonts w:ascii="Times New Roman" w:hAnsi="Times New Roman" w:cs="Times New Roman"/>
          <w:i/>
          <w:sz w:val="24"/>
          <w:szCs w:val="24"/>
        </w:rPr>
      </w:pPr>
      <w:r w:rsidRPr="00E94D8D">
        <w:rPr>
          <w:rFonts w:ascii="Times New Roman" w:hAnsi="Times New Roman" w:cs="Times New Roman"/>
          <w:i/>
          <w:sz w:val="24"/>
          <w:szCs w:val="24"/>
        </w:rPr>
        <w:t xml:space="preserve">детские сады №№ 87, 29 победители </w:t>
      </w:r>
      <w:r w:rsidRPr="00E94D8D">
        <w:rPr>
          <w:rFonts w:ascii="Times New Roman" w:eastAsia="Times New Roman" w:hAnsi="Times New Roman" w:cs="Times New Roman"/>
          <w:i/>
          <w:sz w:val="24"/>
          <w:szCs w:val="24"/>
        </w:rPr>
        <w:t>конкурса на соискание гранта в рамках государственной программы Российской Федерации «Развитие образования» (Грант «Субсидии на реализацию проектов, обеспечивающих создание инфраструктуры центров (служб) помощи родителям с детьми дошкольного возраста, в том числе от 0 до 3-х лет, реализующих программы психолого-педагогической, диагностической, консультативной помощи родителям с детьми дошкольного возраста, в том числе от 0 до 3-х лет» ведомственной целевой программы «Развитие современных механизмов и технологий дошкольного и общего образования» подпрограммы «Развитие дошкольного образования») (2,0 млн</w:t>
      </w:r>
      <w:r w:rsidR="00125319">
        <w:rPr>
          <w:rFonts w:ascii="Times New Roman" w:eastAsia="Times New Roman" w:hAnsi="Times New Roman" w:cs="Times New Roman"/>
          <w:i/>
          <w:sz w:val="24"/>
          <w:szCs w:val="24"/>
        </w:rPr>
        <w:t xml:space="preserve"> </w:t>
      </w:r>
      <w:r w:rsidRPr="00E94D8D">
        <w:rPr>
          <w:rFonts w:ascii="Times New Roman" w:eastAsia="Times New Roman" w:hAnsi="Times New Roman" w:cs="Times New Roman"/>
          <w:i/>
          <w:sz w:val="24"/>
          <w:szCs w:val="24"/>
        </w:rPr>
        <w:t>рублей);</w:t>
      </w:r>
    </w:p>
    <w:p w:rsidR="000E1ED7" w:rsidRPr="00E94D8D" w:rsidRDefault="000E1ED7" w:rsidP="000E1ED7">
      <w:pPr>
        <w:numPr>
          <w:ilvl w:val="0"/>
          <w:numId w:val="8"/>
        </w:numPr>
        <w:tabs>
          <w:tab w:val="left" w:pos="-5812"/>
        </w:tabs>
        <w:spacing w:line="240" w:lineRule="auto"/>
        <w:ind w:left="426"/>
        <w:jc w:val="both"/>
        <w:rPr>
          <w:rFonts w:ascii="Times New Roman" w:hAnsi="Times New Roman" w:cs="Times New Roman"/>
          <w:i/>
          <w:sz w:val="24"/>
          <w:szCs w:val="24"/>
        </w:rPr>
      </w:pPr>
      <w:r w:rsidRPr="00E94D8D">
        <w:rPr>
          <w:rFonts w:ascii="Times New Roman" w:hAnsi="Times New Roman" w:cs="Times New Roman"/>
          <w:i/>
          <w:sz w:val="24"/>
          <w:szCs w:val="24"/>
        </w:rPr>
        <w:t>детские сады «Сказка» п. Красный Ключ, «Ромашка» с. Каенлы победители конкурса социальных и культурных проектов ОАО «РИТЭК» и некоммерческой организации Благотворительный фонд «ЛУКОЙЛ» (150 тыс.</w:t>
      </w:r>
      <w:r w:rsidR="00125319">
        <w:rPr>
          <w:rFonts w:ascii="Times New Roman" w:hAnsi="Times New Roman" w:cs="Times New Roman"/>
          <w:i/>
          <w:sz w:val="24"/>
          <w:szCs w:val="24"/>
        </w:rPr>
        <w:t xml:space="preserve"> </w:t>
      </w:r>
      <w:r w:rsidRPr="00E94D8D">
        <w:rPr>
          <w:rFonts w:ascii="Times New Roman" w:hAnsi="Times New Roman" w:cs="Times New Roman"/>
          <w:i/>
          <w:sz w:val="24"/>
          <w:szCs w:val="24"/>
        </w:rPr>
        <w:t>руб.);</w:t>
      </w:r>
    </w:p>
    <w:p w:rsidR="004610D4" w:rsidRDefault="000E1ED7" w:rsidP="0095032A">
      <w:pPr>
        <w:numPr>
          <w:ilvl w:val="0"/>
          <w:numId w:val="8"/>
        </w:numPr>
        <w:tabs>
          <w:tab w:val="left" w:pos="-5812"/>
        </w:tabs>
        <w:spacing w:line="240" w:lineRule="auto"/>
        <w:ind w:left="426"/>
        <w:jc w:val="both"/>
        <w:rPr>
          <w:rFonts w:ascii="Times New Roman" w:hAnsi="Times New Roman" w:cs="Times New Roman"/>
          <w:i/>
          <w:sz w:val="24"/>
          <w:szCs w:val="24"/>
        </w:rPr>
      </w:pPr>
      <w:r w:rsidRPr="00E94D8D">
        <w:rPr>
          <w:rFonts w:ascii="Times New Roman" w:hAnsi="Times New Roman" w:cs="Times New Roman"/>
          <w:i/>
          <w:sz w:val="24"/>
          <w:szCs w:val="24"/>
        </w:rPr>
        <w:t>детский сад № 29 победитель конкурса Фонда Президентских грантов РФ «Вселенная возможностей» (400 тыс.</w:t>
      </w:r>
      <w:r w:rsidR="00125319">
        <w:rPr>
          <w:rFonts w:ascii="Times New Roman" w:hAnsi="Times New Roman" w:cs="Times New Roman"/>
          <w:i/>
          <w:sz w:val="24"/>
          <w:szCs w:val="24"/>
        </w:rPr>
        <w:t xml:space="preserve"> </w:t>
      </w:r>
      <w:r w:rsidRPr="00E94D8D">
        <w:rPr>
          <w:rFonts w:ascii="Times New Roman" w:hAnsi="Times New Roman" w:cs="Times New Roman"/>
          <w:i/>
          <w:sz w:val="24"/>
          <w:szCs w:val="24"/>
        </w:rPr>
        <w:t>руб).</w:t>
      </w:r>
    </w:p>
    <w:p w:rsidR="0095032A" w:rsidRPr="0095032A" w:rsidRDefault="0095032A" w:rsidP="0095032A">
      <w:pPr>
        <w:tabs>
          <w:tab w:val="left" w:pos="-5812"/>
        </w:tabs>
        <w:spacing w:line="240" w:lineRule="auto"/>
        <w:ind w:left="426" w:firstLine="0"/>
        <w:jc w:val="both"/>
        <w:rPr>
          <w:rFonts w:ascii="Times New Roman" w:hAnsi="Times New Roman" w:cs="Times New Roman"/>
          <w:i/>
          <w:sz w:val="24"/>
          <w:szCs w:val="24"/>
        </w:rPr>
      </w:pPr>
    </w:p>
    <w:tbl>
      <w:tblPr>
        <w:tblStyle w:val="a7"/>
        <w:tblW w:w="0" w:type="auto"/>
        <w:tblLook w:val="04A0" w:firstRow="1" w:lastRow="0" w:firstColumn="1" w:lastColumn="0" w:noHBand="0" w:noVBand="1"/>
      </w:tblPr>
      <w:tblGrid>
        <w:gridCol w:w="3874"/>
        <w:gridCol w:w="987"/>
        <w:gridCol w:w="1124"/>
        <w:gridCol w:w="1413"/>
        <w:gridCol w:w="2796"/>
      </w:tblGrid>
      <w:tr w:rsidR="0095032A" w:rsidRPr="0095032A" w:rsidTr="0095032A">
        <w:tc>
          <w:tcPr>
            <w:tcW w:w="3936" w:type="dxa"/>
            <w:vAlign w:val="center"/>
          </w:tcPr>
          <w:p w:rsidR="0095032A" w:rsidRPr="0095032A" w:rsidRDefault="0095032A" w:rsidP="0095032A">
            <w:pPr>
              <w:jc w:val="center"/>
              <w:rPr>
                <w:rFonts w:ascii="Times New Roman" w:hAnsi="Times New Roman" w:cs="Times New Roman"/>
                <w:sz w:val="24"/>
                <w:szCs w:val="24"/>
              </w:rPr>
            </w:pP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2019</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2020</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изменение</w:t>
            </w:r>
          </w:p>
        </w:tc>
        <w:tc>
          <w:tcPr>
            <w:tcW w:w="2835" w:type="dxa"/>
            <w:vAlign w:val="center"/>
          </w:tcPr>
          <w:p w:rsidR="0095032A" w:rsidRPr="0095032A" w:rsidRDefault="0095032A" w:rsidP="0095032A">
            <w:pPr>
              <w:ind w:right="-108" w:firstLine="0"/>
              <w:jc w:val="center"/>
              <w:rPr>
                <w:rFonts w:ascii="Times New Roman" w:hAnsi="Times New Roman" w:cs="Times New Roman"/>
                <w:sz w:val="24"/>
                <w:szCs w:val="24"/>
              </w:rPr>
            </w:pPr>
            <w:r w:rsidRPr="0095032A">
              <w:rPr>
                <w:rFonts w:ascii="Times New Roman" w:hAnsi="Times New Roman" w:cs="Times New Roman"/>
                <w:sz w:val="24"/>
                <w:szCs w:val="24"/>
              </w:rPr>
              <w:t>примечание</w:t>
            </w: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b/>
                <w:sz w:val="24"/>
                <w:szCs w:val="24"/>
              </w:rPr>
            </w:pPr>
            <w:r w:rsidRPr="0095032A">
              <w:rPr>
                <w:rFonts w:ascii="Times New Roman" w:hAnsi="Times New Roman" w:cs="Times New Roman"/>
                <w:b/>
                <w:sz w:val="24"/>
                <w:szCs w:val="24"/>
              </w:rPr>
              <w:t>Всего школ, в т.ч.</w:t>
            </w:r>
          </w:p>
        </w:tc>
        <w:tc>
          <w:tcPr>
            <w:tcW w:w="992"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60</w:t>
            </w:r>
          </w:p>
        </w:tc>
        <w:tc>
          <w:tcPr>
            <w:tcW w:w="1134"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59</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pStyle w:val="a3"/>
              <w:spacing w:before="0" w:beforeAutospacing="0" w:after="0" w:afterAutospacing="0"/>
              <w:rPr>
                <w:i/>
              </w:rPr>
            </w:pPr>
            <w:r w:rsidRPr="0095032A">
              <w:rPr>
                <w:i/>
              </w:rPr>
              <w:t>начальных</w:t>
            </w:r>
          </w:p>
        </w:tc>
        <w:tc>
          <w:tcPr>
            <w:tcW w:w="992" w:type="dxa"/>
            <w:vAlign w:val="center"/>
          </w:tcPr>
          <w:p w:rsidR="0095032A" w:rsidRPr="0095032A" w:rsidRDefault="0095032A" w:rsidP="0095032A">
            <w:pPr>
              <w:pStyle w:val="a3"/>
              <w:spacing w:before="0" w:beforeAutospacing="0" w:after="0" w:afterAutospacing="0"/>
              <w:jc w:val="center"/>
              <w:rPr>
                <w:i/>
              </w:rPr>
            </w:pPr>
            <w:r w:rsidRPr="0095032A">
              <w:rPr>
                <w:i/>
              </w:rPr>
              <w:t>1</w:t>
            </w:r>
          </w:p>
        </w:tc>
        <w:tc>
          <w:tcPr>
            <w:tcW w:w="1134" w:type="dxa"/>
            <w:vAlign w:val="center"/>
          </w:tcPr>
          <w:p w:rsidR="0095032A" w:rsidRPr="0095032A" w:rsidRDefault="0095032A" w:rsidP="0095032A">
            <w:pPr>
              <w:pStyle w:val="a3"/>
              <w:spacing w:before="0" w:beforeAutospacing="0" w:after="0" w:afterAutospacing="0"/>
              <w:jc w:val="center"/>
              <w:rPr>
                <w:i/>
              </w:rPr>
            </w:pPr>
            <w:r w:rsidRPr="0095032A">
              <w:rPr>
                <w:i/>
              </w:rPr>
              <w:t>1</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pStyle w:val="a3"/>
              <w:spacing w:before="0" w:beforeAutospacing="0" w:after="0" w:afterAutospacing="0"/>
              <w:rPr>
                <w:i/>
              </w:rPr>
            </w:pPr>
            <w:r w:rsidRPr="0095032A">
              <w:rPr>
                <w:i/>
              </w:rPr>
              <w:t>основных</w:t>
            </w:r>
          </w:p>
        </w:tc>
        <w:tc>
          <w:tcPr>
            <w:tcW w:w="992" w:type="dxa"/>
            <w:vAlign w:val="center"/>
          </w:tcPr>
          <w:p w:rsidR="0095032A" w:rsidRPr="0095032A" w:rsidRDefault="0095032A" w:rsidP="0095032A">
            <w:pPr>
              <w:pStyle w:val="a3"/>
              <w:spacing w:before="0" w:beforeAutospacing="0" w:after="0" w:afterAutospacing="0"/>
              <w:jc w:val="center"/>
              <w:rPr>
                <w:i/>
              </w:rPr>
            </w:pPr>
            <w:r w:rsidRPr="0095032A">
              <w:rPr>
                <w:i/>
              </w:rPr>
              <w:t>6</w:t>
            </w:r>
          </w:p>
        </w:tc>
        <w:tc>
          <w:tcPr>
            <w:tcW w:w="1134" w:type="dxa"/>
            <w:vAlign w:val="center"/>
          </w:tcPr>
          <w:p w:rsidR="0095032A" w:rsidRPr="0095032A" w:rsidRDefault="0095032A" w:rsidP="0095032A">
            <w:pPr>
              <w:pStyle w:val="a3"/>
              <w:spacing w:before="0" w:beforeAutospacing="0" w:after="0" w:afterAutospacing="0"/>
              <w:jc w:val="center"/>
              <w:rPr>
                <w:i/>
              </w:rPr>
            </w:pPr>
            <w:r w:rsidRPr="0095032A">
              <w:rPr>
                <w:i/>
              </w:rPr>
              <w:t>5</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-1</w:t>
            </w:r>
          </w:p>
        </w:tc>
        <w:tc>
          <w:tcPr>
            <w:tcW w:w="2835" w:type="dxa"/>
            <w:vAlign w:val="center"/>
          </w:tcPr>
          <w:p w:rsidR="0095032A" w:rsidRPr="0095032A" w:rsidRDefault="0095032A" w:rsidP="0095032A">
            <w:pPr>
              <w:ind w:left="-108" w:right="-108" w:firstLine="0"/>
              <w:jc w:val="center"/>
              <w:rPr>
                <w:rFonts w:ascii="Times New Roman" w:hAnsi="Times New Roman" w:cs="Times New Roman"/>
                <w:sz w:val="24"/>
                <w:szCs w:val="24"/>
              </w:rPr>
            </w:pPr>
            <w:r w:rsidRPr="0095032A">
              <w:rPr>
                <w:rFonts w:ascii="Times New Roman" w:hAnsi="Times New Roman" w:cs="Times New Roman"/>
                <w:sz w:val="24"/>
                <w:szCs w:val="24"/>
              </w:rPr>
              <w:t>закрыта Кулмаксинская школа</w:t>
            </w:r>
          </w:p>
        </w:tc>
      </w:tr>
      <w:tr w:rsidR="0095032A" w:rsidRPr="0095032A" w:rsidTr="0095032A">
        <w:tc>
          <w:tcPr>
            <w:tcW w:w="3936" w:type="dxa"/>
            <w:vAlign w:val="center"/>
          </w:tcPr>
          <w:p w:rsidR="0095032A" w:rsidRPr="0095032A" w:rsidRDefault="0095032A" w:rsidP="0095032A">
            <w:pPr>
              <w:pStyle w:val="a3"/>
              <w:spacing w:before="0" w:beforeAutospacing="0" w:after="0" w:afterAutospacing="0"/>
              <w:rPr>
                <w:i/>
              </w:rPr>
            </w:pPr>
            <w:r w:rsidRPr="0095032A">
              <w:rPr>
                <w:i/>
              </w:rPr>
              <w:t>средних</w:t>
            </w:r>
          </w:p>
        </w:tc>
        <w:tc>
          <w:tcPr>
            <w:tcW w:w="992" w:type="dxa"/>
            <w:vAlign w:val="center"/>
          </w:tcPr>
          <w:p w:rsidR="0095032A" w:rsidRPr="0095032A" w:rsidRDefault="0095032A" w:rsidP="0095032A">
            <w:pPr>
              <w:pStyle w:val="a3"/>
              <w:spacing w:before="0" w:beforeAutospacing="0" w:after="0" w:afterAutospacing="0"/>
              <w:jc w:val="center"/>
              <w:rPr>
                <w:i/>
              </w:rPr>
            </w:pPr>
            <w:r w:rsidRPr="0095032A">
              <w:rPr>
                <w:i/>
              </w:rPr>
              <w:t>47</w:t>
            </w:r>
          </w:p>
        </w:tc>
        <w:tc>
          <w:tcPr>
            <w:tcW w:w="1134" w:type="dxa"/>
            <w:vAlign w:val="center"/>
          </w:tcPr>
          <w:p w:rsidR="0095032A" w:rsidRPr="0095032A" w:rsidRDefault="0095032A" w:rsidP="0095032A">
            <w:pPr>
              <w:pStyle w:val="a3"/>
              <w:spacing w:before="0" w:beforeAutospacing="0" w:after="0" w:afterAutospacing="0"/>
              <w:jc w:val="center"/>
              <w:rPr>
                <w:i/>
              </w:rPr>
            </w:pPr>
            <w:r w:rsidRPr="0095032A">
              <w:rPr>
                <w:i/>
              </w:rPr>
              <w:t>47</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pStyle w:val="a3"/>
              <w:spacing w:before="0" w:beforeAutospacing="0" w:after="0" w:afterAutospacing="0"/>
              <w:rPr>
                <w:i/>
              </w:rPr>
            </w:pPr>
            <w:r w:rsidRPr="0095032A">
              <w:rPr>
                <w:i/>
              </w:rPr>
              <w:t>вечерних</w:t>
            </w:r>
          </w:p>
        </w:tc>
        <w:tc>
          <w:tcPr>
            <w:tcW w:w="992" w:type="dxa"/>
            <w:vAlign w:val="center"/>
          </w:tcPr>
          <w:p w:rsidR="0095032A" w:rsidRPr="0095032A" w:rsidRDefault="0095032A" w:rsidP="0095032A">
            <w:pPr>
              <w:pStyle w:val="a3"/>
              <w:spacing w:before="0" w:beforeAutospacing="0" w:after="0" w:afterAutospacing="0"/>
              <w:jc w:val="center"/>
              <w:rPr>
                <w:i/>
              </w:rPr>
            </w:pPr>
            <w:r w:rsidRPr="0095032A">
              <w:rPr>
                <w:i/>
              </w:rPr>
              <w:t>1</w:t>
            </w:r>
          </w:p>
        </w:tc>
        <w:tc>
          <w:tcPr>
            <w:tcW w:w="1134" w:type="dxa"/>
            <w:vAlign w:val="center"/>
          </w:tcPr>
          <w:p w:rsidR="0095032A" w:rsidRPr="0095032A" w:rsidRDefault="0095032A" w:rsidP="0095032A">
            <w:pPr>
              <w:pStyle w:val="a3"/>
              <w:spacing w:before="0" w:beforeAutospacing="0" w:after="0" w:afterAutospacing="0"/>
              <w:jc w:val="center"/>
              <w:rPr>
                <w:i/>
              </w:rPr>
            </w:pPr>
            <w:r w:rsidRPr="0095032A">
              <w:rPr>
                <w:i/>
              </w:rPr>
              <w:t>1</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pStyle w:val="a3"/>
              <w:spacing w:before="0" w:beforeAutospacing="0" w:after="0" w:afterAutospacing="0"/>
              <w:rPr>
                <w:i/>
              </w:rPr>
            </w:pPr>
            <w:r w:rsidRPr="0095032A">
              <w:rPr>
                <w:i/>
              </w:rPr>
              <w:t>для детей с ОВЗ</w:t>
            </w:r>
          </w:p>
        </w:tc>
        <w:tc>
          <w:tcPr>
            <w:tcW w:w="992" w:type="dxa"/>
            <w:vAlign w:val="center"/>
          </w:tcPr>
          <w:p w:rsidR="0095032A" w:rsidRPr="0095032A" w:rsidRDefault="0095032A" w:rsidP="0095032A">
            <w:pPr>
              <w:pStyle w:val="a3"/>
              <w:spacing w:before="0" w:beforeAutospacing="0" w:after="0" w:afterAutospacing="0"/>
              <w:jc w:val="center"/>
              <w:rPr>
                <w:i/>
              </w:rPr>
            </w:pPr>
            <w:r w:rsidRPr="0095032A">
              <w:rPr>
                <w:i/>
              </w:rPr>
              <w:t>5</w:t>
            </w:r>
          </w:p>
        </w:tc>
        <w:tc>
          <w:tcPr>
            <w:tcW w:w="1134" w:type="dxa"/>
            <w:vAlign w:val="center"/>
          </w:tcPr>
          <w:p w:rsidR="0095032A" w:rsidRPr="0095032A" w:rsidRDefault="0095032A" w:rsidP="0095032A">
            <w:pPr>
              <w:pStyle w:val="a3"/>
              <w:spacing w:before="0" w:beforeAutospacing="0" w:after="0" w:afterAutospacing="0"/>
              <w:jc w:val="center"/>
              <w:rPr>
                <w:i/>
              </w:rPr>
            </w:pPr>
            <w:r w:rsidRPr="0095032A">
              <w:rPr>
                <w:i/>
              </w:rPr>
              <w:t>5</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b/>
                <w:sz w:val="24"/>
                <w:szCs w:val="24"/>
              </w:rPr>
            </w:pPr>
            <w:r w:rsidRPr="0095032A">
              <w:rPr>
                <w:rFonts w:ascii="Times New Roman" w:hAnsi="Times New Roman" w:cs="Times New Roman"/>
                <w:b/>
                <w:sz w:val="24"/>
                <w:szCs w:val="24"/>
              </w:rPr>
              <w:t>Всего обучающихся</w:t>
            </w:r>
          </w:p>
        </w:tc>
        <w:tc>
          <w:tcPr>
            <w:tcW w:w="992"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31407</w:t>
            </w:r>
          </w:p>
        </w:tc>
        <w:tc>
          <w:tcPr>
            <w:tcW w:w="1134"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32253</w:t>
            </w:r>
          </w:p>
        </w:tc>
        <w:tc>
          <w:tcPr>
            <w:tcW w:w="1417"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+846</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i/>
                <w:sz w:val="24"/>
                <w:szCs w:val="24"/>
              </w:rPr>
            </w:pPr>
            <w:r w:rsidRPr="0095032A">
              <w:rPr>
                <w:rFonts w:ascii="Times New Roman" w:hAnsi="Times New Roman" w:cs="Times New Roman"/>
                <w:i/>
                <w:sz w:val="24"/>
                <w:szCs w:val="24"/>
              </w:rPr>
              <w:t>из них первоклассников</w:t>
            </w:r>
          </w:p>
        </w:tc>
        <w:tc>
          <w:tcPr>
            <w:tcW w:w="992"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4017</w:t>
            </w:r>
          </w:p>
        </w:tc>
        <w:tc>
          <w:tcPr>
            <w:tcW w:w="1134"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4002</w:t>
            </w:r>
          </w:p>
        </w:tc>
        <w:tc>
          <w:tcPr>
            <w:tcW w:w="1417" w:type="dxa"/>
            <w:vAlign w:val="center"/>
          </w:tcPr>
          <w:p w:rsidR="0095032A" w:rsidRPr="0095032A" w:rsidRDefault="0095032A" w:rsidP="0095032A">
            <w:pPr>
              <w:ind w:firstLine="0"/>
              <w:jc w:val="center"/>
              <w:rPr>
                <w:rFonts w:ascii="Times New Roman" w:hAnsi="Times New Roman" w:cs="Times New Roman"/>
                <w:i/>
                <w:sz w:val="24"/>
                <w:szCs w:val="24"/>
              </w:rPr>
            </w:pPr>
            <w:r w:rsidRPr="0095032A">
              <w:rPr>
                <w:rFonts w:ascii="Times New Roman" w:hAnsi="Times New Roman" w:cs="Times New Roman"/>
                <w:i/>
                <w:sz w:val="24"/>
                <w:szCs w:val="24"/>
              </w:rPr>
              <w:t>-15</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Успеваемость (без «2»)</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99,5%</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98,2%</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-1,3%</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Качество (на «4» и «5»)</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55,7%</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50,2%</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-5,5%</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выпускников</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1162</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1116</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-46</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медалистов</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107</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113</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+6</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b/>
                <w:sz w:val="24"/>
                <w:szCs w:val="24"/>
              </w:rPr>
            </w:pPr>
            <w:r w:rsidRPr="0095032A">
              <w:rPr>
                <w:rFonts w:ascii="Times New Roman" w:hAnsi="Times New Roman" w:cs="Times New Roman"/>
                <w:b/>
                <w:sz w:val="24"/>
                <w:szCs w:val="24"/>
              </w:rPr>
              <w:t>Количество учреждений дополнительного образования</w:t>
            </w:r>
          </w:p>
        </w:tc>
        <w:tc>
          <w:tcPr>
            <w:tcW w:w="992"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9</w:t>
            </w:r>
          </w:p>
        </w:tc>
        <w:tc>
          <w:tcPr>
            <w:tcW w:w="1134"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9</w:t>
            </w:r>
          </w:p>
        </w:tc>
        <w:tc>
          <w:tcPr>
            <w:tcW w:w="1417" w:type="dxa"/>
            <w:vAlign w:val="center"/>
          </w:tcPr>
          <w:p w:rsidR="0095032A" w:rsidRPr="0095032A" w:rsidRDefault="0095032A" w:rsidP="0095032A">
            <w:pPr>
              <w:ind w:firstLine="0"/>
              <w:jc w:val="center"/>
              <w:rPr>
                <w:rFonts w:ascii="Times New Roman" w:hAnsi="Times New Roman" w:cs="Times New Roman"/>
                <w:b/>
                <w:sz w:val="24"/>
                <w:szCs w:val="24"/>
              </w:rPr>
            </w:pP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воспитанников в них</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12395</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12395</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b/>
                <w:sz w:val="24"/>
                <w:szCs w:val="24"/>
              </w:rPr>
            </w:pPr>
            <w:r w:rsidRPr="0095032A">
              <w:rPr>
                <w:rFonts w:ascii="Times New Roman" w:hAnsi="Times New Roman" w:cs="Times New Roman"/>
                <w:b/>
                <w:sz w:val="24"/>
                <w:szCs w:val="24"/>
              </w:rPr>
              <w:t>Количество ССУЗов</w:t>
            </w:r>
          </w:p>
        </w:tc>
        <w:tc>
          <w:tcPr>
            <w:tcW w:w="992"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8</w:t>
            </w:r>
          </w:p>
        </w:tc>
        <w:tc>
          <w:tcPr>
            <w:tcW w:w="1134" w:type="dxa"/>
            <w:vAlign w:val="center"/>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8</w:t>
            </w:r>
          </w:p>
        </w:tc>
        <w:tc>
          <w:tcPr>
            <w:tcW w:w="1417" w:type="dxa"/>
            <w:vAlign w:val="center"/>
          </w:tcPr>
          <w:p w:rsidR="0095032A" w:rsidRPr="0095032A" w:rsidRDefault="0095032A" w:rsidP="0095032A">
            <w:pPr>
              <w:ind w:firstLine="0"/>
              <w:jc w:val="center"/>
              <w:rPr>
                <w:rFonts w:ascii="Times New Roman" w:hAnsi="Times New Roman" w:cs="Times New Roman"/>
                <w:b/>
                <w:sz w:val="24"/>
                <w:szCs w:val="24"/>
              </w:rPr>
            </w:pP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студентов в них</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7398</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7708</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+310</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ВУЗов</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r w:rsidR="0095032A" w:rsidRPr="0095032A" w:rsidTr="0095032A">
        <w:tc>
          <w:tcPr>
            <w:tcW w:w="3936" w:type="dxa"/>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Количество студентов в них</w:t>
            </w:r>
          </w:p>
        </w:tc>
        <w:tc>
          <w:tcPr>
            <w:tcW w:w="992"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3818</w:t>
            </w:r>
          </w:p>
        </w:tc>
        <w:tc>
          <w:tcPr>
            <w:tcW w:w="1134"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4029</w:t>
            </w:r>
          </w:p>
        </w:tc>
        <w:tc>
          <w:tcPr>
            <w:tcW w:w="141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-211</w:t>
            </w:r>
          </w:p>
        </w:tc>
        <w:tc>
          <w:tcPr>
            <w:tcW w:w="2835" w:type="dxa"/>
            <w:vAlign w:val="center"/>
          </w:tcPr>
          <w:p w:rsidR="0095032A" w:rsidRPr="0095032A" w:rsidRDefault="0095032A" w:rsidP="0095032A">
            <w:pPr>
              <w:ind w:left="-108" w:right="-108"/>
              <w:jc w:val="center"/>
              <w:rPr>
                <w:rFonts w:ascii="Times New Roman" w:hAnsi="Times New Roman" w:cs="Times New Roman"/>
                <w:sz w:val="24"/>
                <w:szCs w:val="24"/>
              </w:rPr>
            </w:pPr>
          </w:p>
        </w:tc>
      </w:tr>
    </w:tbl>
    <w:p w:rsidR="0095032A" w:rsidRPr="0095032A" w:rsidRDefault="0095032A" w:rsidP="0095032A">
      <w:pPr>
        <w:tabs>
          <w:tab w:val="left" w:pos="851"/>
        </w:tabs>
        <w:ind w:firstLine="0"/>
        <w:jc w:val="both"/>
        <w:rPr>
          <w:rFonts w:ascii="Times New Roman" w:hAnsi="Times New Roman" w:cs="Times New Roman"/>
          <w:sz w:val="24"/>
          <w:szCs w:val="24"/>
        </w:rPr>
      </w:pPr>
    </w:p>
    <w:p w:rsidR="0095032A" w:rsidRPr="0095032A" w:rsidRDefault="0095032A" w:rsidP="0095032A">
      <w:pPr>
        <w:pStyle w:val="ConsPlusNormal"/>
        <w:tabs>
          <w:tab w:val="left" w:pos="851"/>
        </w:tabs>
        <w:ind w:firstLine="567"/>
        <w:jc w:val="both"/>
        <w:rPr>
          <w:sz w:val="24"/>
          <w:szCs w:val="24"/>
        </w:rPr>
      </w:pPr>
      <w:r w:rsidRPr="0095032A">
        <w:rPr>
          <w:bCs/>
          <w:sz w:val="24"/>
          <w:szCs w:val="24"/>
        </w:rPr>
        <w:t>В рамках программы капитального ремонта образовательных организаций отремонтированы кр</w:t>
      </w:r>
      <w:r w:rsidR="00125319">
        <w:rPr>
          <w:bCs/>
          <w:sz w:val="24"/>
          <w:szCs w:val="24"/>
        </w:rPr>
        <w:t xml:space="preserve">овли в 6 школах на сумму 30 млн </w:t>
      </w:r>
      <w:r w:rsidRPr="0095032A">
        <w:rPr>
          <w:bCs/>
          <w:sz w:val="24"/>
          <w:szCs w:val="24"/>
        </w:rPr>
        <w:t>рублей. В</w:t>
      </w:r>
      <w:r w:rsidRPr="0095032A">
        <w:rPr>
          <w:sz w:val="24"/>
          <w:szCs w:val="24"/>
        </w:rPr>
        <w:t xml:space="preserve"> 10 сельских школах установлены бойлеры в целях обеспечения санитарных узлов горячим водоснабжением.</w:t>
      </w:r>
    </w:p>
    <w:p w:rsidR="0095032A" w:rsidRPr="0095032A" w:rsidRDefault="0095032A" w:rsidP="0095032A">
      <w:pPr>
        <w:pStyle w:val="ConsPlusNormal"/>
        <w:tabs>
          <w:tab w:val="left" w:pos="851"/>
        </w:tabs>
        <w:ind w:firstLine="567"/>
        <w:jc w:val="both"/>
        <w:rPr>
          <w:sz w:val="24"/>
          <w:szCs w:val="24"/>
        </w:rPr>
      </w:pPr>
      <w:r w:rsidRPr="0095032A">
        <w:rPr>
          <w:sz w:val="24"/>
          <w:szCs w:val="24"/>
        </w:rPr>
        <w:t>В рамках федерального проекта «Современная школа» национального проекта "Образование" в 2020 году проведён ремонт кабинетов информатики, технологии, ОБЖ, зоны рекреации для занятий по шахматам в Сухарев</w:t>
      </w:r>
      <w:r w:rsidR="00125319">
        <w:rPr>
          <w:sz w:val="24"/>
          <w:szCs w:val="24"/>
        </w:rPr>
        <w:t xml:space="preserve">ской школе на общую сумму 2 млн </w:t>
      </w:r>
      <w:r w:rsidRPr="0095032A">
        <w:rPr>
          <w:sz w:val="24"/>
          <w:szCs w:val="24"/>
        </w:rPr>
        <w:t>рублей. Поступило оборудование на сумму 992,124 тыс.</w:t>
      </w:r>
      <w:r w:rsidR="00125319">
        <w:rPr>
          <w:sz w:val="24"/>
          <w:szCs w:val="24"/>
        </w:rPr>
        <w:t xml:space="preserve"> </w:t>
      </w:r>
      <w:r w:rsidRPr="0095032A">
        <w:rPr>
          <w:sz w:val="24"/>
          <w:szCs w:val="24"/>
        </w:rPr>
        <w:t xml:space="preserve">рублей. </w:t>
      </w:r>
    </w:p>
    <w:p w:rsidR="0095032A" w:rsidRPr="0095032A" w:rsidRDefault="0095032A" w:rsidP="0095032A">
      <w:pPr>
        <w:spacing w:line="240" w:lineRule="auto"/>
        <w:jc w:val="both"/>
        <w:rPr>
          <w:rFonts w:ascii="Times New Roman" w:hAnsi="Times New Roman" w:cs="Times New Roman"/>
          <w:sz w:val="24"/>
          <w:szCs w:val="24"/>
        </w:rPr>
      </w:pPr>
      <w:r w:rsidRPr="0095032A">
        <w:rPr>
          <w:rFonts w:ascii="Times New Roman" w:hAnsi="Times New Roman" w:cs="Times New Roman"/>
          <w:sz w:val="24"/>
          <w:szCs w:val="24"/>
        </w:rPr>
        <w:t>В рамках регионального проекта «Цифровая образовательная среда» поступило оборудование в 6 школ и 3 учреждения профессионального образования: гимназии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2,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 xml:space="preserve">25,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32, лицей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14, школы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29,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33, многопрофильный, агропромышленный колледжи, индустриальный техникум. В комплект оборудования вошли 38 ноутбуков, 2 интерактивных комплекса и одно многофункциональное устройство.​</w:t>
      </w: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 xml:space="preserve">В рамках программы по созданию ресурсных центров в </w:t>
      </w:r>
      <w:r w:rsidR="002D18C6">
        <w:rPr>
          <w:rFonts w:ascii="Times New Roman" w:hAnsi="Times New Roman" w:cs="Times New Roman"/>
          <w:sz w:val="24"/>
          <w:szCs w:val="24"/>
        </w:rPr>
        <w:t>отчетном</w:t>
      </w:r>
      <w:r w:rsidRPr="0095032A">
        <w:rPr>
          <w:rFonts w:ascii="Times New Roman" w:hAnsi="Times New Roman" w:cs="Times New Roman"/>
          <w:sz w:val="24"/>
          <w:szCs w:val="24"/>
        </w:rPr>
        <w:t xml:space="preserve"> году завершен ремонт Политехнического колледжа имени Евгения Никифоровича Королева.</w:t>
      </w: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 xml:space="preserve">При содействии администрации муниципального района Акционерное общество Татнефть выделило средства в размере 36 млн руб. для проведения ремонтных работ в школах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20 и 33 и устройства спортплощадки в школе №</w:t>
      </w:r>
      <w:r w:rsidR="002D18C6">
        <w:rPr>
          <w:rFonts w:ascii="Times New Roman" w:hAnsi="Times New Roman" w:cs="Times New Roman"/>
          <w:sz w:val="24"/>
          <w:szCs w:val="24"/>
        </w:rPr>
        <w:t xml:space="preserve"> </w:t>
      </w:r>
      <w:r w:rsidRPr="0095032A">
        <w:rPr>
          <w:rFonts w:ascii="Times New Roman" w:hAnsi="Times New Roman" w:cs="Times New Roman"/>
          <w:sz w:val="24"/>
          <w:szCs w:val="24"/>
        </w:rPr>
        <w:t>6.</w:t>
      </w: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Продолжается работа по укреплению материально-технической базы образовательных учреждений. Победа образовательных организаций в конкурсах грантовой поддержки несомненно этому способствует: Центром техническ</w:t>
      </w:r>
      <w:r w:rsidR="00125319">
        <w:rPr>
          <w:rFonts w:ascii="Times New Roman" w:hAnsi="Times New Roman" w:cs="Times New Roman"/>
          <w:sz w:val="24"/>
          <w:szCs w:val="24"/>
        </w:rPr>
        <w:t xml:space="preserve">ого творчества получено 1,7 млн </w:t>
      </w:r>
      <w:r w:rsidRPr="0095032A">
        <w:rPr>
          <w:rFonts w:ascii="Times New Roman" w:hAnsi="Times New Roman" w:cs="Times New Roman"/>
          <w:sz w:val="24"/>
          <w:szCs w:val="24"/>
        </w:rPr>
        <w:t>рублей на реализацию своего проекта «Математическая мастерская «Цифра+».</w:t>
      </w:r>
    </w:p>
    <w:p w:rsidR="0095032A" w:rsidRPr="0095032A" w:rsidRDefault="0095032A" w:rsidP="0095032A">
      <w:pPr>
        <w:spacing w:line="240" w:lineRule="auto"/>
        <w:ind w:firstLine="567"/>
        <w:jc w:val="both"/>
        <w:rPr>
          <w:rFonts w:ascii="Times New Roman" w:hAnsi="Times New Roman" w:cs="Times New Roman"/>
          <w:color w:val="FF0000"/>
          <w:sz w:val="24"/>
          <w:szCs w:val="24"/>
        </w:rPr>
      </w:pPr>
      <w:r w:rsidRPr="0095032A">
        <w:rPr>
          <w:rFonts w:ascii="Times New Roman" w:hAnsi="Times New Roman" w:cs="Times New Roman"/>
          <w:bCs/>
          <w:sz w:val="24"/>
          <w:szCs w:val="24"/>
        </w:rPr>
        <w:t>Обновлён автобусный парк. Республикой выделено 5 автобусов взамен устаревши</w:t>
      </w:r>
      <w:r w:rsidR="002D18C6">
        <w:rPr>
          <w:rFonts w:ascii="Times New Roman" w:hAnsi="Times New Roman" w:cs="Times New Roman"/>
          <w:bCs/>
          <w:sz w:val="24"/>
          <w:szCs w:val="24"/>
        </w:rPr>
        <w:t>х. В целом 14 школьных автобуса осуществляю</w:t>
      </w:r>
      <w:r w:rsidRPr="0095032A">
        <w:rPr>
          <w:rFonts w:ascii="Times New Roman" w:hAnsi="Times New Roman" w:cs="Times New Roman"/>
          <w:bCs/>
          <w:sz w:val="24"/>
          <w:szCs w:val="24"/>
        </w:rPr>
        <w:t xml:space="preserve">т подвоз 348 детей к 9 сельским и 2 городским школам. </w:t>
      </w:r>
      <w:r w:rsidRPr="0095032A">
        <w:rPr>
          <w:rFonts w:ascii="Times New Roman" w:hAnsi="Times New Roman" w:cs="Times New Roman"/>
          <w:sz w:val="24"/>
          <w:szCs w:val="24"/>
        </w:rPr>
        <w:t xml:space="preserve"> </w:t>
      </w:r>
    </w:p>
    <w:p w:rsidR="0095032A" w:rsidRPr="0095032A" w:rsidRDefault="0095032A" w:rsidP="0095032A">
      <w:pPr>
        <w:tabs>
          <w:tab w:val="left" w:pos="0"/>
        </w:tabs>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 xml:space="preserve">Итоговая аттестация выпускников. Средний балл ЕГЭ Нижнекамских выпускников по </w:t>
      </w:r>
      <w:r w:rsidR="002D18C6">
        <w:rPr>
          <w:rFonts w:ascii="Times New Roman" w:hAnsi="Times New Roman" w:cs="Times New Roman"/>
          <w:sz w:val="24"/>
          <w:szCs w:val="24"/>
        </w:rPr>
        <w:t>3 предметам ниже республиканского</w:t>
      </w:r>
      <w:r w:rsidRPr="0095032A">
        <w:rPr>
          <w:rFonts w:ascii="Times New Roman" w:hAnsi="Times New Roman" w:cs="Times New Roman"/>
          <w:sz w:val="24"/>
          <w:szCs w:val="24"/>
        </w:rPr>
        <w:t xml:space="preserve"> (по английскому языку, литературе, истории). </w:t>
      </w:r>
    </w:p>
    <w:tbl>
      <w:tblPr>
        <w:tblStyle w:val="a7"/>
        <w:tblW w:w="6961" w:type="dxa"/>
        <w:jc w:val="center"/>
        <w:tblLayout w:type="fixed"/>
        <w:tblLook w:val="04A0" w:firstRow="1" w:lastRow="0" w:firstColumn="1" w:lastColumn="0" w:noHBand="0" w:noVBand="1"/>
      </w:tblPr>
      <w:tblGrid>
        <w:gridCol w:w="2235"/>
        <w:gridCol w:w="1506"/>
        <w:gridCol w:w="1532"/>
        <w:gridCol w:w="1688"/>
      </w:tblGrid>
      <w:tr w:rsidR="0095032A" w:rsidRPr="0095032A" w:rsidTr="0095032A">
        <w:trPr>
          <w:jc w:val="center"/>
        </w:trPr>
        <w:tc>
          <w:tcPr>
            <w:tcW w:w="2235" w:type="dxa"/>
            <w:vMerge w:val="restart"/>
            <w:vAlign w:val="center"/>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предмет</w:t>
            </w:r>
          </w:p>
        </w:tc>
        <w:tc>
          <w:tcPr>
            <w:tcW w:w="4726" w:type="dxa"/>
            <w:gridSpan w:val="3"/>
            <w:vAlign w:val="center"/>
          </w:tcPr>
          <w:p w:rsidR="0095032A" w:rsidRPr="0095032A" w:rsidRDefault="0095032A" w:rsidP="0095032A">
            <w:pPr>
              <w:jc w:val="center"/>
              <w:rPr>
                <w:rFonts w:ascii="Times New Roman" w:hAnsi="Times New Roman" w:cs="Times New Roman"/>
                <w:sz w:val="24"/>
                <w:szCs w:val="24"/>
              </w:rPr>
            </w:pPr>
            <w:r w:rsidRPr="0095032A">
              <w:rPr>
                <w:rFonts w:ascii="Times New Roman" w:hAnsi="Times New Roman" w:cs="Times New Roman"/>
                <w:sz w:val="24"/>
                <w:szCs w:val="24"/>
              </w:rPr>
              <w:t>2020</w:t>
            </w:r>
          </w:p>
        </w:tc>
      </w:tr>
      <w:tr w:rsidR="0095032A" w:rsidRPr="0095032A" w:rsidTr="0095032A">
        <w:trPr>
          <w:jc w:val="center"/>
        </w:trPr>
        <w:tc>
          <w:tcPr>
            <w:tcW w:w="2235" w:type="dxa"/>
            <w:vMerge/>
            <w:vAlign w:val="center"/>
          </w:tcPr>
          <w:p w:rsidR="0095032A" w:rsidRPr="0095032A" w:rsidRDefault="0095032A" w:rsidP="0095032A">
            <w:pPr>
              <w:jc w:val="center"/>
              <w:rPr>
                <w:rFonts w:ascii="Times New Roman" w:hAnsi="Times New Roman" w:cs="Times New Roman"/>
                <w:sz w:val="24"/>
                <w:szCs w:val="24"/>
              </w:rPr>
            </w:pPr>
          </w:p>
        </w:tc>
        <w:tc>
          <w:tcPr>
            <w:tcW w:w="1506" w:type="dxa"/>
            <w:vAlign w:val="center"/>
          </w:tcPr>
          <w:p w:rsidR="0095032A" w:rsidRPr="0095032A" w:rsidRDefault="0095032A" w:rsidP="0095032A">
            <w:pPr>
              <w:ind w:right="-108" w:firstLine="0"/>
              <w:jc w:val="center"/>
              <w:rPr>
                <w:rFonts w:ascii="Times New Roman" w:hAnsi="Times New Roman" w:cs="Times New Roman"/>
                <w:sz w:val="24"/>
                <w:szCs w:val="24"/>
              </w:rPr>
            </w:pPr>
            <w:r w:rsidRPr="0095032A">
              <w:rPr>
                <w:rFonts w:ascii="Times New Roman" w:hAnsi="Times New Roman" w:cs="Times New Roman"/>
                <w:sz w:val="24"/>
                <w:szCs w:val="24"/>
              </w:rPr>
              <w:t>НМР</w:t>
            </w:r>
          </w:p>
        </w:tc>
        <w:tc>
          <w:tcPr>
            <w:tcW w:w="1532" w:type="dxa"/>
            <w:vAlign w:val="center"/>
          </w:tcPr>
          <w:p w:rsidR="0095032A" w:rsidRPr="0095032A" w:rsidRDefault="0095032A" w:rsidP="0095032A">
            <w:pPr>
              <w:ind w:right="-108" w:firstLine="0"/>
              <w:jc w:val="center"/>
              <w:rPr>
                <w:rFonts w:ascii="Times New Roman" w:hAnsi="Times New Roman" w:cs="Times New Roman"/>
                <w:sz w:val="24"/>
                <w:szCs w:val="24"/>
              </w:rPr>
            </w:pPr>
            <w:r w:rsidRPr="0095032A">
              <w:rPr>
                <w:rFonts w:ascii="Times New Roman" w:hAnsi="Times New Roman" w:cs="Times New Roman"/>
                <w:sz w:val="24"/>
                <w:szCs w:val="24"/>
              </w:rPr>
              <w:t>РТ</w:t>
            </w:r>
          </w:p>
        </w:tc>
        <w:tc>
          <w:tcPr>
            <w:tcW w:w="1688" w:type="dxa"/>
            <w:vAlign w:val="center"/>
          </w:tcPr>
          <w:p w:rsidR="0095032A" w:rsidRPr="0095032A" w:rsidRDefault="0095032A" w:rsidP="0095032A">
            <w:pPr>
              <w:ind w:left="-108" w:right="-108" w:firstLine="0"/>
              <w:jc w:val="center"/>
              <w:rPr>
                <w:rFonts w:ascii="Times New Roman" w:hAnsi="Times New Roman" w:cs="Times New Roman"/>
                <w:sz w:val="24"/>
                <w:szCs w:val="24"/>
              </w:rPr>
            </w:pPr>
            <w:r w:rsidRPr="0095032A">
              <w:rPr>
                <w:rFonts w:ascii="Times New Roman" w:hAnsi="Times New Roman" w:cs="Times New Roman"/>
                <w:sz w:val="24"/>
                <w:szCs w:val="24"/>
              </w:rPr>
              <w:t>Сравнение</w:t>
            </w:r>
          </w:p>
        </w:tc>
      </w:tr>
      <w:tr w:rsidR="0095032A" w:rsidRPr="0095032A" w:rsidTr="0095032A">
        <w:trPr>
          <w:jc w:val="center"/>
        </w:trPr>
        <w:tc>
          <w:tcPr>
            <w:tcW w:w="2235"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Русский язык</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75,38  </w:t>
            </w:r>
          </w:p>
        </w:tc>
        <w:tc>
          <w:tcPr>
            <w:tcW w:w="1532"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74,91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bCs/>
                <w:color w:val="000000"/>
                <w:kern w:val="24"/>
              </w:rPr>
              <w:t xml:space="preserve">+0,47 </w:t>
            </w:r>
          </w:p>
        </w:tc>
      </w:tr>
      <w:tr w:rsidR="0095032A" w:rsidRPr="0095032A" w:rsidTr="0095032A">
        <w:trPr>
          <w:jc w:val="center"/>
        </w:trPr>
        <w:tc>
          <w:tcPr>
            <w:tcW w:w="2235"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Математика П</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59,66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59,95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-0,29</w:t>
            </w:r>
          </w:p>
        </w:tc>
      </w:tr>
      <w:tr w:rsidR="0095032A" w:rsidRPr="0095032A" w:rsidTr="0095032A">
        <w:trPr>
          <w:jc w:val="center"/>
        </w:trPr>
        <w:tc>
          <w:tcPr>
            <w:tcW w:w="2235"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Химия</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60,3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60,36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-0,06</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Обществознание</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63,57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63,72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-0,15</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Физика</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60,39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60,3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 xml:space="preserve">+0,09 </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Информатика</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68,41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67,01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 xml:space="preserve">+1,4 </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Биология</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56,49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56,66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-0,17</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История</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62,87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64,61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-1,74</w:t>
            </w:r>
          </w:p>
        </w:tc>
      </w:tr>
      <w:tr w:rsidR="0095032A" w:rsidRPr="0095032A" w:rsidTr="0095032A">
        <w:trPr>
          <w:jc w:val="center"/>
        </w:trPr>
        <w:tc>
          <w:tcPr>
            <w:tcW w:w="2235" w:type="dxa"/>
          </w:tcPr>
          <w:p w:rsidR="0095032A" w:rsidRPr="0095032A" w:rsidRDefault="0095032A" w:rsidP="0095032A">
            <w:pPr>
              <w:ind w:right="-108" w:firstLine="0"/>
              <w:rPr>
                <w:rFonts w:ascii="Times New Roman" w:hAnsi="Times New Roman" w:cs="Times New Roman"/>
                <w:sz w:val="24"/>
                <w:szCs w:val="24"/>
              </w:rPr>
            </w:pPr>
            <w:r w:rsidRPr="0095032A">
              <w:rPr>
                <w:rFonts w:ascii="Times New Roman" w:hAnsi="Times New Roman" w:cs="Times New Roman"/>
                <w:sz w:val="24"/>
                <w:szCs w:val="24"/>
              </w:rPr>
              <w:t>Английский</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75,6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77,01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-1,41</w:t>
            </w:r>
          </w:p>
        </w:tc>
      </w:tr>
      <w:tr w:rsidR="0095032A" w:rsidRPr="0095032A" w:rsidTr="0095032A">
        <w:trPr>
          <w:jc w:val="center"/>
        </w:trPr>
        <w:tc>
          <w:tcPr>
            <w:tcW w:w="2235"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Литература</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69,94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70,62 </w:t>
            </w:r>
          </w:p>
        </w:tc>
        <w:tc>
          <w:tcPr>
            <w:tcW w:w="1688" w:type="dxa"/>
            <w:shd w:val="clear" w:color="auto" w:fill="auto"/>
            <w:vAlign w:val="bottom"/>
          </w:tcPr>
          <w:p w:rsidR="0095032A" w:rsidRPr="0095032A" w:rsidRDefault="0095032A" w:rsidP="0095032A">
            <w:pPr>
              <w:pStyle w:val="a3"/>
              <w:spacing w:before="0" w:beforeAutospacing="0" w:after="0" w:afterAutospacing="0"/>
              <w:jc w:val="center"/>
              <w:textAlignment w:val="bottom"/>
            </w:pPr>
            <w:r w:rsidRPr="0095032A">
              <w:rPr>
                <w:color w:val="000000"/>
                <w:kern w:val="24"/>
              </w:rPr>
              <w:t>-0,68</w:t>
            </w:r>
          </w:p>
        </w:tc>
      </w:tr>
      <w:tr w:rsidR="0095032A" w:rsidRPr="0095032A" w:rsidTr="0095032A">
        <w:trPr>
          <w:jc w:val="center"/>
        </w:trPr>
        <w:tc>
          <w:tcPr>
            <w:tcW w:w="2235"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География</w:t>
            </w:r>
          </w:p>
        </w:tc>
        <w:tc>
          <w:tcPr>
            <w:tcW w:w="1506" w:type="dxa"/>
            <w:vAlign w:val="center"/>
          </w:tcPr>
          <w:p w:rsidR="0095032A" w:rsidRPr="0095032A" w:rsidRDefault="0095032A" w:rsidP="0095032A">
            <w:pPr>
              <w:pStyle w:val="a3"/>
              <w:spacing w:before="0" w:beforeAutospacing="0" w:after="0" w:afterAutospacing="0"/>
              <w:jc w:val="center"/>
            </w:pPr>
            <w:r w:rsidRPr="0095032A">
              <w:rPr>
                <w:bCs/>
                <w:color w:val="000000"/>
                <w:kern w:val="24"/>
              </w:rPr>
              <w:t xml:space="preserve">78  </w:t>
            </w:r>
          </w:p>
        </w:tc>
        <w:tc>
          <w:tcPr>
            <w:tcW w:w="1532" w:type="dxa"/>
            <w:vAlign w:val="center"/>
          </w:tcPr>
          <w:p w:rsidR="0095032A" w:rsidRPr="0095032A" w:rsidRDefault="0095032A" w:rsidP="0095032A">
            <w:pPr>
              <w:pStyle w:val="a3"/>
              <w:spacing w:before="0" w:beforeAutospacing="0" w:after="0" w:afterAutospacing="0"/>
              <w:jc w:val="center"/>
            </w:pPr>
            <w:r w:rsidRPr="0095032A">
              <w:rPr>
                <w:color w:val="000000"/>
                <w:kern w:val="24"/>
              </w:rPr>
              <w:t xml:space="preserve">68,85 </w:t>
            </w:r>
          </w:p>
        </w:tc>
        <w:tc>
          <w:tcPr>
            <w:tcW w:w="1688" w:type="dxa"/>
            <w:shd w:val="clear" w:color="auto" w:fill="auto"/>
            <w:vAlign w:val="center"/>
          </w:tcPr>
          <w:p w:rsidR="0095032A" w:rsidRPr="0095032A" w:rsidRDefault="0095032A" w:rsidP="0095032A">
            <w:pPr>
              <w:pStyle w:val="a3"/>
              <w:spacing w:before="0" w:beforeAutospacing="0" w:after="0" w:afterAutospacing="0"/>
              <w:jc w:val="center"/>
              <w:textAlignment w:val="bottom"/>
            </w:pPr>
            <w:r w:rsidRPr="0095032A">
              <w:rPr>
                <w:color w:val="000000"/>
                <w:kern w:val="24"/>
              </w:rPr>
              <w:t xml:space="preserve">+9,15 </w:t>
            </w:r>
          </w:p>
        </w:tc>
      </w:tr>
    </w:tbl>
    <w:p w:rsidR="0095032A" w:rsidRPr="0095032A" w:rsidRDefault="0095032A" w:rsidP="0095032A">
      <w:pPr>
        <w:shd w:val="clear" w:color="auto" w:fill="FFFFFF"/>
        <w:spacing w:line="240" w:lineRule="auto"/>
        <w:jc w:val="center"/>
        <w:rPr>
          <w:rFonts w:ascii="Times New Roman" w:hAnsi="Times New Roman" w:cs="Times New Roman"/>
          <w:sz w:val="24"/>
          <w:szCs w:val="24"/>
        </w:rPr>
      </w:pPr>
    </w:p>
    <w:p w:rsidR="0095032A" w:rsidRPr="0095032A" w:rsidRDefault="0095032A" w:rsidP="0095032A">
      <w:pPr>
        <w:shd w:val="clear" w:color="auto" w:fill="FFFFFF"/>
        <w:spacing w:line="240" w:lineRule="auto"/>
        <w:jc w:val="center"/>
        <w:rPr>
          <w:rFonts w:ascii="Times New Roman" w:hAnsi="Times New Roman" w:cs="Times New Roman"/>
          <w:sz w:val="24"/>
          <w:szCs w:val="24"/>
        </w:rPr>
      </w:pPr>
      <w:r w:rsidRPr="0095032A">
        <w:rPr>
          <w:rFonts w:ascii="Times New Roman" w:hAnsi="Times New Roman" w:cs="Times New Roman"/>
          <w:sz w:val="24"/>
          <w:szCs w:val="24"/>
        </w:rPr>
        <w:t>Количество победителей и призеров всероссийских, республиканских предметных олимпиад</w:t>
      </w:r>
    </w:p>
    <w:tbl>
      <w:tblPr>
        <w:tblW w:w="101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57"/>
        <w:gridCol w:w="1610"/>
        <w:gridCol w:w="1610"/>
        <w:gridCol w:w="1610"/>
      </w:tblGrid>
      <w:tr w:rsidR="0095032A" w:rsidRPr="0095032A" w:rsidTr="0095032A">
        <w:tc>
          <w:tcPr>
            <w:tcW w:w="5357" w:type="dxa"/>
            <w:shd w:val="clear" w:color="auto" w:fill="auto"/>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Уровень</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2018-2019</w:t>
            </w:r>
          </w:p>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уч.г.</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2019-2020</w:t>
            </w:r>
          </w:p>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уч.г.</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изменение</w:t>
            </w:r>
          </w:p>
        </w:tc>
      </w:tr>
      <w:tr w:rsidR="0095032A" w:rsidRPr="0095032A" w:rsidTr="0095032A">
        <w:tc>
          <w:tcPr>
            <w:tcW w:w="5357" w:type="dxa"/>
            <w:shd w:val="clear" w:color="auto" w:fill="auto"/>
          </w:tcPr>
          <w:p w:rsidR="0095032A" w:rsidRPr="0095032A" w:rsidRDefault="0095032A" w:rsidP="0095032A">
            <w:pPr>
              <w:spacing w:line="240" w:lineRule="auto"/>
              <w:ind w:firstLine="0"/>
              <w:jc w:val="both"/>
              <w:rPr>
                <w:rFonts w:ascii="Times New Roman" w:hAnsi="Times New Roman" w:cs="Times New Roman"/>
                <w:sz w:val="24"/>
                <w:szCs w:val="24"/>
              </w:rPr>
            </w:pPr>
            <w:r w:rsidRPr="0095032A">
              <w:rPr>
                <w:rFonts w:ascii="Times New Roman" w:hAnsi="Times New Roman" w:cs="Times New Roman"/>
                <w:sz w:val="24"/>
                <w:szCs w:val="24"/>
              </w:rPr>
              <w:t>Всероссийские олимпиады</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12</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7</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- 5</w:t>
            </w:r>
          </w:p>
        </w:tc>
      </w:tr>
      <w:tr w:rsidR="0095032A" w:rsidRPr="0095032A" w:rsidTr="0095032A">
        <w:tc>
          <w:tcPr>
            <w:tcW w:w="5357" w:type="dxa"/>
            <w:shd w:val="clear" w:color="auto" w:fill="auto"/>
          </w:tcPr>
          <w:p w:rsidR="0095032A" w:rsidRPr="0095032A" w:rsidRDefault="0095032A" w:rsidP="0095032A">
            <w:pPr>
              <w:spacing w:line="240" w:lineRule="auto"/>
              <w:ind w:firstLine="0"/>
              <w:jc w:val="both"/>
              <w:rPr>
                <w:rFonts w:ascii="Times New Roman" w:hAnsi="Times New Roman" w:cs="Times New Roman"/>
                <w:sz w:val="24"/>
                <w:szCs w:val="24"/>
              </w:rPr>
            </w:pPr>
            <w:r w:rsidRPr="0095032A">
              <w:rPr>
                <w:rFonts w:ascii="Times New Roman" w:hAnsi="Times New Roman" w:cs="Times New Roman"/>
                <w:sz w:val="24"/>
                <w:szCs w:val="24"/>
              </w:rPr>
              <w:t>Региональные олимпиады</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63</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72</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+ 9</w:t>
            </w:r>
          </w:p>
        </w:tc>
      </w:tr>
      <w:tr w:rsidR="0095032A" w:rsidRPr="0095032A" w:rsidTr="0095032A">
        <w:tc>
          <w:tcPr>
            <w:tcW w:w="5357" w:type="dxa"/>
            <w:shd w:val="clear" w:color="auto" w:fill="auto"/>
          </w:tcPr>
          <w:p w:rsidR="0095032A" w:rsidRPr="0095032A" w:rsidRDefault="0095032A" w:rsidP="0095032A">
            <w:pPr>
              <w:spacing w:line="240" w:lineRule="auto"/>
              <w:ind w:firstLine="0"/>
              <w:jc w:val="both"/>
              <w:rPr>
                <w:rFonts w:ascii="Times New Roman" w:hAnsi="Times New Roman" w:cs="Times New Roman"/>
                <w:sz w:val="24"/>
                <w:szCs w:val="24"/>
              </w:rPr>
            </w:pPr>
            <w:r w:rsidRPr="0095032A">
              <w:rPr>
                <w:rFonts w:ascii="Times New Roman" w:hAnsi="Times New Roman" w:cs="Times New Roman"/>
                <w:sz w:val="24"/>
                <w:szCs w:val="24"/>
              </w:rPr>
              <w:t>Республиканские олимпиады (4-7 кл.)</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66</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68</w:t>
            </w:r>
          </w:p>
        </w:tc>
        <w:tc>
          <w:tcPr>
            <w:tcW w:w="1610" w:type="dxa"/>
          </w:tcPr>
          <w:p w:rsidR="0095032A" w:rsidRPr="0095032A" w:rsidRDefault="0095032A" w:rsidP="0095032A">
            <w:pPr>
              <w:spacing w:line="240" w:lineRule="auto"/>
              <w:ind w:firstLine="0"/>
              <w:jc w:val="center"/>
              <w:rPr>
                <w:rFonts w:ascii="Times New Roman" w:hAnsi="Times New Roman" w:cs="Times New Roman"/>
                <w:sz w:val="24"/>
                <w:szCs w:val="24"/>
              </w:rPr>
            </w:pPr>
            <w:r w:rsidRPr="0095032A">
              <w:rPr>
                <w:rFonts w:ascii="Times New Roman" w:hAnsi="Times New Roman" w:cs="Times New Roman"/>
                <w:sz w:val="24"/>
                <w:szCs w:val="24"/>
              </w:rPr>
              <w:t>+ 2</w:t>
            </w:r>
          </w:p>
        </w:tc>
      </w:tr>
      <w:tr w:rsidR="0095032A" w:rsidRPr="0095032A" w:rsidTr="0095032A">
        <w:tc>
          <w:tcPr>
            <w:tcW w:w="5357" w:type="dxa"/>
            <w:shd w:val="clear" w:color="auto" w:fill="auto"/>
          </w:tcPr>
          <w:p w:rsidR="0095032A" w:rsidRPr="0095032A" w:rsidRDefault="0095032A" w:rsidP="0095032A">
            <w:pPr>
              <w:spacing w:line="240" w:lineRule="auto"/>
              <w:ind w:firstLine="0"/>
              <w:jc w:val="both"/>
              <w:rPr>
                <w:rFonts w:ascii="Times New Roman" w:hAnsi="Times New Roman" w:cs="Times New Roman"/>
                <w:b/>
                <w:sz w:val="24"/>
                <w:szCs w:val="24"/>
              </w:rPr>
            </w:pPr>
            <w:r w:rsidRPr="0095032A">
              <w:rPr>
                <w:rFonts w:ascii="Times New Roman" w:hAnsi="Times New Roman" w:cs="Times New Roman"/>
                <w:b/>
                <w:sz w:val="24"/>
                <w:szCs w:val="24"/>
              </w:rPr>
              <w:t>Всего</w:t>
            </w:r>
          </w:p>
        </w:tc>
        <w:tc>
          <w:tcPr>
            <w:tcW w:w="1610" w:type="dxa"/>
          </w:tcPr>
          <w:p w:rsidR="0095032A" w:rsidRPr="0095032A" w:rsidRDefault="0095032A" w:rsidP="0095032A">
            <w:pPr>
              <w:spacing w:line="240" w:lineRule="auto"/>
              <w:ind w:firstLine="0"/>
              <w:jc w:val="center"/>
              <w:rPr>
                <w:rFonts w:ascii="Times New Roman" w:hAnsi="Times New Roman" w:cs="Times New Roman"/>
                <w:b/>
                <w:sz w:val="24"/>
                <w:szCs w:val="24"/>
              </w:rPr>
            </w:pPr>
            <w:r w:rsidRPr="0095032A">
              <w:rPr>
                <w:rFonts w:ascii="Times New Roman" w:hAnsi="Times New Roman" w:cs="Times New Roman"/>
                <w:b/>
                <w:sz w:val="24"/>
                <w:szCs w:val="24"/>
              </w:rPr>
              <w:t>141</w:t>
            </w:r>
          </w:p>
        </w:tc>
        <w:tc>
          <w:tcPr>
            <w:tcW w:w="1610" w:type="dxa"/>
          </w:tcPr>
          <w:p w:rsidR="0095032A" w:rsidRPr="0095032A" w:rsidRDefault="0095032A" w:rsidP="0095032A">
            <w:pPr>
              <w:spacing w:line="240" w:lineRule="auto"/>
              <w:ind w:firstLine="0"/>
              <w:jc w:val="center"/>
              <w:rPr>
                <w:rFonts w:ascii="Times New Roman" w:hAnsi="Times New Roman" w:cs="Times New Roman"/>
                <w:b/>
                <w:sz w:val="24"/>
                <w:szCs w:val="24"/>
              </w:rPr>
            </w:pPr>
            <w:r w:rsidRPr="0095032A">
              <w:rPr>
                <w:rFonts w:ascii="Times New Roman" w:hAnsi="Times New Roman" w:cs="Times New Roman"/>
                <w:b/>
                <w:sz w:val="24"/>
                <w:szCs w:val="24"/>
              </w:rPr>
              <w:t>147</w:t>
            </w:r>
          </w:p>
        </w:tc>
        <w:tc>
          <w:tcPr>
            <w:tcW w:w="1610" w:type="dxa"/>
          </w:tcPr>
          <w:p w:rsidR="0095032A" w:rsidRPr="0095032A" w:rsidRDefault="0095032A" w:rsidP="0095032A">
            <w:pPr>
              <w:spacing w:line="240" w:lineRule="auto"/>
              <w:ind w:firstLine="0"/>
              <w:jc w:val="center"/>
              <w:rPr>
                <w:rFonts w:ascii="Times New Roman" w:hAnsi="Times New Roman" w:cs="Times New Roman"/>
                <w:b/>
                <w:sz w:val="24"/>
                <w:szCs w:val="24"/>
              </w:rPr>
            </w:pPr>
            <w:r w:rsidRPr="0095032A">
              <w:rPr>
                <w:rFonts w:ascii="Times New Roman" w:hAnsi="Times New Roman" w:cs="Times New Roman"/>
                <w:b/>
                <w:sz w:val="24"/>
                <w:szCs w:val="24"/>
              </w:rPr>
              <w:t>+ 6</w:t>
            </w:r>
          </w:p>
        </w:tc>
      </w:tr>
    </w:tbl>
    <w:p w:rsidR="0095032A" w:rsidRPr="0095032A" w:rsidRDefault="0095032A" w:rsidP="0095032A">
      <w:pPr>
        <w:spacing w:line="240" w:lineRule="auto"/>
        <w:ind w:firstLine="567"/>
        <w:jc w:val="both"/>
        <w:rPr>
          <w:rFonts w:ascii="Times New Roman" w:hAnsi="Times New Roman" w:cs="Times New Roman"/>
          <w:sz w:val="24"/>
          <w:szCs w:val="24"/>
          <w:shd w:val="clear" w:color="auto" w:fill="FFFFFF"/>
        </w:rPr>
      </w:pPr>
    </w:p>
    <w:p w:rsidR="0095032A" w:rsidRPr="0095032A" w:rsidRDefault="0095032A" w:rsidP="0095032A">
      <w:pPr>
        <w:tabs>
          <w:tab w:val="left" w:pos="851"/>
        </w:tabs>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В образовательных учреждениях муниципального района трудятся 3991 человек, из них педагогических работников -  2439. Имеют квалификационн</w:t>
      </w:r>
      <w:r w:rsidR="002D18C6">
        <w:rPr>
          <w:rFonts w:ascii="Times New Roman" w:hAnsi="Times New Roman" w:cs="Times New Roman"/>
          <w:sz w:val="24"/>
          <w:szCs w:val="24"/>
        </w:rPr>
        <w:t>ую</w:t>
      </w:r>
      <w:r w:rsidRPr="0095032A">
        <w:rPr>
          <w:rFonts w:ascii="Times New Roman" w:hAnsi="Times New Roman" w:cs="Times New Roman"/>
          <w:sz w:val="24"/>
          <w:szCs w:val="24"/>
        </w:rPr>
        <w:t xml:space="preserve"> категори</w:t>
      </w:r>
      <w:r w:rsidR="002D18C6">
        <w:rPr>
          <w:rFonts w:ascii="Times New Roman" w:hAnsi="Times New Roman" w:cs="Times New Roman"/>
          <w:sz w:val="24"/>
          <w:szCs w:val="24"/>
        </w:rPr>
        <w:t>ю</w:t>
      </w:r>
      <w:r w:rsidRPr="0095032A">
        <w:rPr>
          <w:rFonts w:ascii="Times New Roman" w:hAnsi="Times New Roman" w:cs="Times New Roman"/>
          <w:sz w:val="24"/>
          <w:szCs w:val="24"/>
        </w:rPr>
        <w:t xml:space="preserve"> 70,5% педагогических работников, в том числе 20,12% - высшую.</w:t>
      </w:r>
    </w:p>
    <w:tbl>
      <w:tblPr>
        <w:tblStyle w:val="a7"/>
        <w:tblW w:w="10298" w:type="dxa"/>
        <w:tblLook w:val="04A0" w:firstRow="1" w:lastRow="0" w:firstColumn="1" w:lastColumn="0" w:noHBand="0" w:noVBand="1"/>
      </w:tblPr>
      <w:tblGrid>
        <w:gridCol w:w="4786"/>
        <w:gridCol w:w="2047"/>
        <w:gridCol w:w="2047"/>
        <w:gridCol w:w="1418"/>
      </w:tblGrid>
      <w:tr w:rsidR="0095032A" w:rsidRPr="0095032A" w:rsidTr="0095032A">
        <w:tc>
          <w:tcPr>
            <w:tcW w:w="4786" w:type="dxa"/>
          </w:tcPr>
          <w:p w:rsidR="0095032A" w:rsidRPr="0095032A" w:rsidRDefault="0095032A" w:rsidP="0095032A">
            <w:pPr>
              <w:rPr>
                <w:rFonts w:ascii="Times New Roman" w:hAnsi="Times New Roman" w:cs="Times New Roman"/>
                <w:sz w:val="24"/>
                <w:szCs w:val="24"/>
              </w:rPr>
            </w:pPr>
          </w:p>
        </w:tc>
        <w:tc>
          <w:tcPr>
            <w:tcW w:w="204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bCs/>
                <w:kern w:val="24"/>
                <w:sz w:val="24"/>
                <w:szCs w:val="24"/>
              </w:rPr>
              <w:t>2019 год</w:t>
            </w:r>
          </w:p>
        </w:tc>
        <w:tc>
          <w:tcPr>
            <w:tcW w:w="2047"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2020 год</w:t>
            </w:r>
          </w:p>
        </w:tc>
        <w:tc>
          <w:tcPr>
            <w:tcW w:w="1418"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динамика</w:t>
            </w:r>
          </w:p>
        </w:tc>
      </w:tr>
      <w:tr w:rsidR="0095032A" w:rsidRPr="0095032A" w:rsidTr="0095032A">
        <w:tc>
          <w:tcPr>
            <w:tcW w:w="4786"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sz w:val="24"/>
                <w:szCs w:val="24"/>
              </w:rPr>
              <w:t>Всего педагогов</w:t>
            </w:r>
          </w:p>
        </w:tc>
        <w:tc>
          <w:tcPr>
            <w:tcW w:w="2047" w:type="dxa"/>
            <w:vAlign w:val="center"/>
          </w:tcPr>
          <w:p w:rsidR="0095032A" w:rsidRPr="0095032A" w:rsidRDefault="0095032A" w:rsidP="0095032A">
            <w:pPr>
              <w:ind w:firstLine="0"/>
              <w:jc w:val="center"/>
              <w:rPr>
                <w:rFonts w:ascii="Times New Roman" w:hAnsi="Times New Roman" w:cs="Times New Roman"/>
                <w:bCs/>
                <w:kern w:val="24"/>
                <w:sz w:val="24"/>
                <w:szCs w:val="24"/>
              </w:rPr>
            </w:pPr>
            <w:r w:rsidRPr="0095032A">
              <w:rPr>
                <w:rFonts w:ascii="Times New Roman" w:hAnsi="Times New Roman" w:cs="Times New Roman"/>
                <w:bCs/>
                <w:kern w:val="24"/>
                <w:sz w:val="24"/>
                <w:szCs w:val="24"/>
              </w:rPr>
              <w:t>2419</w:t>
            </w:r>
          </w:p>
        </w:tc>
        <w:tc>
          <w:tcPr>
            <w:tcW w:w="2047" w:type="dxa"/>
            <w:vAlign w:val="center"/>
          </w:tcPr>
          <w:p w:rsidR="0095032A" w:rsidRPr="0095032A" w:rsidRDefault="0095032A" w:rsidP="0095032A">
            <w:pPr>
              <w:ind w:firstLine="0"/>
              <w:jc w:val="center"/>
              <w:rPr>
                <w:rFonts w:ascii="Times New Roman" w:hAnsi="Times New Roman" w:cs="Times New Roman"/>
                <w:bCs/>
                <w:kern w:val="24"/>
                <w:sz w:val="24"/>
                <w:szCs w:val="24"/>
              </w:rPr>
            </w:pPr>
            <w:r w:rsidRPr="0095032A">
              <w:rPr>
                <w:rFonts w:ascii="Times New Roman" w:hAnsi="Times New Roman" w:cs="Times New Roman"/>
                <w:bCs/>
                <w:kern w:val="24"/>
                <w:sz w:val="24"/>
                <w:szCs w:val="24"/>
              </w:rPr>
              <w:t>2439</w:t>
            </w:r>
          </w:p>
        </w:tc>
        <w:tc>
          <w:tcPr>
            <w:tcW w:w="1418" w:type="dxa"/>
            <w:vAlign w:val="center"/>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+20</w:t>
            </w:r>
          </w:p>
        </w:tc>
      </w:tr>
      <w:tr w:rsidR="0095032A" w:rsidRPr="0095032A" w:rsidTr="0095032A">
        <w:tc>
          <w:tcPr>
            <w:tcW w:w="4786"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kern w:val="24"/>
                <w:sz w:val="24"/>
                <w:szCs w:val="24"/>
              </w:rPr>
              <w:t>С высшей категорией</w:t>
            </w:r>
          </w:p>
        </w:tc>
        <w:tc>
          <w:tcPr>
            <w:tcW w:w="2047"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sz w:val="24"/>
                <w:szCs w:val="24"/>
              </w:rPr>
              <w:t>20,12%</w:t>
            </w:r>
          </w:p>
        </w:tc>
        <w:tc>
          <w:tcPr>
            <w:tcW w:w="2047"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kern w:val="24"/>
                <w:sz w:val="24"/>
                <w:szCs w:val="24"/>
              </w:rPr>
              <w:t>21,61%</w:t>
            </w:r>
          </w:p>
        </w:tc>
        <w:tc>
          <w:tcPr>
            <w:tcW w:w="1418"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kern w:val="24"/>
                <w:sz w:val="24"/>
                <w:szCs w:val="24"/>
              </w:rPr>
              <w:t>+1,49</w:t>
            </w:r>
          </w:p>
        </w:tc>
      </w:tr>
      <w:tr w:rsidR="0095032A" w:rsidRPr="0095032A" w:rsidTr="0095032A">
        <w:tc>
          <w:tcPr>
            <w:tcW w:w="4786" w:type="dxa"/>
          </w:tcPr>
          <w:p w:rsidR="0095032A" w:rsidRPr="0095032A" w:rsidRDefault="0095032A" w:rsidP="0095032A">
            <w:pPr>
              <w:ind w:firstLine="0"/>
              <w:rPr>
                <w:rFonts w:ascii="Times New Roman" w:hAnsi="Times New Roman" w:cs="Times New Roman"/>
                <w:sz w:val="24"/>
                <w:szCs w:val="24"/>
              </w:rPr>
            </w:pPr>
            <w:r w:rsidRPr="0095032A">
              <w:rPr>
                <w:rFonts w:ascii="Times New Roman" w:hAnsi="Times New Roman" w:cs="Times New Roman"/>
                <w:kern w:val="24"/>
                <w:sz w:val="24"/>
                <w:szCs w:val="24"/>
              </w:rPr>
              <w:t>С первой категорией</w:t>
            </w:r>
          </w:p>
        </w:tc>
        <w:tc>
          <w:tcPr>
            <w:tcW w:w="2047"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sz w:val="24"/>
                <w:szCs w:val="24"/>
              </w:rPr>
              <w:t>50,38%</w:t>
            </w:r>
          </w:p>
        </w:tc>
        <w:tc>
          <w:tcPr>
            <w:tcW w:w="2047"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kern w:val="24"/>
                <w:sz w:val="24"/>
                <w:szCs w:val="24"/>
              </w:rPr>
              <w:t>49,3%</w:t>
            </w:r>
          </w:p>
        </w:tc>
        <w:tc>
          <w:tcPr>
            <w:tcW w:w="1418" w:type="dxa"/>
            <w:vAlign w:val="center"/>
          </w:tcPr>
          <w:p w:rsidR="0095032A" w:rsidRPr="0095032A" w:rsidRDefault="0095032A" w:rsidP="0095032A">
            <w:pPr>
              <w:ind w:firstLine="0"/>
              <w:jc w:val="center"/>
              <w:rPr>
                <w:rFonts w:ascii="Times New Roman" w:hAnsi="Times New Roman" w:cs="Times New Roman"/>
                <w:kern w:val="24"/>
                <w:sz w:val="24"/>
                <w:szCs w:val="24"/>
              </w:rPr>
            </w:pPr>
            <w:r w:rsidRPr="0095032A">
              <w:rPr>
                <w:rFonts w:ascii="Times New Roman" w:hAnsi="Times New Roman" w:cs="Times New Roman"/>
                <w:kern w:val="24"/>
                <w:sz w:val="24"/>
                <w:szCs w:val="24"/>
              </w:rPr>
              <w:t>-1,08</w:t>
            </w:r>
          </w:p>
        </w:tc>
      </w:tr>
      <w:tr w:rsidR="0095032A" w:rsidRPr="0095032A" w:rsidTr="0095032A">
        <w:tc>
          <w:tcPr>
            <w:tcW w:w="4786" w:type="dxa"/>
          </w:tcPr>
          <w:p w:rsidR="0095032A" w:rsidRPr="0095032A" w:rsidRDefault="0095032A" w:rsidP="0095032A">
            <w:pPr>
              <w:ind w:firstLine="0"/>
              <w:rPr>
                <w:rFonts w:ascii="Times New Roman" w:hAnsi="Times New Roman" w:cs="Times New Roman"/>
                <w:b/>
                <w:sz w:val="24"/>
                <w:szCs w:val="24"/>
              </w:rPr>
            </w:pPr>
            <w:r w:rsidRPr="0095032A">
              <w:rPr>
                <w:rFonts w:ascii="Times New Roman" w:hAnsi="Times New Roman" w:cs="Times New Roman"/>
                <w:b/>
                <w:kern w:val="24"/>
                <w:sz w:val="24"/>
                <w:szCs w:val="24"/>
              </w:rPr>
              <w:t>Всего с категорией</w:t>
            </w:r>
          </w:p>
        </w:tc>
        <w:tc>
          <w:tcPr>
            <w:tcW w:w="2047" w:type="dxa"/>
            <w:vAlign w:val="center"/>
          </w:tcPr>
          <w:p w:rsidR="0095032A" w:rsidRPr="0095032A" w:rsidRDefault="0095032A" w:rsidP="0095032A">
            <w:pPr>
              <w:ind w:firstLine="0"/>
              <w:jc w:val="center"/>
              <w:rPr>
                <w:rFonts w:ascii="Times New Roman" w:hAnsi="Times New Roman" w:cs="Times New Roman"/>
                <w:b/>
                <w:kern w:val="24"/>
                <w:sz w:val="24"/>
                <w:szCs w:val="24"/>
              </w:rPr>
            </w:pPr>
            <w:r w:rsidRPr="0095032A">
              <w:rPr>
                <w:rFonts w:ascii="Times New Roman" w:hAnsi="Times New Roman" w:cs="Times New Roman"/>
                <w:b/>
                <w:sz w:val="24"/>
                <w:szCs w:val="24"/>
              </w:rPr>
              <w:t>70,5%</w:t>
            </w:r>
          </w:p>
        </w:tc>
        <w:tc>
          <w:tcPr>
            <w:tcW w:w="2047" w:type="dxa"/>
            <w:vAlign w:val="center"/>
          </w:tcPr>
          <w:p w:rsidR="0095032A" w:rsidRPr="0095032A" w:rsidRDefault="0095032A" w:rsidP="0095032A">
            <w:pPr>
              <w:ind w:firstLine="0"/>
              <w:jc w:val="center"/>
              <w:rPr>
                <w:rFonts w:ascii="Times New Roman" w:hAnsi="Times New Roman" w:cs="Times New Roman"/>
                <w:b/>
                <w:kern w:val="24"/>
                <w:sz w:val="24"/>
                <w:szCs w:val="24"/>
              </w:rPr>
            </w:pPr>
            <w:r w:rsidRPr="0095032A">
              <w:rPr>
                <w:rFonts w:ascii="Times New Roman" w:hAnsi="Times New Roman" w:cs="Times New Roman"/>
                <w:b/>
                <w:kern w:val="24"/>
                <w:sz w:val="24"/>
                <w:szCs w:val="24"/>
              </w:rPr>
              <w:t>70,91%</w:t>
            </w:r>
          </w:p>
        </w:tc>
        <w:tc>
          <w:tcPr>
            <w:tcW w:w="1418" w:type="dxa"/>
            <w:vAlign w:val="center"/>
          </w:tcPr>
          <w:p w:rsidR="0095032A" w:rsidRPr="0095032A" w:rsidRDefault="0095032A" w:rsidP="0095032A">
            <w:pPr>
              <w:ind w:firstLine="0"/>
              <w:jc w:val="center"/>
              <w:rPr>
                <w:rFonts w:ascii="Times New Roman" w:hAnsi="Times New Roman" w:cs="Times New Roman"/>
                <w:b/>
                <w:kern w:val="24"/>
                <w:sz w:val="24"/>
                <w:szCs w:val="24"/>
              </w:rPr>
            </w:pPr>
            <w:r w:rsidRPr="0095032A">
              <w:rPr>
                <w:rFonts w:ascii="Times New Roman" w:hAnsi="Times New Roman" w:cs="Times New Roman"/>
                <w:b/>
                <w:kern w:val="24"/>
                <w:sz w:val="24"/>
                <w:szCs w:val="24"/>
              </w:rPr>
              <w:t>+0,41</w:t>
            </w:r>
          </w:p>
        </w:tc>
      </w:tr>
    </w:tbl>
    <w:p w:rsidR="0095032A" w:rsidRPr="0095032A" w:rsidRDefault="0095032A" w:rsidP="0095032A">
      <w:pPr>
        <w:tabs>
          <w:tab w:val="left" w:pos="851"/>
        </w:tabs>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В 2020 году многие республиканские гранты были отменены, имеются 9 победителей гранта «Наш лучший методист» и 2 победителя гранта «Лучший педагог образовательной организации для детей с ОВЗ».</w:t>
      </w:r>
    </w:p>
    <w:p w:rsidR="0095032A" w:rsidRPr="0095032A" w:rsidRDefault="0095032A" w:rsidP="0095032A">
      <w:pPr>
        <w:tabs>
          <w:tab w:val="left" w:pos="851"/>
        </w:tabs>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 xml:space="preserve">Два учителя </w:t>
      </w:r>
      <w:r w:rsidR="00C43279">
        <w:rPr>
          <w:rFonts w:ascii="Times New Roman" w:hAnsi="Times New Roman" w:cs="Times New Roman"/>
          <w:sz w:val="24"/>
          <w:szCs w:val="24"/>
        </w:rPr>
        <w:t xml:space="preserve">- </w:t>
      </w:r>
      <w:r w:rsidRPr="0095032A">
        <w:rPr>
          <w:rFonts w:ascii="Times New Roman" w:hAnsi="Times New Roman" w:cs="Times New Roman"/>
          <w:sz w:val="24"/>
          <w:szCs w:val="24"/>
        </w:rPr>
        <w:t xml:space="preserve">Вахрушева Любовь Владимировна, учитель музыки школы </w:t>
      </w:r>
      <w:r w:rsidR="00C43279">
        <w:rPr>
          <w:rFonts w:ascii="Times New Roman" w:hAnsi="Times New Roman" w:cs="Times New Roman"/>
          <w:sz w:val="24"/>
          <w:szCs w:val="24"/>
        </w:rPr>
        <w:t xml:space="preserve">№ </w:t>
      </w:r>
      <w:r w:rsidR="00C43279" w:rsidRPr="0095032A">
        <w:rPr>
          <w:rFonts w:ascii="Times New Roman" w:hAnsi="Times New Roman" w:cs="Times New Roman"/>
          <w:sz w:val="24"/>
          <w:szCs w:val="24"/>
        </w:rPr>
        <w:t>31</w:t>
      </w:r>
      <w:r w:rsidR="00C43279">
        <w:rPr>
          <w:rFonts w:ascii="Times New Roman" w:hAnsi="Times New Roman" w:cs="Times New Roman"/>
          <w:sz w:val="24"/>
          <w:szCs w:val="24"/>
        </w:rPr>
        <w:t xml:space="preserve"> </w:t>
      </w:r>
      <w:r w:rsidRPr="0095032A">
        <w:rPr>
          <w:rFonts w:ascii="Times New Roman" w:hAnsi="Times New Roman" w:cs="Times New Roman"/>
          <w:sz w:val="24"/>
          <w:szCs w:val="24"/>
        </w:rPr>
        <w:t>и Романько Эльвира Николаевна, учитель биологии школы</w:t>
      </w:r>
      <w:r w:rsidR="00C43279">
        <w:rPr>
          <w:rFonts w:ascii="Times New Roman" w:hAnsi="Times New Roman" w:cs="Times New Roman"/>
          <w:sz w:val="24"/>
          <w:szCs w:val="24"/>
        </w:rPr>
        <w:t xml:space="preserve"> №</w:t>
      </w:r>
      <w:r w:rsidRPr="0095032A">
        <w:rPr>
          <w:rFonts w:ascii="Times New Roman" w:hAnsi="Times New Roman" w:cs="Times New Roman"/>
          <w:sz w:val="24"/>
          <w:szCs w:val="24"/>
        </w:rPr>
        <w:t xml:space="preserve"> </w:t>
      </w:r>
      <w:r w:rsidR="00C43279" w:rsidRPr="0095032A">
        <w:rPr>
          <w:rFonts w:ascii="Times New Roman" w:hAnsi="Times New Roman" w:cs="Times New Roman"/>
          <w:sz w:val="24"/>
          <w:szCs w:val="24"/>
        </w:rPr>
        <w:t>27</w:t>
      </w:r>
      <w:r w:rsidR="00C43279">
        <w:rPr>
          <w:rFonts w:ascii="Times New Roman" w:hAnsi="Times New Roman" w:cs="Times New Roman"/>
          <w:sz w:val="24"/>
          <w:szCs w:val="24"/>
        </w:rPr>
        <w:t xml:space="preserve"> </w:t>
      </w:r>
      <w:r w:rsidRPr="0095032A">
        <w:rPr>
          <w:rFonts w:ascii="Times New Roman" w:hAnsi="Times New Roman" w:cs="Times New Roman"/>
          <w:sz w:val="24"/>
          <w:szCs w:val="24"/>
        </w:rPr>
        <w:t>подтвердили высокие показатели своей педагогической деятельности, получив российский грант.</w:t>
      </w:r>
    </w:p>
    <w:p w:rsidR="0095032A" w:rsidRPr="0095032A" w:rsidRDefault="0095032A" w:rsidP="0095032A">
      <w:pPr>
        <w:spacing w:line="240" w:lineRule="auto"/>
        <w:ind w:right="-164" w:firstLine="567"/>
        <w:jc w:val="both"/>
        <w:rPr>
          <w:rFonts w:ascii="Times New Roman" w:hAnsi="Times New Roman" w:cs="Times New Roman"/>
          <w:sz w:val="24"/>
          <w:szCs w:val="24"/>
        </w:rPr>
      </w:pPr>
      <w:r w:rsidRPr="0095032A">
        <w:rPr>
          <w:rFonts w:ascii="Times New Roman" w:hAnsi="Times New Roman" w:cs="Times New Roman"/>
          <w:color w:val="000000" w:themeColor="text1"/>
          <w:sz w:val="24"/>
          <w:szCs w:val="24"/>
        </w:rPr>
        <w:t>Проблема недостатка педагогических кадров для обеспечения учебного процесса в образовательных организациях остается, что</w:t>
      </w:r>
      <w:r w:rsidR="00C43279">
        <w:rPr>
          <w:rFonts w:ascii="Times New Roman" w:hAnsi="Times New Roman" w:cs="Times New Roman"/>
          <w:color w:val="000000" w:themeColor="text1"/>
          <w:sz w:val="24"/>
          <w:szCs w:val="24"/>
        </w:rPr>
        <w:t>,</w:t>
      </w:r>
      <w:r w:rsidRPr="0095032A">
        <w:rPr>
          <w:rFonts w:ascii="Times New Roman" w:hAnsi="Times New Roman" w:cs="Times New Roman"/>
          <w:color w:val="000000" w:themeColor="text1"/>
          <w:sz w:val="24"/>
          <w:szCs w:val="24"/>
        </w:rPr>
        <w:t xml:space="preserve"> несомненно</w:t>
      </w:r>
      <w:r w:rsidR="00C43279">
        <w:rPr>
          <w:rFonts w:ascii="Times New Roman" w:hAnsi="Times New Roman" w:cs="Times New Roman"/>
          <w:color w:val="000000" w:themeColor="text1"/>
          <w:sz w:val="24"/>
          <w:szCs w:val="24"/>
        </w:rPr>
        <w:t>,</w:t>
      </w:r>
      <w:r w:rsidRPr="0095032A">
        <w:rPr>
          <w:rFonts w:ascii="Times New Roman" w:hAnsi="Times New Roman" w:cs="Times New Roman"/>
          <w:color w:val="000000" w:themeColor="text1"/>
          <w:sz w:val="24"/>
          <w:szCs w:val="24"/>
        </w:rPr>
        <w:t xml:space="preserve"> ведет к большой загруженности педагогических работников (коэффициент совмещения </w:t>
      </w:r>
      <w:r w:rsidRPr="0095032A">
        <w:rPr>
          <w:rFonts w:ascii="Times New Roman" w:hAnsi="Times New Roman" w:cs="Times New Roman"/>
          <w:sz w:val="24"/>
          <w:szCs w:val="24"/>
        </w:rPr>
        <w:t>составляет 1,8 ставки).</w:t>
      </w:r>
    </w:p>
    <w:p w:rsidR="0095032A" w:rsidRPr="0095032A" w:rsidRDefault="0095032A" w:rsidP="0095032A">
      <w:pPr>
        <w:tabs>
          <w:tab w:val="left" w:pos="851"/>
        </w:tabs>
        <w:spacing w:line="240" w:lineRule="auto"/>
        <w:ind w:firstLine="567"/>
        <w:jc w:val="both"/>
        <w:rPr>
          <w:rFonts w:ascii="Times New Roman" w:hAnsi="Times New Roman" w:cs="Times New Roman"/>
          <w:sz w:val="24"/>
          <w:szCs w:val="24"/>
        </w:rPr>
      </w:pPr>
    </w:p>
    <w:p w:rsidR="0095032A" w:rsidRPr="0095032A" w:rsidRDefault="0095032A" w:rsidP="0095032A">
      <w:pPr>
        <w:spacing w:line="240" w:lineRule="auto"/>
        <w:ind w:right="-164" w:firstLine="567"/>
        <w:jc w:val="both"/>
        <w:rPr>
          <w:rFonts w:ascii="Times New Roman" w:hAnsi="Times New Roman" w:cs="Times New Roman"/>
          <w:color w:val="000000" w:themeColor="text1"/>
          <w:sz w:val="24"/>
          <w:szCs w:val="24"/>
        </w:rPr>
      </w:pPr>
      <w:r w:rsidRPr="0095032A">
        <w:rPr>
          <w:rFonts w:ascii="Times New Roman" w:hAnsi="Times New Roman" w:cs="Times New Roman"/>
          <w:sz w:val="24"/>
          <w:szCs w:val="24"/>
        </w:rPr>
        <w:t>Взаимодействие с педагогическими институтами по привлечению педкадров остается важны</w:t>
      </w:r>
      <w:r w:rsidR="00C43279">
        <w:rPr>
          <w:rFonts w:ascii="Times New Roman" w:hAnsi="Times New Roman" w:cs="Times New Roman"/>
          <w:sz w:val="24"/>
          <w:szCs w:val="24"/>
        </w:rPr>
        <w:t>м</w:t>
      </w:r>
      <w:r w:rsidRPr="0095032A">
        <w:rPr>
          <w:rFonts w:ascii="Times New Roman" w:hAnsi="Times New Roman" w:cs="Times New Roman"/>
          <w:sz w:val="24"/>
          <w:szCs w:val="24"/>
        </w:rPr>
        <w:t xml:space="preserve"> этапом реализации стратегии подготовки </w:t>
      </w:r>
      <w:r w:rsidRPr="0095032A">
        <w:rPr>
          <w:rFonts w:ascii="Times New Roman" w:hAnsi="Times New Roman" w:cs="Times New Roman"/>
          <w:color w:val="000000" w:themeColor="text1"/>
          <w:sz w:val="24"/>
          <w:szCs w:val="24"/>
        </w:rPr>
        <w:t xml:space="preserve">педагогических кадров и развития профессиональных компетенций педагогов. </w:t>
      </w:r>
    </w:p>
    <w:p w:rsidR="0095032A" w:rsidRPr="0095032A" w:rsidRDefault="0095032A" w:rsidP="0095032A">
      <w:pPr>
        <w:spacing w:line="240" w:lineRule="auto"/>
        <w:ind w:right="-164" w:firstLine="567"/>
        <w:jc w:val="both"/>
        <w:rPr>
          <w:rFonts w:ascii="Times New Roman" w:hAnsi="Times New Roman" w:cs="Times New Roman"/>
          <w:color w:val="FF0000"/>
          <w:sz w:val="24"/>
          <w:szCs w:val="24"/>
          <w:shd w:val="clear" w:color="auto" w:fill="FFFFFF"/>
        </w:rPr>
      </w:pPr>
      <w:r w:rsidRPr="0095032A">
        <w:rPr>
          <w:rFonts w:ascii="Times New Roman" w:hAnsi="Times New Roman" w:cs="Times New Roman"/>
          <w:sz w:val="24"/>
          <w:szCs w:val="24"/>
          <w:shd w:val="clear" w:color="auto" w:fill="FFFFFF"/>
        </w:rPr>
        <w:t>Сегодня по программе целевой подгото</w:t>
      </w:r>
      <w:r w:rsidR="00C43279">
        <w:rPr>
          <w:rFonts w:ascii="Times New Roman" w:hAnsi="Times New Roman" w:cs="Times New Roman"/>
          <w:sz w:val="24"/>
          <w:szCs w:val="24"/>
          <w:shd w:val="clear" w:color="auto" w:fill="FFFFFF"/>
        </w:rPr>
        <w:t>вки педагогических кадров обучаю</w:t>
      </w:r>
      <w:r w:rsidRPr="0095032A">
        <w:rPr>
          <w:rFonts w:ascii="Times New Roman" w:hAnsi="Times New Roman" w:cs="Times New Roman"/>
          <w:sz w:val="24"/>
          <w:szCs w:val="24"/>
          <w:shd w:val="clear" w:color="auto" w:fill="FFFFFF"/>
        </w:rPr>
        <w:t xml:space="preserve">тся 22 студента. Продолжается начатая с сентября 2019 года компенсация целевикам расходов на проезд. </w:t>
      </w:r>
    </w:p>
    <w:p w:rsidR="0095032A" w:rsidRPr="0095032A" w:rsidRDefault="0095032A" w:rsidP="0095032A">
      <w:pPr>
        <w:tabs>
          <w:tab w:val="left" w:pos="851"/>
        </w:tabs>
        <w:spacing w:line="240" w:lineRule="auto"/>
        <w:jc w:val="both"/>
        <w:rPr>
          <w:rFonts w:ascii="Times New Roman" w:hAnsi="Times New Roman" w:cs="Times New Roman"/>
          <w:sz w:val="24"/>
          <w:szCs w:val="24"/>
          <w:shd w:val="clear" w:color="auto" w:fill="FFFFFF"/>
        </w:rPr>
      </w:pPr>
      <w:r w:rsidRPr="0095032A">
        <w:rPr>
          <w:rFonts w:ascii="Times New Roman" w:hAnsi="Times New Roman" w:cs="Times New Roman"/>
          <w:sz w:val="24"/>
          <w:szCs w:val="24"/>
          <w:shd w:val="clear" w:color="auto" w:fill="FFFFFF"/>
        </w:rPr>
        <w:t>В 2019 году трудоустроились в школы № 12 и 31 - 3 целевика, в 2020 году прибыл учитель математики и информатики в гимназию № 22.</w:t>
      </w:r>
    </w:p>
    <w:p w:rsidR="0095032A" w:rsidRPr="0095032A" w:rsidRDefault="0095032A" w:rsidP="0095032A">
      <w:pPr>
        <w:spacing w:line="240" w:lineRule="auto"/>
        <w:ind w:firstLine="259"/>
        <w:jc w:val="both"/>
        <w:rPr>
          <w:rFonts w:ascii="Times New Roman" w:hAnsi="Times New Roman" w:cs="Times New Roman"/>
          <w:sz w:val="24"/>
          <w:szCs w:val="24"/>
          <w:shd w:val="clear" w:color="auto" w:fill="FFFFFF"/>
        </w:rPr>
      </w:pPr>
      <w:r w:rsidRPr="0095032A">
        <w:rPr>
          <w:rFonts w:ascii="Times New Roman" w:hAnsi="Times New Roman" w:cs="Times New Roman"/>
          <w:sz w:val="24"/>
          <w:szCs w:val="24"/>
          <w:shd w:val="clear" w:color="auto" w:fill="FFFFFF"/>
        </w:rPr>
        <w:t>На региональном чемпионате W</w:t>
      </w:r>
      <w:r w:rsidR="00C43279">
        <w:rPr>
          <w:rFonts w:ascii="Times New Roman" w:hAnsi="Times New Roman" w:cs="Times New Roman"/>
          <w:sz w:val="24"/>
          <w:szCs w:val="24"/>
          <w:shd w:val="clear" w:color="auto" w:fill="FFFFFF"/>
        </w:rPr>
        <w:t>ORLDSKILLS СЕЗОНА 2020-2021 годов</w:t>
      </w:r>
      <w:r w:rsidRPr="0095032A">
        <w:rPr>
          <w:rFonts w:ascii="Times New Roman" w:hAnsi="Times New Roman" w:cs="Times New Roman"/>
          <w:sz w:val="24"/>
          <w:szCs w:val="24"/>
          <w:shd w:val="clear" w:color="auto" w:fill="FFFFFF"/>
        </w:rPr>
        <w:t xml:space="preserve"> студенты профессиональных образовательных организаций и обучающиеся школ района заняли 32 призовых места.</w:t>
      </w:r>
    </w:p>
    <w:p w:rsidR="0095032A" w:rsidRPr="0095032A" w:rsidRDefault="0095032A" w:rsidP="0095032A">
      <w:pPr>
        <w:widowControl w:val="0"/>
        <w:autoSpaceDE w:val="0"/>
        <w:autoSpaceDN w:val="0"/>
        <w:adjustRightInd w:val="0"/>
        <w:spacing w:line="240" w:lineRule="auto"/>
        <w:ind w:firstLine="567"/>
        <w:jc w:val="both"/>
        <w:rPr>
          <w:rFonts w:ascii="Times New Roman" w:hAnsi="Times New Roman" w:cs="Times New Roman"/>
          <w:sz w:val="24"/>
          <w:szCs w:val="24"/>
          <w:shd w:val="clear" w:color="auto" w:fill="FFFFFF"/>
        </w:rPr>
      </w:pPr>
      <w:r w:rsidRPr="0095032A">
        <w:rPr>
          <w:rFonts w:ascii="Times New Roman" w:hAnsi="Times New Roman" w:cs="Times New Roman"/>
          <w:sz w:val="24"/>
          <w:szCs w:val="24"/>
          <w:shd w:val="clear" w:color="auto" w:fill="FFFFFF"/>
        </w:rPr>
        <w:t>На региональном этапе VI Национального чемпионата по профессиональному мастерству среди инвалидов и лиц с ограниченными возможностями здоровья «Абилимпикс 2020» имеются 49 призовых мест, на VI Национальном чемпионате по профессиональному мастерству среди инвалидов и лиц с ограниченными возможностями здоровья «Абилимпикс 2020» нижнекамцы заняли 7 призовых мест.</w:t>
      </w: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Ежегодно управлением образования оказывается содействие в проведении профилактических медицинских осмотров учащихся на предмет выявления лиц, допускающих немедицинское потребление наркотических средств и психотропных веществ.</w:t>
      </w:r>
    </w:p>
    <w:tbl>
      <w:tblPr>
        <w:tblStyle w:val="a7"/>
        <w:tblW w:w="0" w:type="auto"/>
        <w:jc w:val="center"/>
        <w:tblLook w:val="04A0" w:firstRow="1" w:lastRow="0" w:firstColumn="1" w:lastColumn="0" w:noHBand="0" w:noVBand="1"/>
      </w:tblPr>
      <w:tblGrid>
        <w:gridCol w:w="1859"/>
        <w:gridCol w:w="1631"/>
        <w:gridCol w:w="1512"/>
        <w:gridCol w:w="1748"/>
      </w:tblGrid>
      <w:tr w:rsidR="0095032A" w:rsidRPr="0095032A" w:rsidTr="0095032A">
        <w:trPr>
          <w:trHeight w:val="355"/>
          <w:jc w:val="center"/>
        </w:trPr>
        <w:tc>
          <w:tcPr>
            <w:tcW w:w="1859" w:type="dxa"/>
            <w:vMerge w:val="restart"/>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Наркоосмотр</w:t>
            </w:r>
          </w:p>
        </w:tc>
        <w:tc>
          <w:tcPr>
            <w:tcW w:w="1631"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2018 г.</w:t>
            </w:r>
          </w:p>
        </w:tc>
        <w:tc>
          <w:tcPr>
            <w:tcW w:w="1512"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2019 г.</w:t>
            </w:r>
          </w:p>
        </w:tc>
        <w:tc>
          <w:tcPr>
            <w:tcW w:w="1748"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b/>
                <w:sz w:val="24"/>
                <w:szCs w:val="24"/>
              </w:rPr>
            </w:pPr>
            <w:r w:rsidRPr="0095032A">
              <w:rPr>
                <w:rFonts w:ascii="Times New Roman" w:hAnsi="Times New Roman" w:cs="Times New Roman"/>
                <w:b/>
                <w:sz w:val="24"/>
                <w:szCs w:val="24"/>
              </w:rPr>
              <w:t>2020 г.</w:t>
            </w:r>
          </w:p>
        </w:tc>
      </w:tr>
      <w:tr w:rsidR="0095032A" w:rsidRPr="0095032A" w:rsidTr="0095032A">
        <w:trPr>
          <w:trHeight w:val="350"/>
          <w:jc w:val="center"/>
        </w:trPr>
        <w:tc>
          <w:tcPr>
            <w:tcW w:w="1859" w:type="dxa"/>
            <w:vMerge/>
            <w:tcBorders>
              <w:top w:val="single" w:sz="4" w:space="0" w:color="auto"/>
              <w:left w:val="single" w:sz="4" w:space="0" w:color="auto"/>
              <w:bottom w:val="single" w:sz="4" w:space="0" w:color="auto"/>
              <w:right w:val="single" w:sz="4" w:space="0" w:color="auto"/>
            </w:tcBorders>
            <w:vAlign w:val="center"/>
            <w:hideMark/>
          </w:tcPr>
          <w:p w:rsidR="0095032A" w:rsidRPr="0095032A" w:rsidRDefault="0095032A" w:rsidP="0095032A">
            <w:pPr>
              <w:jc w:val="center"/>
              <w:rPr>
                <w:rFonts w:ascii="Times New Roman" w:hAnsi="Times New Roman" w:cs="Times New Roman"/>
                <w:b/>
                <w:sz w:val="24"/>
                <w:szCs w:val="24"/>
              </w:rPr>
            </w:pPr>
          </w:p>
        </w:tc>
        <w:tc>
          <w:tcPr>
            <w:tcW w:w="1631"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8559</w:t>
            </w:r>
          </w:p>
        </w:tc>
        <w:tc>
          <w:tcPr>
            <w:tcW w:w="1512"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8059</w:t>
            </w:r>
          </w:p>
        </w:tc>
        <w:tc>
          <w:tcPr>
            <w:tcW w:w="1748" w:type="dxa"/>
            <w:tcBorders>
              <w:top w:val="single" w:sz="4" w:space="0" w:color="auto"/>
              <w:left w:val="single" w:sz="4" w:space="0" w:color="auto"/>
              <w:bottom w:val="single" w:sz="4" w:space="0" w:color="auto"/>
              <w:right w:val="single" w:sz="4" w:space="0" w:color="auto"/>
            </w:tcBorders>
            <w:hideMark/>
          </w:tcPr>
          <w:p w:rsidR="0095032A" w:rsidRPr="0095032A" w:rsidRDefault="0095032A" w:rsidP="0095032A">
            <w:pPr>
              <w:ind w:firstLine="0"/>
              <w:jc w:val="center"/>
              <w:rPr>
                <w:rFonts w:ascii="Times New Roman" w:hAnsi="Times New Roman" w:cs="Times New Roman"/>
                <w:sz w:val="24"/>
                <w:szCs w:val="24"/>
              </w:rPr>
            </w:pPr>
            <w:r w:rsidRPr="0095032A">
              <w:rPr>
                <w:rFonts w:ascii="Times New Roman" w:hAnsi="Times New Roman" w:cs="Times New Roman"/>
                <w:sz w:val="24"/>
                <w:szCs w:val="24"/>
              </w:rPr>
              <w:t>4699</w:t>
            </w:r>
          </w:p>
        </w:tc>
      </w:tr>
    </w:tbl>
    <w:p w:rsidR="0095032A" w:rsidRPr="0095032A" w:rsidRDefault="0095032A" w:rsidP="0095032A">
      <w:pPr>
        <w:spacing w:line="240" w:lineRule="auto"/>
        <w:ind w:firstLine="567"/>
        <w:jc w:val="both"/>
        <w:rPr>
          <w:rFonts w:ascii="Times New Roman" w:hAnsi="Times New Roman" w:cs="Times New Roman"/>
          <w:sz w:val="24"/>
          <w:szCs w:val="24"/>
        </w:rPr>
      </w:pP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По результатам наркоосмотров употребляющие наркотические средства не выявлены.</w:t>
      </w:r>
    </w:p>
    <w:p w:rsidR="0095032A" w:rsidRPr="0095032A" w:rsidRDefault="0095032A" w:rsidP="0095032A">
      <w:pPr>
        <w:spacing w:line="240" w:lineRule="auto"/>
        <w:ind w:firstLine="567"/>
        <w:jc w:val="both"/>
        <w:rPr>
          <w:rFonts w:ascii="Times New Roman" w:hAnsi="Times New Roman" w:cs="Times New Roman"/>
          <w:sz w:val="24"/>
          <w:szCs w:val="24"/>
        </w:rPr>
      </w:pPr>
      <w:r w:rsidRPr="0095032A">
        <w:rPr>
          <w:rFonts w:ascii="Times New Roman" w:hAnsi="Times New Roman" w:cs="Times New Roman"/>
          <w:sz w:val="24"/>
          <w:szCs w:val="24"/>
        </w:rPr>
        <w:t>Два года подряд школы Нижнекамского муниципального района становятся победителями Республиканского конкурса среди отрядов профилактики правонарушений (Камскополянская СОШ № 1 – 2019 г., СОШ № 19 – 2020 г.).</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hAnsi="Times New Roman" w:cs="Times New Roman"/>
          <w:sz w:val="24"/>
          <w:szCs w:val="24"/>
        </w:rPr>
        <w:t>Ежегодно учащиеся и студенты принимают участие в Республиканском этапе Всероссийской олимпиады научно-исследовательских работ «Профилактика наркомании и наркопреступности». Победителями по итогам прошлого учебного года стали образовательные организации СОШ № 19 и Педагогический колледж.</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sz w:val="24"/>
          <w:szCs w:val="24"/>
        </w:rPr>
        <w:t>Охват горячим питанием от общего количества учащихся в 2019-</w:t>
      </w:r>
      <w:r w:rsidR="00C33080">
        <w:rPr>
          <w:rFonts w:ascii="Times New Roman" w:eastAsia="Calibri" w:hAnsi="Times New Roman" w:cs="Times New Roman"/>
          <w:sz w:val="24"/>
          <w:szCs w:val="24"/>
        </w:rPr>
        <w:t>2020 учебном году составил 99,3</w:t>
      </w:r>
      <w:r w:rsidRPr="0095032A">
        <w:rPr>
          <w:rFonts w:ascii="Times New Roman" w:eastAsia="Calibri" w:hAnsi="Times New Roman" w:cs="Times New Roman"/>
          <w:sz w:val="24"/>
          <w:szCs w:val="24"/>
        </w:rPr>
        <w:t>%. Увеличе</w:t>
      </w:r>
      <w:r w:rsidR="00456C43">
        <w:rPr>
          <w:rFonts w:ascii="Times New Roman" w:eastAsia="Calibri" w:hAnsi="Times New Roman" w:cs="Times New Roman"/>
          <w:sz w:val="24"/>
          <w:szCs w:val="24"/>
        </w:rPr>
        <w:t>ние % произошло за счет введения</w:t>
      </w:r>
      <w:r w:rsidRPr="0095032A">
        <w:rPr>
          <w:rFonts w:ascii="Times New Roman" w:eastAsia="Calibri" w:hAnsi="Times New Roman" w:cs="Times New Roman"/>
          <w:sz w:val="24"/>
          <w:szCs w:val="24"/>
        </w:rPr>
        <w:t xml:space="preserve"> в школах диетического питания. </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sz w:val="24"/>
          <w:szCs w:val="24"/>
        </w:rPr>
        <w:t xml:space="preserve">Согласно представленным медицинским справкам, </w:t>
      </w:r>
      <w:r w:rsidRPr="0095032A">
        <w:rPr>
          <w:rFonts w:ascii="Times New Roman" w:eastAsia="Calibri" w:hAnsi="Times New Roman" w:cs="Times New Roman"/>
          <w:bCs/>
          <w:sz w:val="24"/>
          <w:szCs w:val="24"/>
        </w:rPr>
        <w:t>110 учащихся</w:t>
      </w:r>
      <w:r w:rsidRPr="0095032A">
        <w:rPr>
          <w:rFonts w:ascii="Times New Roman" w:eastAsia="Calibri" w:hAnsi="Times New Roman" w:cs="Times New Roman"/>
          <w:b/>
          <w:bCs/>
          <w:sz w:val="24"/>
          <w:szCs w:val="24"/>
        </w:rPr>
        <w:t xml:space="preserve"> </w:t>
      </w:r>
      <w:r w:rsidRPr="0095032A">
        <w:rPr>
          <w:rFonts w:ascii="Times New Roman" w:eastAsia="Calibri" w:hAnsi="Times New Roman" w:cs="Times New Roman"/>
          <w:sz w:val="24"/>
          <w:szCs w:val="24"/>
        </w:rPr>
        <w:t xml:space="preserve">получают диетическое питание по двум заболеваниям. Стоимость диетического питания не превышает стоимость основного школьного питания. </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bCs/>
          <w:sz w:val="24"/>
          <w:szCs w:val="24"/>
        </w:rPr>
        <w:t>Организатором питания были выделены финансовые средства ок</w:t>
      </w:r>
      <w:r w:rsidR="00125319">
        <w:rPr>
          <w:rFonts w:ascii="Times New Roman" w:eastAsia="Calibri" w:hAnsi="Times New Roman" w:cs="Times New Roman"/>
          <w:bCs/>
          <w:sz w:val="24"/>
          <w:szCs w:val="24"/>
        </w:rPr>
        <w:t xml:space="preserve">оло 1,4 млн </w:t>
      </w:r>
      <w:r w:rsidRPr="0095032A">
        <w:rPr>
          <w:rFonts w:ascii="Times New Roman" w:eastAsia="Calibri" w:hAnsi="Times New Roman" w:cs="Times New Roman"/>
          <w:bCs/>
          <w:sz w:val="24"/>
          <w:szCs w:val="24"/>
        </w:rPr>
        <w:t>рублей, которые направлены на ремонт вентиляционной системы в столовых школ №</w:t>
      </w:r>
      <w:r w:rsidR="009363AD">
        <w:rPr>
          <w:rFonts w:ascii="Times New Roman" w:eastAsia="Calibri" w:hAnsi="Times New Roman" w:cs="Times New Roman"/>
          <w:bCs/>
          <w:sz w:val="24"/>
          <w:szCs w:val="24"/>
        </w:rPr>
        <w:t xml:space="preserve"> </w:t>
      </w:r>
      <w:r w:rsidRPr="0095032A">
        <w:rPr>
          <w:rFonts w:ascii="Times New Roman" w:eastAsia="Calibri" w:hAnsi="Times New Roman" w:cs="Times New Roman"/>
          <w:bCs/>
          <w:sz w:val="24"/>
          <w:szCs w:val="24"/>
        </w:rPr>
        <w:t>1 и №</w:t>
      </w:r>
      <w:r w:rsidR="009363AD">
        <w:rPr>
          <w:rFonts w:ascii="Times New Roman" w:eastAsia="Calibri" w:hAnsi="Times New Roman" w:cs="Times New Roman"/>
          <w:bCs/>
          <w:sz w:val="24"/>
          <w:szCs w:val="24"/>
        </w:rPr>
        <w:t xml:space="preserve"> </w:t>
      </w:r>
      <w:r w:rsidRPr="0095032A">
        <w:rPr>
          <w:rFonts w:ascii="Times New Roman" w:eastAsia="Calibri" w:hAnsi="Times New Roman" w:cs="Times New Roman"/>
          <w:bCs/>
          <w:sz w:val="24"/>
          <w:szCs w:val="24"/>
        </w:rPr>
        <w:t>2. К новому учебному году была закуплена посуда на сумму 775 тыс.</w:t>
      </w:r>
      <w:r w:rsidR="00125319">
        <w:rPr>
          <w:rFonts w:ascii="Times New Roman" w:eastAsia="Calibri" w:hAnsi="Times New Roman" w:cs="Times New Roman"/>
          <w:bCs/>
          <w:sz w:val="24"/>
          <w:szCs w:val="24"/>
        </w:rPr>
        <w:t xml:space="preserve"> </w:t>
      </w:r>
      <w:r w:rsidRPr="0095032A">
        <w:rPr>
          <w:rFonts w:ascii="Times New Roman" w:eastAsia="Calibri" w:hAnsi="Times New Roman" w:cs="Times New Roman"/>
          <w:bCs/>
          <w:sz w:val="24"/>
          <w:szCs w:val="24"/>
        </w:rPr>
        <w:t>рублей.</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sz w:val="24"/>
          <w:szCs w:val="24"/>
        </w:rPr>
        <w:t xml:space="preserve">В период дистанционного обучения были выданы продуктовые наборы на общую сумму более 16 </w:t>
      </w:r>
      <w:r w:rsidR="00125319">
        <w:rPr>
          <w:rFonts w:ascii="Times New Roman" w:eastAsia="Calibri" w:hAnsi="Times New Roman" w:cs="Times New Roman"/>
          <w:sz w:val="24"/>
          <w:szCs w:val="24"/>
        </w:rPr>
        <w:t xml:space="preserve">млн </w:t>
      </w:r>
      <w:r w:rsidRPr="0095032A">
        <w:rPr>
          <w:rFonts w:ascii="Times New Roman" w:eastAsia="Calibri" w:hAnsi="Times New Roman" w:cs="Times New Roman"/>
          <w:sz w:val="24"/>
          <w:szCs w:val="24"/>
        </w:rPr>
        <w:t>руб</w:t>
      </w:r>
      <w:r w:rsidR="00456C43">
        <w:rPr>
          <w:rFonts w:ascii="Times New Roman" w:eastAsia="Calibri" w:hAnsi="Times New Roman" w:cs="Times New Roman"/>
          <w:sz w:val="24"/>
          <w:szCs w:val="24"/>
        </w:rPr>
        <w:t>лей</w:t>
      </w:r>
      <w:r w:rsidRPr="0095032A">
        <w:rPr>
          <w:rFonts w:ascii="Times New Roman" w:eastAsia="Calibri" w:hAnsi="Times New Roman" w:cs="Times New Roman"/>
          <w:sz w:val="24"/>
          <w:szCs w:val="24"/>
        </w:rPr>
        <w:t>.</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sz w:val="24"/>
          <w:szCs w:val="24"/>
        </w:rPr>
        <w:t>С 1 сентября 2020 года все учащиеся начальных классов обеспечены бесплатным питанием.</w:t>
      </w:r>
    </w:p>
    <w:p w:rsidR="0095032A" w:rsidRPr="0095032A" w:rsidRDefault="0095032A" w:rsidP="0095032A">
      <w:pPr>
        <w:ind w:firstLine="567"/>
        <w:rPr>
          <w:rFonts w:ascii="Times New Roman" w:hAnsi="Times New Roman" w:cs="Times New Roman"/>
          <w:b/>
          <w:i/>
          <w:sz w:val="24"/>
          <w:szCs w:val="24"/>
        </w:rPr>
      </w:pPr>
      <w:r w:rsidRPr="0095032A">
        <w:rPr>
          <w:rFonts w:ascii="Times New Roman" w:hAnsi="Times New Roman" w:cs="Times New Roman"/>
          <w:b/>
          <w:sz w:val="24"/>
          <w:szCs w:val="24"/>
        </w:rPr>
        <w:t xml:space="preserve">Задачи на 2021 год: </w:t>
      </w:r>
    </w:p>
    <w:p w:rsidR="0095032A" w:rsidRPr="0095032A" w:rsidRDefault="0095032A" w:rsidP="0095032A">
      <w:pPr>
        <w:pStyle w:val="Default"/>
        <w:ind w:firstLine="567"/>
        <w:jc w:val="both"/>
      </w:pPr>
      <w:r w:rsidRPr="0095032A">
        <w:t>- продолжение реализации Стратегии педагогических кадров;</w:t>
      </w:r>
    </w:p>
    <w:p w:rsidR="0095032A" w:rsidRPr="0095032A" w:rsidRDefault="0095032A" w:rsidP="0095032A">
      <w:pPr>
        <w:pStyle w:val="Default"/>
        <w:ind w:firstLine="567"/>
        <w:jc w:val="both"/>
      </w:pPr>
      <w:r w:rsidRPr="0095032A">
        <w:t>- обучение учителей современным подходам к формированию функциональной грамотности обучающихся;</w:t>
      </w:r>
    </w:p>
    <w:p w:rsidR="0095032A" w:rsidRPr="0095032A" w:rsidRDefault="0095032A" w:rsidP="0095032A">
      <w:pPr>
        <w:pStyle w:val="Default"/>
        <w:ind w:firstLine="567"/>
        <w:jc w:val="both"/>
      </w:pPr>
      <w:r w:rsidRPr="0095032A">
        <w:t>- сохранение лидирующей позиции в олимпиадном движении;</w:t>
      </w:r>
    </w:p>
    <w:p w:rsidR="0095032A" w:rsidRPr="0095032A" w:rsidRDefault="0095032A" w:rsidP="0095032A">
      <w:pPr>
        <w:pStyle w:val="Default"/>
        <w:ind w:firstLine="567"/>
        <w:jc w:val="both"/>
      </w:pPr>
      <w:r w:rsidRPr="0095032A">
        <w:t>- достижение результатов ЕГЭ выше показателей Республики;</w:t>
      </w:r>
    </w:p>
    <w:p w:rsidR="0095032A" w:rsidRPr="0095032A" w:rsidRDefault="0095032A" w:rsidP="0095032A">
      <w:pPr>
        <w:pStyle w:val="Default"/>
        <w:ind w:firstLine="567"/>
        <w:jc w:val="both"/>
      </w:pPr>
      <w:r w:rsidRPr="0095032A">
        <w:t>- получение аттестатов всеми выпускниками средней школы;</w:t>
      </w:r>
    </w:p>
    <w:p w:rsidR="0095032A" w:rsidRPr="0095032A" w:rsidRDefault="0095032A" w:rsidP="0095032A">
      <w:pPr>
        <w:pStyle w:val="Default"/>
        <w:ind w:firstLine="567"/>
        <w:jc w:val="both"/>
      </w:pPr>
      <w:r w:rsidRPr="0095032A">
        <w:t>- обеспечение снижения преступности и правонарушений среди несовершеннолетних;</w:t>
      </w:r>
    </w:p>
    <w:p w:rsidR="0095032A" w:rsidRPr="0095032A" w:rsidRDefault="0095032A" w:rsidP="0095032A">
      <w:pPr>
        <w:pStyle w:val="Default"/>
        <w:ind w:firstLine="567"/>
        <w:jc w:val="both"/>
      </w:pPr>
      <w:r w:rsidRPr="0095032A">
        <w:t>- разработка и начало реализации программы профориентации на 2020-2025 годы;</w:t>
      </w:r>
    </w:p>
    <w:p w:rsidR="0095032A" w:rsidRPr="0095032A" w:rsidRDefault="0095032A" w:rsidP="0095032A">
      <w:pPr>
        <w:pStyle w:val="Default"/>
        <w:ind w:firstLine="567"/>
        <w:jc w:val="both"/>
      </w:pPr>
      <w:r w:rsidRPr="0095032A">
        <w:t>- проведение мероприятий, посвященных празднованию 55-летия</w:t>
      </w:r>
      <w:r w:rsidR="00456C43">
        <w:t xml:space="preserve"> города</w:t>
      </w:r>
      <w:r w:rsidRPr="0095032A">
        <w:t xml:space="preserve"> Нижнекамска, Году родных языков и народного единства;</w:t>
      </w:r>
    </w:p>
    <w:p w:rsidR="0095032A" w:rsidRPr="0095032A" w:rsidRDefault="0095032A" w:rsidP="0095032A">
      <w:pPr>
        <w:spacing w:line="240" w:lineRule="auto"/>
        <w:ind w:firstLine="567"/>
        <w:jc w:val="both"/>
        <w:rPr>
          <w:rFonts w:ascii="Times New Roman" w:eastAsia="Calibri" w:hAnsi="Times New Roman" w:cs="Times New Roman"/>
          <w:sz w:val="24"/>
          <w:szCs w:val="24"/>
        </w:rPr>
      </w:pPr>
      <w:r w:rsidRPr="0095032A">
        <w:rPr>
          <w:rFonts w:ascii="Times New Roman" w:eastAsia="Calibri" w:hAnsi="Times New Roman" w:cs="Times New Roman"/>
          <w:sz w:val="24"/>
          <w:szCs w:val="24"/>
        </w:rPr>
        <w:t>- продолжение совместной работы с предприятиями и организациями по стажировочным площадкам мастеров П/О и преподавателей;</w:t>
      </w:r>
    </w:p>
    <w:p w:rsidR="0095032A" w:rsidRPr="0095032A" w:rsidRDefault="0095032A" w:rsidP="0095032A">
      <w:pPr>
        <w:tabs>
          <w:tab w:val="left" w:pos="0"/>
        </w:tabs>
        <w:spacing w:line="240" w:lineRule="auto"/>
        <w:ind w:firstLine="567"/>
        <w:jc w:val="both"/>
        <w:rPr>
          <w:rFonts w:ascii="Times New Roman" w:hAnsi="Times New Roman" w:cs="Times New Roman"/>
          <w:bCs/>
          <w:sz w:val="24"/>
          <w:szCs w:val="24"/>
        </w:rPr>
      </w:pPr>
      <w:r w:rsidRPr="0095032A">
        <w:rPr>
          <w:rFonts w:ascii="Times New Roman" w:eastAsia="Calibri" w:hAnsi="Times New Roman" w:cs="Times New Roman"/>
          <w:sz w:val="24"/>
          <w:szCs w:val="24"/>
        </w:rPr>
        <w:t>- строительство столовой в Сухаревской школе</w:t>
      </w:r>
      <w:r w:rsidRPr="0095032A">
        <w:rPr>
          <w:rFonts w:ascii="Times New Roman" w:hAnsi="Times New Roman" w:cs="Times New Roman"/>
          <w:bCs/>
          <w:sz w:val="24"/>
          <w:szCs w:val="24"/>
        </w:rPr>
        <w:t>;</w:t>
      </w:r>
    </w:p>
    <w:p w:rsidR="0095032A" w:rsidRPr="0095032A" w:rsidRDefault="0095032A" w:rsidP="0095032A">
      <w:pPr>
        <w:tabs>
          <w:tab w:val="left" w:pos="0"/>
        </w:tabs>
        <w:spacing w:line="240" w:lineRule="auto"/>
        <w:ind w:firstLine="567"/>
        <w:jc w:val="both"/>
        <w:rPr>
          <w:rFonts w:ascii="Times New Roman" w:hAnsi="Times New Roman" w:cs="Times New Roman"/>
          <w:bCs/>
          <w:sz w:val="24"/>
          <w:szCs w:val="24"/>
        </w:rPr>
      </w:pPr>
      <w:r w:rsidRPr="0095032A">
        <w:rPr>
          <w:rFonts w:ascii="Times New Roman" w:hAnsi="Times New Roman" w:cs="Times New Roman"/>
          <w:bCs/>
          <w:sz w:val="24"/>
          <w:szCs w:val="24"/>
        </w:rPr>
        <w:t>- проведение второго этапа капитального ремонта здания Краснокадкинской школы;</w:t>
      </w:r>
    </w:p>
    <w:p w:rsidR="0095032A" w:rsidRPr="0095032A" w:rsidRDefault="0095032A" w:rsidP="0095032A">
      <w:pPr>
        <w:tabs>
          <w:tab w:val="left" w:pos="0"/>
        </w:tabs>
        <w:spacing w:line="240" w:lineRule="auto"/>
        <w:ind w:firstLine="567"/>
        <w:jc w:val="both"/>
        <w:rPr>
          <w:rFonts w:ascii="Times New Roman" w:hAnsi="Times New Roman" w:cs="Times New Roman"/>
          <w:bCs/>
          <w:sz w:val="24"/>
          <w:szCs w:val="24"/>
        </w:rPr>
      </w:pPr>
      <w:r w:rsidRPr="0095032A">
        <w:rPr>
          <w:rFonts w:ascii="Times New Roman" w:hAnsi="Times New Roman" w:cs="Times New Roman"/>
          <w:bCs/>
          <w:sz w:val="24"/>
          <w:szCs w:val="24"/>
        </w:rPr>
        <w:t>- проведение ремонтных работ в рамках создания центров образования естественно-научной и технической направленности на базе Шингальчинской. Шереметьевской, Кармалинской школ.</w:t>
      </w:r>
    </w:p>
    <w:p w:rsidR="0069050C" w:rsidRDefault="0069050C" w:rsidP="00456C43">
      <w:pPr>
        <w:tabs>
          <w:tab w:val="left" w:pos="3969"/>
        </w:tabs>
        <w:ind w:right="57" w:firstLine="0"/>
        <w:jc w:val="center"/>
        <w:rPr>
          <w:rFonts w:ascii="Times New Roman" w:hAnsi="Times New Roman" w:cs="Times New Roman"/>
          <w:sz w:val="24"/>
          <w:szCs w:val="24"/>
        </w:rPr>
      </w:pPr>
    </w:p>
    <w:p w:rsidR="00456C43" w:rsidRPr="0006751A" w:rsidRDefault="00456C43" w:rsidP="00456C43">
      <w:pPr>
        <w:tabs>
          <w:tab w:val="left" w:pos="3969"/>
        </w:tabs>
        <w:ind w:right="57" w:firstLine="0"/>
        <w:jc w:val="center"/>
        <w:rPr>
          <w:rFonts w:ascii="Times New Roman" w:hAnsi="Times New Roman" w:cs="Times New Roman"/>
          <w:b/>
          <w:sz w:val="28"/>
          <w:szCs w:val="24"/>
        </w:rPr>
      </w:pPr>
      <w:r w:rsidRPr="0006751A">
        <w:rPr>
          <w:rFonts w:ascii="Times New Roman" w:hAnsi="Times New Roman" w:cs="Times New Roman"/>
          <w:b/>
          <w:sz w:val="28"/>
          <w:szCs w:val="24"/>
        </w:rPr>
        <w:t>Молодежная политика</w:t>
      </w:r>
    </w:p>
    <w:p w:rsidR="0069050C" w:rsidRPr="0095032A" w:rsidRDefault="0069050C" w:rsidP="0069050C">
      <w:pPr>
        <w:pStyle w:val="21"/>
        <w:ind w:firstLine="709"/>
        <w:jc w:val="both"/>
        <w:rPr>
          <w:i w:val="0"/>
        </w:rPr>
      </w:pPr>
      <w:r w:rsidRPr="0095032A">
        <w:rPr>
          <w:i w:val="0"/>
        </w:rPr>
        <w:t xml:space="preserve">Сегодня в городе Нижнекамск проживает свыше 48 тыс. (48 352) </w:t>
      </w:r>
      <w:r w:rsidRPr="0095032A">
        <w:rPr>
          <w:bCs/>
          <w:i w:val="0"/>
        </w:rPr>
        <w:t xml:space="preserve">молодых людей в возрасте от 14 до 30 лет, в районе – свыше 3 тыс. (3 468). </w:t>
      </w:r>
      <w:r w:rsidRPr="0095032A">
        <w:rPr>
          <w:i w:val="0"/>
          <w:spacing w:val="-1"/>
        </w:rPr>
        <w:t>В области ГМП функционирует 11 подведомственных учреждений, а также на их базе осуществляют свою деятельность 10 молодежных общественных организаций и объединений</w:t>
      </w:r>
      <w:r w:rsidRPr="0095032A">
        <w:rPr>
          <w:i w:val="0"/>
        </w:rPr>
        <w:t>.</w:t>
      </w:r>
      <w:r w:rsidRPr="0095032A">
        <w:rPr>
          <w:i w:val="0"/>
          <w:spacing w:val="-1"/>
        </w:rPr>
        <w:t xml:space="preserve"> Кроме того, в городе и районе ведут деятельность 59 детских общественных организаций и объединений (на базе учреждений образования).</w:t>
      </w:r>
    </w:p>
    <w:p w:rsidR="0069050C" w:rsidRPr="0095032A" w:rsidRDefault="0069050C" w:rsidP="0069050C">
      <w:pPr>
        <w:pStyle w:val="ConsNormal"/>
        <w:jc w:val="both"/>
        <w:rPr>
          <w:rFonts w:ascii="Times New Roman" w:hAnsi="Times New Roman" w:cs="Times New Roman"/>
          <w:sz w:val="24"/>
          <w:szCs w:val="24"/>
        </w:rPr>
      </w:pPr>
      <w:r w:rsidRPr="0095032A">
        <w:rPr>
          <w:rFonts w:ascii="Times New Roman" w:hAnsi="Times New Roman" w:cs="Times New Roman"/>
          <w:sz w:val="24"/>
          <w:szCs w:val="24"/>
        </w:rPr>
        <w:t xml:space="preserve">В целях консолидации информационно-аналитического материала, а также оказания содействия подведомственным учреждениям в организации </w:t>
      </w:r>
      <w:r w:rsidR="00456C43">
        <w:rPr>
          <w:rFonts w:ascii="Times New Roman" w:hAnsi="Times New Roman" w:cs="Times New Roman"/>
          <w:sz w:val="24"/>
          <w:szCs w:val="24"/>
        </w:rPr>
        <w:t xml:space="preserve">и </w:t>
      </w:r>
      <w:r w:rsidRPr="0095032A">
        <w:rPr>
          <w:rFonts w:ascii="Times New Roman" w:hAnsi="Times New Roman" w:cs="Times New Roman"/>
          <w:sz w:val="24"/>
          <w:szCs w:val="24"/>
        </w:rPr>
        <w:t>проведени</w:t>
      </w:r>
      <w:r w:rsidR="00456C43">
        <w:rPr>
          <w:rFonts w:ascii="Times New Roman" w:hAnsi="Times New Roman" w:cs="Times New Roman"/>
          <w:sz w:val="24"/>
          <w:szCs w:val="24"/>
        </w:rPr>
        <w:t>и</w:t>
      </w:r>
      <w:r w:rsidRPr="0095032A">
        <w:rPr>
          <w:rFonts w:ascii="Times New Roman" w:hAnsi="Times New Roman" w:cs="Times New Roman"/>
          <w:sz w:val="24"/>
          <w:szCs w:val="24"/>
        </w:rPr>
        <w:t xml:space="preserve"> мероприятий для молодежи создан Центр содействия молодежи Нижнекамского муниципального района, являющийся преемником управления по делам молодежи.</w:t>
      </w:r>
    </w:p>
    <w:p w:rsidR="0069050C" w:rsidRPr="0095032A" w:rsidRDefault="0069050C" w:rsidP="0069050C">
      <w:pPr>
        <w:pStyle w:val="ConsNormal"/>
        <w:jc w:val="both"/>
        <w:rPr>
          <w:rFonts w:ascii="Times New Roman" w:hAnsi="Times New Roman" w:cs="Times New Roman"/>
          <w:sz w:val="24"/>
          <w:szCs w:val="24"/>
        </w:rPr>
      </w:pPr>
      <w:r w:rsidRPr="0095032A">
        <w:rPr>
          <w:rFonts w:ascii="Times New Roman" w:hAnsi="Times New Roman" w:cs="Times New Roman"/>
          <w:sz w:val="24"/>
          <w:szCs w:val="24"/>
        </w:rPr>
        <w:t>Ежегодно учреждениями проводится более 30 крупных городских фестивалей и конкурсов. Подразделениями управления по делам молодежи за год проведено более 3 тысяч мероприятий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 – 2137,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 xml:space="preserve">г. – 2110). Внедрены новые формы мероприятий для молодежи: квизы, квесты, паблик-толки, прямые эфиры. Проведен зональный этап республиканского фестиваля «Созвездие-Йолдызлык». Организовано участие нижнекамских коллективов в зональном этапе и суперфинале Фестиваля, а также в фестивале </w:t>
      </w:r>
      <w:r w:rsidRPr="0095032A">
        <w:rPr>
          <w:rFonts w:ascii="Times New Roman" w:hAnsi="Times New Roman" w:cs="Times New Roman"/>
          <w:color w:val="000000"/>
          <w:sz w:val="24"/>
          <w:szCs w:val="24"/>
          <w:shd w:val="clear" w:color="auto" w:fill="FFFFFF"/>
        </w:rPr>
        <w:t>«Наше время - Безнен заман»</w:t>
      </w:r>
      <w:r w:rsidRPr="0095032A">
        <w:rPr>
          <w:rFonts w:ascii="Times New Roman" w:hAnsi="Times New Roman" w:cs="Times New Roman"/>
          <w:sz w:val="24"/>
          <w:szCs w:val="24"/>
        </w:rPr>
        <w:t>. Большое внимание молодежи привлечено к интеллектуальным играм «Что? Где? Когда?», которые проводятся ежемесячно. Ведётся работа с подростками по безопасному поведению в сети интернет и обучение базовым знаниям основ ведения социальных сетей.</w:t>
      </w:r>
    </w:p>
    <w:p w:rsidR="0069050C" w:rsidRPr="0095032A" w:rsidRDefault="0069050C" w:rsidP="0069050C">
      <w:pPr>
        <w:ind w:right="5" w:firstLine="708"/>
        <w:jc w:val="both"/>
        <w:rPr>
          <w:rFonts w:ascii="Times New Roman" w:hAnsi="Times New Roman" w:cs="Times New Roman"/>
          <w:sz w:val="24"/>
          <w:szCs w:val="24"/>
        </w:rPr>
      </w:pPr>
      <w:r w:rsidRPr="0095032A">
        <w:rPr>
          <w:rFonts w:ascii="Times New Roman" w:hAnsi="Times New Roman" w:cs="Times New Roman"/>
          <w:sz w:val="24"/>
          <w:szCs w:val="24"/>
        </w:rPr>
        <w:t>Эпидемиологическая ситуация в стране внесла свои коррективы во все сферы жизнедеятельности. Но всё же, в рамках республиканской программы организации отдыха, занятости и оздоровления детей и молодежи удалось обеспечить отдых и занятость 1 629 человек на базе 4 стационарных лагерей (уменьшение количества в 2020</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оду</w:t>
      </w:r>
      <w:r w:rsidRPr="0095032A">
        <w:rPr>
          <w:rFonts w:ascii="Times New Roman" w:hAnsi="Times New Roman" w:cs="Times New Roman"/>
          <w:sz w:val="24"/>
          <w:szCs w:val="24"/>
        </w:rPr>
        <w:t xml:space="preserve"> в связи с ограничениями из-за эпид.обстановки, в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оду</w:t>
      </w:r>
      <w:r w:rsidRPr="0095032A">
        <w:rPr>
          <w:rFonts w:ascii="Times New Roman" w:hAnsi="Times New Roman" w:cs="Times New Roman"/>
          <w:sz w:val="24"/>
          <w:szCs w:val="24"/>
        </w:rPr>
        <w:t xml:space="preserve"> - 5829 чел., уменьшение в связи с капитальным ремонтом в ДОЛ «Кама»;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оду</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 xml:space="preserve">- 6086 чел.). Особенным событием для Нижнекамска </w:t>
      </w:r>
      <w:r w:rsidR="00456C43">
        <w:rPr>
          <w:rFonts w:ascii="Times New Roman" w:hAnsi="Times New Roman" w:cs="Times New Roman"/>
          <w:sz w:val="24"/>
          <w:szCs w:val="24"/>
        </w:rPr>
        <w:t xml:space="preserve">стало открытие обновленного </w:t>
      </w:r>
      <w:r w:rsidRPr="0095032A">
        <w:rPr>
          <w:rFonts w:ascii="Times New Roman" w:hAnsi="Times New Roman" w:cs="Times New Roman"/>
          <w:sz w:val="24"/>
          <w:szCs w:val="24"/>
        </w:rPr>
        <w:t>лагеря «Кама», который переименован в центр по организации оздоровления, отдыха, занятости детей и подростков «Камский Артек».</w:t>
      </w:r>
    </w:p>
    <w:p w:rsidR="0069050C" w:rsidRPr="0095032A" w:rsidRDefault="0069050C" w:rsidP="0069050C">
      <w:pPr>
        <w:widowControl w:val="0"/>
        <w:jc w:val="both"/>
        <w:rPr>
          <w:rFonts w:ascii="Times New Roman" w:hAnsi="Times New Roman" w:cs="Times New Roman"/>
          <w:sz w:val="24"/>
          <w:szCs w:val="24"/>
        </w:rPr>
      </w:pPr>
      <w:r w:rsidRPr="0095032A">
        <w:rPr>
          <w:rFonts w:ascii="Times New Roman" w:eastAsia="Calibri" w:hAnsi="Times New Roman" w:cs="Times New Roman"/>
          <w:sz w:val="24"/>
          <w:szCs w:val="24"/>
        </w:rPr>
        <w:t xml:space="preserve">Согласно </w:t>
      </w:r>
      <w:r w:rsidRPr="0095032A">
        <w:rPr>
          <w:rFonts w:ascii="Times New Roman" w:hAnsi="Times New Roman" w:cs="Times New Roman"/>
          <w:sz w:val="24"/>
          <w:szCs w:val="24"/>
        </w:rPr>
        <w:t>новым Санитарным Правилам 3.1/2.4.3598-20, утвержденным Постановлением Главного государственного санитарного врача РФ №</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16 от 30.06.2020 были отменены: пришкольные лагеря дневного пребывания, палаточные лагеря, лагеря труда и отдыха. Стационарные лагеря функционировали на 50% от проектной мощности. Трудоустройство несовершеннолетних</w:t>
      </w:r>
      <w:r w:rsidRPr="0095032A">
        <w:rPr>
          <w:rFonts w:ascii="Times New Roman" w:hAnsi="Times New Roman" w:cs="Times New Roman"/>
          <w:b/>
          <w:sz w:val="24"/>
          <w:szCs w:val="24"/>
        </w:rPr>
        <w:t xml:space="preserve"> </w:t>
      </w:r>
      <w:r w:rsidRPr="0095032A">
        <w:rPr>
          <w:rFonts w:ascii="Times New Roman" w:hAnsi="Times New Roman" w:cs="Times New Roman"/>
          <w:sz w:val="24"/>
          <w:szCs w:val="24"/>
        </w:rPr>
        <w:t>граждан также было под запретом.</w:t>
      </w:r>
    </w:p>
    <w:p w:rsidR="0069050C" w:rsidRPr="0095032A" w:rsidRDefault="0069050C" w:rsidP="0069050C">
      <w:pPr>
        <w:pStyle w:val="a5"/>
        <w:spacing w:line="240" w:lineRule="auto"/>
        <w:ind w:left="0"/>
        <w:jc w:val="both"/>
        <w:rPr>
          <w:rFonts w:ascii="Times New Roman" w:hAnsi="Times New Roman"/>
          <w:sz w:val="24"/>
          <w:szCs w:val="24"/>
        </w:rPr>
      </w:pPr>
      <w:r w:rsidRPr="0095032A">
        <w:rPr>
          <w:rFonts w:ascii="Times New Roman" w:hAnsi="Times New Roman"/>
          <w:sz w:val="24"/>
          <w:szCs w:val="24"/>
        </w:rPr>
        <w:t>Проведено 4 профильных смены (2 из них - в Центре «Камский Артек»), сокращение смен на базе лагерей в 2020 году связано с возрастными ограничениями (не старше 18 лет), введенными в Программу по отдыху и оздоровлению детей, подростков и молодежи (2019 г</w:t>
      </w:r>
      <w:r w:rsidR="00456C43">
        <w:rPr>
          <w:rFonts w:ascii="Times New Roman" w:hAnsi="Times New Roman"/>
          <w:sz w:val="24"/>
          <w:szCs w:val="24"/>
        </w:rPr>
        <w:t>оду</w:t>
      </w:r>
      <w:r w:rsidRPr="0095032A">
        <w:rPr>
          <w:rFonts w:ascii="Times New Roman" w:hAnsi="Times New Roman"/>
          <w:sz w:val="24"/>
          <w:szCs w:val="24"/>
        </w:rPr>
        <w:t xml:space="preserve"> - 11 смен, 2018</w:t>
      </w:r>
      <w:r w:rsidR="00456C43">
        <w:rPr>
          <w:rFonts w:ascii="Times New Roman" w:hAnsi="Times New Roman"/>
          <w:sz w:val="24"/>
          <w:szCs w:val="24"/>
        </w:rPr>
        <w:t xml:space="preserve"> </w:t>
      </w:r>
      <w:r w:rsidRPr="0095032A">
        <w:rPr>
          <w:rFonts w:ascii="Times New Roman" w:hAnsi="Times New Roman"/>
          <w:sz w:val="24"/>
          <w:szCs w:val="24"/>
        </w:rPr>
        <w:t>г</w:t>
      </w:r>
      <w:r w:rsidR="00456C43">
        <w:rPr>
          <w:rFonts w:ascii="Times New Roman" w:hAnsi="Times New Roman"/>
          <w:sz w:val="24"/>
          <w:szCs w:val="24"/>
        </w:rPr>
        <w:t>оду</w:t>
      </w:r>
      <w:r w:rsidRPr="0095032A">
        <w:rPr>
          <w:rFonts w:ascii="Times New Roman" w:hAnsi="Times New Roman"/>
          <w:sz w:val="24"/>
          <w:szCs w:val="24"/>
        </w:rPr>
        <w:t xml:space="preserve"> - 11 смен). </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За летний период 2020 года Нижнекамским Центром СТО трудоустроено 1 300 молодых людей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2 902,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 xml:space="preserve">од </w:t>
      </w:r>
      <w:r w:rsidRPr="0095032A">
        <w:rPr>
          <w:rFonts w:ascii="Times New Roman" w:hAnsi="Times New Roman" w:cs="Times New Roman"/>
          <w:sz w:val="24"/>
          <w:szCs w:val="24"/>
        </w:rPr>
        <w:t>- 2882, 2017 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- 2911).</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 xml:space="preserve">С 2009 года на базе молодежных (подростковых) клубов работают летние досуговые площадки по месту жительства, в 2020 году проведено 215 оффлайн мероприятий, а также онлайн мероприятия, в которых было задействовано </w:t>
      </w:r>
      <w:r w:rsidRPr="0095032A">
        <w:rPr>
          <w:rFonts w:ascii="Times New Roman" w:hAnsi="Times New Roman" w:cs="Times New Roman"/>
          <w:color w:val="000000"/>
          <w:sz w:val="24"/>
          <w:szCs w:val="24"/>
        </w:rPr>
        <w:t xml:space="preserve">14870 </w:t>
      </w:r>
      <w:r w:rsidRPr="0095032A">
        <w:rPr>
          <w:rFonts w:ascii="Times New Roman" w:hAnsi="Times New Roman" w:cs="Times New Roman"/>
          <w:sz w:val="24"/>
          <w:szCs w:val="24"/>
        </w:rPr>
        <w:t>человек (2020</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7620 чел.,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7620 чел.). Занятость и досуг подростков по месту жительства организовывают специалисты </w:t>
      </w:r>
      <w:r w:rsidRPr="0095032A">
        <w:rPr>
          <w:rFonts w:ascii="Times New Roman" w:hAnsi="Times New Roman" w:cs="Times New Roman"/>
          <w:bCs/>
          <w:sz w:val="24"/>
          <w:szCs w:val="24"/>
        </w:rPr>
        <w:t>25</w:t>
      </w:r>
      <w:r w:rsidRPr="0095032A">
        <w:rPr>
          <w:rFonts w:ascii="Times New Roman" w:hAnsi="Times New Roman" w:cs="Times New Roman"/>
          <w:sz w:val="24"/>
          <w:szCs w:val="24"/>
        </w:rPr>
        <w:t xml:space="preserve"> подростковых клубов. Дети, подростки и молодежь занимаются в 131 группе, в 74 объединениях с общим охватом 1310 человек, а также 25 групп свободного посещения (360 человек). Всего в 2020 году молодежные (подростковые) клубы посещало 1670 человек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 xml:space="preserve">од </w:t>
      </w:r>
      <w:r w:rsidRPr="0095032A">
        <w:rPr>
          <w:rFonts w:ascii="Times New Roman" w:hAnsi="Times New Roman" w:cs="Times New Roman"/>
          <w:sz w:val="24"/>
          <w:szCs w:val="24"/>
        </w:rPr>
        <w:t>- 2070 чел.,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 xml:space="preserve">2160 чел.). </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b/>
          <w:sz w:val="24"/>
          <w:szCs w:val="24"/>
        </w:rPr>
        <w:t xml:space="preserve">Диаграмма 1. Количество подростков и молодежи, посещающих молодежные (подростковые) клубы </w:t>
      </w:r>
      <w:r w:rsidRPr="0095032A">
        <w:rPr>
          <w:rFonts w:ascii="Times New Roman" w:hAnsi="Times New Roman" w:cs="Times New Roman"/>
          <w:sz w:val="24"/>
          <w:szCs w:val="24"/>
        </w:rPr>
        <w:t xml:space="preserve"> </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noProof/>
          <w:sz w:val="24"/>
          <w:szCs w:val="24"/>
          <w:lang w:eastAsia="ru-RU"/>
        </w:rPr>
        <w:drawing>
          <wp:inline distT="0" distB="0" distL="0" distR="0" wp14:anchorId="3011541F" wp14:editId="23D4E595">
            <wp:extent cx="4605302" cy="1562100"/>
            <wp:effectExtent l="0" t="0" r="0" b="0"/>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Уменьшение количества посещающих молодежные (подростковые) клубы связано со сложной эпидемиологической обстановкой.</w:t>
      </w:r>
    </w:p>
    <w:p w:rsidR="0069050C" w:rsidRPr="0095032A" w:rsidRDefault="0069050C" w:rsidP="0069050C">
      <w:pPr>
        <w:pStyle w:val="a8"/>
        <w:jc w:val="both"/>
        <w:rPr>
          <w:rFonts w:ascii="Times New Roman" w:hAnsi="Times New Roman" w:cs="Times New Roman"/>
          <w:b/>
          <w:sz w:val="24"/>
          <w:szCs w:val="24"/>
        </w:rPr>
      </w:pPr>
      <w:r w:rsidRPr="0095032A">
        <w:rPr>
          <w:rFonts w:ascii="Times New Roman" w:hAnsi="Times New Roman" w:cs="Times New Roman"/>
          <w:sz w:val="24"/>
          <w:szCs w:val="24"/>
        </w:rPr>
        <w:t>По программе капремонта в 2020 году отремонтировано 3 подростковых клуба</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 xml:space="preserve"> «Алые паруса», «Алгарыш», «Луч»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4,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- 4). Всего за время реализации программы  было отремонтировано 22 подростковых клуба.</w:t>
      </w:r>
      <w:r w:rsidRPr="0095032A">
        <w:rPr>
          <w:rFonts w:ascii="Times New Roman" w:hAnsi="Times New Roman" w:cs="Times New Roman"/>
          <w:b/>
          <w:sz w:val="24"/>
          <w:szCs w:val="24"/>
        </w:rPr>
        <w:t xml:space="preserve"> </w:t>
      </w:r>
    </w:p>
    <w:p w:rsidR="0069050C" w:rsidRPr="0095032A" w:rsidRDefault="0069050C" w:rsidP="0069050C">
      <w:pPr>
        <w:pStyle w:val="a8"/>
        <w:jc w:val="both"/>
        <w:rPr>
          <w:rFonts w:ascii="Times New Roman" w:hAnsi="Times New Roman" w:cs="Times New Roman"/>
          <w:sz w:val="24"/>
          <w:szCs w:val="24"/>
        </w:rPr>
      </w:pPr>
      <w:r w:rsidRPr="0095032A">
        <w:rPr>
          <w:rFonts w:ascii="Times New Roman" w:hAnsi="Times New Roman" w:cs="Times New Roman"/>
          <w:sz w:val="24"/>
          <w:szCs w:val="24"/>
        </w:rPr>
        <w:t>В связи со строительством новых микрорайонов возникает вопрос организации культурного досуга детей и подростков в районе новостроек. На ул.</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Студенческой открыт новый подростковый клуб «Луч», ведётся подготовительная работа по открытию подростковых клубов в 34, 47 и 49 микрорайонах.</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Реализована программа капитального ремонта действующей сети учреждений сферы молодежной политики, нуждающихся в модернизации (Молодёжный центр «Алан», Центр «Камский Артек»).</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В октябре 2020 года создан первый в республике Муниципальный совет психологов с целью синхронизации деятельности психологических служб различных ведомств на муниципальном уровне, запуска системы межведомственного взаимодействия, повышения квалификации психологов, педагогов-психологов для улучшения качества оказания психологической помощи населению НМР.</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sz w:val="24"/>
          <w:szCs w:val="24"/>
        </w:rPr>
        <w:t>В соответствии с Республиканской программой «Патриотическое воспитание молодежи РТ» и муниципальной программой ведется работа по патриотическому воспитанию подростков и молодежи. Несмотря на сложившуюся ситуацию в 2020 году, поисковые отряды продолжили свою работу. По сравнению с предыдущими годами, в 2020 году состоялось лишь 2 поисковые экспедиции. Отряды «Нефтехимик» и «Поиск» ездили в Волгоградскую область и Республику Крым, где подняли 65 бойцов, из них 2 с именными медальонами. Благодаря завершившейся дл</w:t>
      </w:r>
      <w:r w:rsidR="00456C43">
        <w:rPr>
          <w:rFonts w:ascii="Times New Roman" w:hAnsi="Times New Roman" w:cs="Times New Roman"/>
          <w:sz w:val="24"/>
          <w:szCs w:val="24"/>
        </w:rPr>
        <w:t>ительной работе поисковиков</w:t>
      </w:r>
      <w:r w:rsidRPr="0095032A">
        <w:rPr>
          <w:rFonts w:ascii="Times New Roman" w:hAnsi="Times New Roman" w:cs="Times New Roman"/>
          <w:sz w:val="24"/>
          <w:szCs w:val="24"/>
        </w:rPr>
        <w:t xml:space="preserve"> 31 января на городском кладбище Нижнекамска в братской могиле захоронены 19 солдат «Татарского лыжного батальона», погибших в бою около города Великие Луки во время Великой Отечественной войны. </w:t>
      </w:r>
    </w:p>
    <w:p w:rsidR="0069050C" w:rsidRPr="0095032A" w:rsidRDefault="0069050C" w:rsidP="0069050C">
      <w:pPr>
        <w:jc w:val="both"/>
        <w:rPr>
          <w:rFonts w:ascii="Times New Roman" w:hAnsi="Times New Roman" w:cs="Times New Roman"/>
          <w:sz w:val="24"/>
          <w:szCs w:val="24"/>
        </w:rPr>
      </w:pPr>
      <w:r w:rsidRPr="0095032A">
        <w:rPr>
          <w:rFonts w:ascii="Times New Roman" w:hAnsi="Times New Roman" w:cs="Times New Roman"/>
          <w:color w:val="000000"/>
          <w:sz w:val="24"/>
          <w:szCs w:val="24"/>
          <w:shd w:val="clear" w:color="auto" w:fill="FFFFFF"/>
        </w:rPr>
        <w:t xml:space="preserve">Центр «Патриот» </w:t>
      </w:r>
      <w:r w:rsidRPr="0095032A">
        <w:rPr>
          <w:rFonts w:ascii="Times New Roman" w:hAnsi="Times New Roman" w:cs="Times New Roman"/>
          <w:color w:val="000000"/>
          <w:sz w:val="24"/>
          <w:szCs w:val="24"/>
        </w:rPr>
        <w:t xml:space="preserve">признан лучшим учреждением патриотического воспитания </w:t>
      </w:r>
      <w:r w:rsidRPr="0095032A">
        <w:rPr>
          <w:rFonts w:ascii="Times New Roman" w:hAnsi="Times New Roman" w:cs="Times New Roman"/>
          <w:color w:val="000000"/>
          <w:sz w:val="24"/>
          <w:szCs w:val="24"/>
          <w:shd w:val="clear" w:color="auto" w:fill="FFFFFF"/>
        </w:rPr>
        <w:t xml:space="preserve">в </w:t>
      </w:r>
      <w:r w:rsidRPr="0095032A">
        <w:rPr>
          <w:rFonts w:ascii="Times New Roman" w:hAnsi="Times New Roman" w:cs="Times New Roman"/>
          <w:color w:val="000000"/>
          <w:sz w:val="24"/>
          <w:szCs w:val="24"/>
        </w:rPr>
        <w:t xml:space="preserve"> Республиканском конкурсе на лучшую организацию патриотического воспитания среди муниципальных образований Республики Татарстан. Центром п</w:t>
      </w:r>
      <w:r w:rsidRPr="0095032A">
        <w:rPr>
          <w:rFonts w:ascii="Times New Roman" w:hAnsi="Times New Roman" w:cs="Times New Roman"/>
          <w:sz w:val="24"/>
          <w:szCs w:val="24"/>
        </w:rPr>
        <w:t>роведено 36 крупных городских патриотических мероприятий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80,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75).</w:t>
      </w:r>
    </w:p>
    <w:p w:rsidR="0069050C" w:rsidRPr="0095032A" w:rsidRDefault="0069050C" w:rsidP="0069050C">
      <w:pPr>
        <w:shd w:val="clear" w:color="auto" w:fill="FFFFFF"/>
        <w:ind w:right="10"/>
        <w:jc w:val="both"/>
        <w:rPr>
          <w:rFonts w:ascii="Times New Roman" w:hAnsi="Times New Roman" w:cs="Times New Roman"/>
          <w:sz w:val="24"/>
          <w:szCs w:val="24"/>
        </w:rPr>
      </w:pPr>
      <w:r w:rsidRPr="0095032A">
        <w:rPr>
          <w:rFonts w:ascii="Times New Roman" w:hAnsi="Times New Roman" w:cs="Times New Roman"/>
          <w:sz w:val="24"/>
          <w:szCs w:val="24"/>
        </w:rPr>
        <w:t xml:space="preserve">На базе молодёжного центра инициатив «Ковёр» активно продолжают развиваться 9 молодежных общественных организаций </w:t>
      </w:r>
      <w:r w:rsidRPr="0095032A">
        <w:rPr>
          <w:rFonts w:ascii="Times New Roman" w:hAnsi="Times New Roman" w:cs="Times New Roman"/>
          <w:i/>
          <w:sz w:val="24"/>
          <w:szCs w:val="24"/>
        </w:rPr>
        <w:t>(Лига студентов Нижнекамска,  Нижнекамский волонтёрский центр, «Клуб веселых и находчивых», Студия студенческого кино</w:t>
      </w:r>
      <w:r w:rsidRPr="0095032A">
        <w:rPr>
          <w:rFonts w:ascii="Times New Roman" w:hAnsi="Times New Roman" w:cs="Times New Roman"/>
          <w:bCs/>
          <w:i/>
          <w:sz w:val="24"/>
          <w:szCs w:val="24"/>
        </w:rPr>
        <w:t xml:space="preserve">, </w:t>
      </w:r>
      <w:r w:rsidRPr="0095032A">
        <w:rPr>
          <w:rFonts w:ascii="Times New Roman" w:hAnsi="Times New Roman" w:cs="Times New Roman"/>
          <w:i/>
          <w:sz w:val="24"/>
          <w:szCs w:val="24"/>
        </w:rPr>
        <w:t>Школа общественного деятеля «Территория молодежи», Талантливая молодежь, «</w:t>
      </w:r>
      <w:r w:rsidRPr="0095032A">
        <w:rPr>
          <w:rFonts w:ascii="Times New Roman" w:hAnsi="Times New Roman" w:cs="Times New Roman"/>
          <w:i/>
          <w:sz w:val="24"/>
          <w:szCs w:val="24"/>
          <w:lang w:val="tt-RU"/>
        </w:rPr>
        <w:t>Безнең яш</w:t>
      </w:r>
      <w:r w:rsidRPr="0095032A">
        <w:rPr>
          <w:rFonts w:ascii="Times New Roman" w:hAnsi="Times New Roman" w:cs="Times New Roman"/>
          <w:i/>
          <w:sz w:val="24"/>
          <w:szCs w:val="24"/>
        </w:rPr>
        <w:t>ьл</w:t>
      </w:r>
      <w:r w:rsidRPr="0095032A">
        <w:rPr>
          <w:rFonts w:ascii="Times New Roman" w:hAnsi="Times New Roman" w:cs="Times New Roman"/>
          <w:i/>
          <w:sz w:val="24"/>
          <w:szCs w:val="24"/>
          <w:lang w:val="tt-RU"/>
        </w:rPr>
        <w:t>әр</w:t>
      </w:r>
      <w:r w:rsidRPr="0095032A">
        <w:rPr>
          <w:rFonts w:ascii="Times New Roman" w:hAnsi="Times New Roman" w:cs="Times New Roman"/>
          <w:i/>
          <w:sz w:val="24"/>
          <w:szCs w:val="24"/>
        </w:rPr>
        <w:t>», Объединение работающей молодёжи, Студенческие трудовые отряды)</w:t>
      </w:r>
      <w:r w:rsidRPr="0095032A">
        <w:rPr>
          <w:rFonts w:ascii="Times New Roman" w:hAnsi="Times New Roman" w:cs="Times New Roman"/>
          <w:sz w:val="24"/>
          <w:szCs w:val="24"/>
        </w:rPr>
        <w:t>, которые проводят мероприятия в центре и в учебных, социальных учреждениях города (2019</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8 организаций, 2018</w:t>
      </w:r>
      <w:r w:rsidR="009363AD">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7). Нижнекамский волонтерский центр объединил 635 человек.</w:t>
      </w:r>
      <w:r w:rsidRPr="0095032A">
        <w:rPr>
          <w:rFonts w:ascii="Times New Roman" w:hAnsi="Times New Roman" w:cs="Times New Roman"/>
          <w:sz w:val="24"/>
          <w:szCs w:val="24"/>
          <w:shd w:val="clear" w:color="auto" w:fill="FFFFFF"/>
        </w:rPr>
        <w:t xml:space="preserve"> </w:t>
      </w:r>
      <w:r w:rsidRPr="0095032A">
        <w:rPr>
          <w:rFonts w:ascii="Times New Roman" w:hAnsi="Times New Roman" w:cs="Times New Roman"/>
          <w:sz w:val="24"/>
          <w:szCs w:val="24"/>
        </w:rPr>
        <w:t xml:space="preserve">60 волонтеров систематично ведут работу в различных направлениях </w:t>
      </w:r>
      <w:r w:rsidRPr="0095032A">
        <w:rPr>
          <w:rFonts w:ascii="Times New Roman" w:hAnsi="Times New Roman" w:cs="Times New Roman"/>
          <w:i/>
          <w:sz w:val="24"/>
          <w:szCs w:val="24"/>
        </w:rPr>
        <w:t>(«Волонтерство Победы», «Социальное добровольчество», «Событийное добровольчество», «Профилактическое добровольчество», «Экологическое добровольчество» и другие)</w:t>
      </w:r>
      <w:r w:rsidRPr="0095032A">
        <w:rPr>
          <w:rFonts w:ascii="Times New Roman" w:hAnsi="Times New Roman" w:cs="Times New Roman"/>
          <w:sz w:val="24"/>
          <w:szCs w:val="24"/>
        </w:rPr>
        <w:t>.</w:t>
      </w:r>
    </w:p>
    <w:p w:rsidR="0069050C" w:rsidRPr="0095032A" w:rsidRDefault="0069050C" w:rsidP="0069050C">
      <w:pPr>
        <w:jc w:val="both"/>
        <w:rPr>
          <w:rFonts w:ascii="Times New Roman" w:hAnsi="Times New Roman" w:cs="Times New Roman"/>
          <w:sz w:val="24"/>
          <w:szCs w:val="24"/>
          <w:shd w:val="clear" w:color="auto" w:fill="FFFFFF"/>
        </w:rPr>
      </w:pPr>
      <w:r w:rsidRPr="0095032A">
        <w:rPr>
          <w:rFonts w:ascii="Times New Roman" w:hAnsi="Times New Roman" w:cs="Times New Roman"/>
          <w:sz w:val="24"/>
          <w:szCs w:val="24"/>
          <w:shd w:val="clear" w:color="auto" w:fill="FFFFFF"/>
        </w:rPr>
        <w:t>Эффективным инструментом развития молодежных общественных организаций стал </w:t>
      </w:r>
      <w:r w:rsidRPr="0095032A">
        <w:rPr>
          <w:rStyle w:val="ae"/>
          <w:rFonts w:ascii="Times New Roman" w:hAnsi="Times New Roman" w:cs="Times New Roman"/>
          <w:sz w:val="24"/>
          <w:szCs w:val="24"/>
          <w:shd w:val="clear" w:color="auto" w:fill="FFFFFF"/>
        </w:rPr>
        <w:t>механизм грантовой поддержки</w:t>
      </w:r>
      <w:r w:rsidRPr="0095032A">
        <w:rPr>
          <w:rFonts w:ascii="Times New Roman" w:hAnsi="Times New Roman" w:cs="Times New Roman"/>
          <w:sz w:val="24"/>
          <w:szCs w:val="24"/>
          <w:shd w:val="clear" w:color="auto" w:fill="FFFFFF"/>
        </w:rPr>
        <w:t> проектов. Установилось стабильное межведомственное взаимодействие и координация с министерствами и ведомствами, всеми институтами гражданского общества в решении молодежных проблем. Нижнекамская молодежь, в том числе молодёжные организации</w:t>
      </w:r>
      <w:r w:rsidR="00456C43">
        <w:rPr>
          <w:rFonts w:ascii="Times New Roman" w:hAnsi="Times New Roman" w:cs="Times New Roman"/>
          <w:sz w:val="24"/>
          <w:szCs w:val="24"/>
          <w:shd w:val="clear" w:color="auto" w:fill="FFFFFF"/>
        </w:rPr>
        <w:t>,</w:t>
      </w:r>
      <w:r w:rsidRPr="0095032A">
        <w:rPr>
          <w:rFonts w:ascii="Times New Roman" w:hAnsi="Times New Roman" w:cs="Times New Roman"/>
          <w:sz w:val="24"/>
          <w:szCs w:val="24"/>
          <w:shd w:val="clear" w:color="auto" w:fill="FFFFFF"/>
        </w:rPr>
        <w:t xml:space="preserve"> в 2020 году выиграли ряд грантов на реализацию своих идей.</w:t>
      </w:r>
    </w:p>
    <w:p w:rsidR="007437AD" w:rsidRDefault="007437AD" w:rsidP="0069050C">
      <w:pPr>
        <w:ind w:firstLine="708"/>
        <w:jc w:val="both"/>
        <w:rPr>
          <w:rFonts w:ascii="Times New Roman" w:hAnsi="Times New Roman" w:cs="Times New Roman"/>
          <w:sz w:val="24"/>
          <w:szCs w:val="24"/>
          <w:shd w:val="clear" w:color="auto" w:fill="FFFFFF"/>
        </w:rPr>
      </w:pPr>
    </w:p>
    <w:tbl>
      <w:tblPr>
        <w:tblW w:w="101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8"/>
        <w:gridCol w:w="6203"/>
        <w:gridCol w:w="1984"/>
        <w:gridCol w:w="1413"/>
      </w:tblGrid>
      <w:tr w:rsidR="0069050C" w:rsidRPr="0095032A" w:rsidTr="00C822FE">
        <w:trPr>
          <w:trHeight w:val="491"/>
        </w:trPr>
        <w:tc>
          <w:tcPr>
            <w:tcW w:w="568" w:type="dxa"/>
          </w:tcPr>
          <w:p w:rsidR="0069050C" w:rsidRPr="0095032A" w:rsidRDefault="0069050C" w:rsidP="0069050C">
            <w:pPr>
              <w:pStyle w:val="a8"/>
              <w:ind w:firstLine="0"/>
              <w:rPr>
                <w:rFonts w:ascii="Times New Roman" w:hAnsi="Times New Roman" w:cs="Times New Roman"/>
                <w:sz w:val="24"/>
                <w:szCs w:val="24"/>
              </w:rPr>
            </w:pPr>
            <w:r w:rsidRPr="0095032A">
              <w:rPr>
                <w:rFonts w:ascii="Times New Roman" w:hAnsi="Times New Roman" w:cs="Times New Roman"/>
                <w:sz w:val="24"/>
                <w:szCs w:val="24"/>
              </w:rPr>
              <w:t>№ п/п</w:t>
            </w:r>
          </w:p>
        </w:tc>
        <w:tc>
          <w:tcPr>
            <w:tcW w:w="6203" w:type="dxa"/>
          </w:tcPr>
          <w:p w:rsidR="0069050C" w:rsidRPr="0095032A" w:rsidRDefault="0069050C" w:rsidP="0069050C">
            <w:pPr>
              <w:pStyle w:val="a8"/>
              <w:ind w:firstLine="0"/>
              <w:rPr>
                <w:rFonts w:ascii="Times New Roman" w:hAnsi="Times New Roman" w:cs="Times New Roman"/>
                <w:sz w:val="24"/>
                <w:szCs w:val="24"/>
                <w:highlight w:val="yellow"/>
              </w:rPr>
            </w:pPr>
            <w:r w:rsidRPr="0095032A">
              <w:rPr>
                <w:rFonts w:ascii="Times New Roman" w:hAnsi="Times New Roman" w:cs="Times New Roman"/>
                <w:sz w:val="24"/>
                <w:szCs w:val="24"/>
              </w:rPr>
              <w:t>Наименование конкурса, фестиваля, форума</w:t>
            </w:r>
          </w:p>
        </w:tc>
        <w:tc>
          <w:tcPr>
            <w:tcW w:w="1984" w:type="dxa"/>
          </w:tcPr>
          <w:p w:rsidR="0069050C" w:rsidRPr="0095032A" w:rsidRDefault="0069050C" w:rsidP="0069050C">
            <w:pPr>
              <w:pStyle w:val="a8"/>
              <w:ind w:firstLine="0"/>
              <w:jc w:val="center"/>
              <w:rPr>
                <w:rFonts w:ascii="Times New Roman" w:hAnsi="Times New Roman" w:cs="Times New Roman"/>
                <w:sz w:val="24"/>
                <w:szCs w:val="24"/>
                <w:highlight w:val="yellow"/>
              </w:rPr>
            </w:pPr>
            <w:r w:rsidRPr="0095032A">
              <w:rPr>
                <w:rFonts w:ascii="Times New Roman" w:hAnsi="Times New Roman" w:cs="Times New Roman"/>
                <w:sz w:val="24"/>
                <w:szCs w:val="24"/>
              </w:rPr>
              <w:t>Наименование проекта</w:t>
            </w:r>
          </w:p>
        </w:tc>
        <w:tc>
          <w:tcPr>
            <w:tcW w:w="1413" w:type="dxa"/>
          </w:tcPr>
          <w:p w:rsidR="0069050C" w:rsidRPr="0095032A" w:rsidRDefault="0069050C" w:rsidP="0069050C">
            <w:pPr>
              <w:pStyle w:val="a8"/>
              <w:ind w:firstLine="0"/>
              <w:jc w:val="center"/>
              <w:rPr>
                <w:rFonts w:ascii="Times New Roman" w:hAnsi="Times New Roman" w:cs="Times New Roman"/>
                <w:sz w:val="24"/>
                <w:szCs w:val="24"/>
              </w:rPr>
            </w:pPr>
            <w:r w:rsidRPr="0095032A">
              <w:rPr>
                <w:rFonts w:ascii="Times New Roman" w:hAnsi="Times New Roman" w:cs="Times New Roman"/>
                <w:sz w:val="24"/>
                <w:szCs w:val="24"/>
              </w:rPr>
              <w:t>Сумма, руб.</w:t>
            </w:r>
          </w:p>
        </w:tc>
      </w:tr>
      <w:tr w:rsidR="0069050C" w:rsidRPr="0095032A" w:rsidTr="00C822FE">
        <w:trPr>
          <w:trHeight w:val="771"/>
        </w:trPr>
        <w:tc>
          <w:tcPr>
            <w:tcW w:w="568" w:type="dxa"/>
          </w:tcPr>
          <w:p w:rsidR="0069050C" w:rsidRPr="0095032A" w:rsidRDefault="0069050C" w:rsidP="0069050C">
            <w:pPr>
              <w:pStyle w:val="a8"/>
              <w:ind w:firstLine="0"/>
              <w:rPr>
                <w:rFonts w:ascii="Times New Roman" w:hAnsi="Times New Roman" w:cs="Times New Roman"/>
                <w:sz w:val="24"/>
                <w:szCs w:val="24"/>
              </w:rPr>
            </w:pPr>
            <w:r w:rsidRPr="0095032A">
              <w:rPr>
                <w:rFonts w:ascii="Times New Roman" w:hAnsi="Times New Roman" w:cs="Times New Roman"/>
                <w:sz w:val="24"/>
                <w:szCs w:val="24"/>
              </w:rPr>
              <w:t>1</w:t>
            </w:r>
          </w:p>
        </w:tc>
        <w:tc>
          <w:tcPr>
            <w:tcW w:w="6203" w:type="dxa"/>
          </w:tcPr>
          <w:p w:rsidR="0069050C" w:rsidRPr="0095032A" w:rsidRDefault="0069050C" w:rsidP="0069050C">
            <w:pPr>
              <w:pStyle w:val="a8"/>
              <w:ind w:firstLine="0"/>
              <w:rPr>
                <w:rFonts w:ascii="Times New Roman" w:hAnsi="Times New Roman" w:cs="Times New Roman"/>
                <w:sz w:val="24"/>
                <w:szCs w:val="24"/>
                <w:highlight w:val="yellow"/>
              </w:rPr>
            </w:pPr>
            <w:r w:rsidRPr="0095032A">
              <w:rPr>
                <w:rFonts w:ascii="Times New Roman" w:hAnsi="Times New Roman" w:cs="Times New Roman"/>
                <w:sz w:val="24"/>
                <w:szCs w:val="24"/>
              </w:rPr>
              <w:t>Конкурс по предоставлению субсидий из бюджета РТ некоммерческим организациям, реализующим социально значимые проекты</w:t>
            </w:r>
            <w:r w:rsidRPr="0095032A">
              <w:rPr>
                <w:rFonts w:ascii="Times New Roman" w:hAnsi="Times New Roman" w:cs="Times New Roman"/>
                <w:sz w:val="24"/>
                <w:szCs w:val="24"/>
                <w:highlight w:val="yellow"/>
              </w:rPr>
              <w:t xml:space="preserve"> </w:t>
            </w:r>
          </w:p>
        </w:tc>
        <w:tc>
          <w:tcPr>
            <w:tcW w:w="1984" w:type="dxa"/>
          </w:tcPr>
          <w:p w:rsidR="0006751A" w:rsidRDefault="0069050C" w:rsidP="0069050C">
            <w:pPr>
              <w:pStyle w:val="a8"/>
              <w:ind w:firstLine="0"/>
              <w:jc w:val="center"/>
              <w:rPr>
                <w:rFonts w:ascii="Times New Roman" w:hAnsi="Times New Roman" w:cs="Times New Roman"/>
                <w:sz w:val="24"/>
                <w:szCs w:val="24"/>
              </w:rPr>
            </w:pPr>
            <w:r w:rsidRPr="0095032A">
              <w:rPr>
                <w:rFonts w:ascii="Times New Roman" w:hAnsi="Times New Roman" w:cs="Times New Roman"/>
                <w:sz w:val="24"/>
                <w:szCs w:val="24"/>
              </w:rPr>
              <w:t xml:space="preserve">V Школа СТО </w:t>
            </w:r>
          </w:p>
          <w:p w:rsidR="0069050C" w:rsidRPr="0095032A" w:rsidRDefault="0069050C" w:rsidP="0069050C">
            <w:pPr>
              <w:pStyle w:val="a8"/>
              <w:ind w:firstLine="0"/>
              <w:jc w:val="center"/>
              <w:rPr>
                <w:rFonts w:ascii="Times New Roman" w:hAnsi="Times New Roman" w:cs="Times New Roman"/>
                <w:sz w:val="24"/>
                <w:szCs w:val="24"/>
                <w:highlight w:val="yellow"/>
              </w:rPr>
            </w:pPr>
            <w:r w:rsidRPr="0095032A">
              <w:rPr>
                <w:rFonts w:ascii="Times New Roman" w:hAnsi="Times New Roman" w:cs="Times New Roman"/>
                <w:sz w:val="24"/>
                <w:szCs w:val="24"/>
              </w:rPr>
              <w:t>г.</w:t>
            </w:r>
            <w:r w:rsidR="0006751A">
              <w:rPr>
                <w:rFonts w:ascii="Times New Roman" w:hAnsi="Times New Roman" w:cs="Times New Roman"/>
                <w:sz w:val="24"/>
                <w:szCs w:val="24"/>
              </w:rPr>
              <w:t xml:space="preserve"> </w:t>
            </w:r>
            <w:r w:rsidRPr="0095032A">
              <w:rPr>
                <w:rFonts w:ascii="Times New Roman" w:hAnsi="Times New Roman" w:cs="Times New Roman"/>
                <w:sz w:val="24"/>
                <w:szCs w:val="24"/>
              </w:rPr>
              <w:t>Нижнекамска</w:t>
            </w:r>
          </w:p>
        </w:tc>
        <w:tc>
          <w:tcPr>
            <w:tcW w:w="1413" w:type="dxa"/>
          </w:tcPr>
          <w:p w:rsidR="0069050C" w:rsidRPr="0095032A" w:rsidRDefault="0069050C" w:rsidP="0069050C">
            <w:pPr>
              <w:pStyle w:val="a8"/>
              <w:ind w:firstLine="0"/>
              <w:jc w:val="center"/>
              <w:rPr>
                <w:rFonts w:ascii="Times New Roman" w:hAnsi="Times New Roman" w:cs="Times New Roman"/>
                <w:sz w:val="24"/>
                <w:szCs w:val="24"/>
                <w:highlight w:val="yellow"/>
              </w:rPr>
            </w:pPr>
            <w:r w:rsidRPr="0095032A">
              <w:rPr>
                <w:rFonts w:ascii="Times New Roman" w:hAnsi="Times New Roman" w:cs="Times New Roman"/>
                <w:sz w:val="24"/>
                <w:szCs w:val="24"/>
              </w:rPr>
              <w:t>200 000</w:t>
            </w:r>
          </w:p>
        </w:tc>
      </w:tr>
      <w:tr w:rsidR="0069050C" w:rsidRPr="0095032A" w:rsidTr="00C822FE">
        <w:tc>
          <w:tcPr>
            <w:tcW w:w="568" w:type="dxa"/>
          </w:tcPr>
          <w:p w:rsidR="0069050C" w:rsidRPr="0095032A" w:rsidRDefault="0069050C" w:rsidP="0069050C">
            <w:pPr>
              <w:pStyle w:val="a8"/>
              <w:ind w:firstLine="0"/>
              <w:rPr>
                <w:rFonts w:ascii="Times New Roman" w:hAnsi="Times New Roman" w:cs="Times New Roman"/>
                <w:sz w:val="24"/>
                <w:szCs w:val="24"/>
                <w:lang w:val="x-none" w:eastAsia="x-none"/>
              </w:rPr>
            </w:pPr>
            <w:r w:rsidRPr="0095032A">
              <w:rPr>
                <w:rFonts w:ascii="Times New Roman" w:hAnsi="Times New Roman" w:cs="Times New Roman"/>
                <w:sz w:val="24"/>
                <w:szCs w:val="24"/>
                <w:lang w:val="x-none" w:eastAsia="x-none"/>
              </w:rPr>
              <w:t>2</w:t>
            </w:r>
          </w:p>
        </w:tc>
        <w:tc>
          <w:tcPr>
            <w:tcW w:w="6203" w:type="dxa"/>
          </w:tcPr>
          <w:p w:rsidR="0069050C" w:rsidRPr="0095032A" w:rsidRDefault="0069050C" w:rsidP="0069050C">
            <w:pPr>
              <w:pStyle w:val="a8"/>
              <w:ind w:firstLine="0"/>
              <w:rPr>
                <w:rFonts w:ascii="Times New Roman" w:hAnsi="Times New Roman" w:cs="Times New Roman"/>
                <w:sz w:val="24"/>
                <w:szCs w:val="24"/>
                <w:highlight w:val="yellow"/>
                <w:lang w:val="x-none" w:eastAsia="x-none"/>
              </w:rPr>
            </w:pPr>
            <w:r w:rsidRPr="0095032A">
              <w:rPr>
                <w:rFonts w:ascii="Times New Roman" w:hAnsi="Times New Roman" w:cs="Times New Roman"/>
                <w:sz w:val="24"/>
                <w:szCs w:val="24"/>
                <w:lang w:eastAsia="x-none"/>
              </w:rPr>
              <w:t>Форум «Наш Татарстан»</w:t>
            </w:r>
            <w:r w:rsidRPr="0095032A">
              <w:rPr>
                <w:rFonts w:ascii="Times New Roman" w:hAnsi="Times New Roman" w:cs="Times New Roman"/>
                <w:bCs/>
                <w:i/>
                <w:iCs/>
                <w:sz w:val="24"/>
                <w:szCs w:val="24"/>
                <w:u w:val="single"/>
                <w:lang w:eastAsia="x-none"/>
              </w:rPr>
              <w:t xml:space="preserve"> </w:t>
            </w:r>
          </w:p>
        </w:tc>
        <w:tc>
          <w:tcPr>
            <w:tcW w:w="1984" w:type="dxa"/>
          </w:tcPr>
          <w:p w:rsidR="0069050C" w:rsidRPr="0095032A" w:rsidRDefault="0069050C" w:rsidP="0069050C">
            <w:pPr>
              <w:pStyle w:val="a8"/>
              <w:ind w:firstLine="0"/>
              <w:jc w:val="center"/>
              <w:rPr>
                <w:rFonts w:ascii="Times New Roman" w:hAnsi="Times New Roman" w:cs="Times New Roman"/>
                <w:sz w:val="24"/>
                <w:szCs w:val="24"/>
                <w:highlight w:val="yellow"/>
                <w:lang w:eastAsia="x-none"/>
              </w:rPr>
            </w:pPr>
            <w:r w:rsidRPr="0095032A">
              <w:rPr>
                <w:rFonts w:ascii="Times New Roman" w:hAnsi="Times New Roman" w:cs="Times New Roman"/>
                <w:sz w:val="24"/>
                <w:szCs w:val="24"/>
                <w:lang w:eastAsia="x-none"/>
              </w:rPr>
              <w:t>«Чемпионат по скоростной сборке спилс-карт «Мой дом – моя Родина»</w:t>
            </w:r>
          </w:p>
        </w:tc>
        <w:tc>
          <w:tcPr>
            <w:tcW w:w="1413" w:type="dxa"/>
          </w:tcPr>
          <w:p w:rsidR="0069050C" w:rsidRPr="0095032A" w:rsidRDefault="0069050C" w:rsidP="0069050C">
            <w:pPr>
              <w:pStyle w:val="a8"/>
              <w:ind w:firstLine="0"/>
              <w:jc w:val="center"/>
              <w:rPr>
                <w:rFonts w:ascii="Times New Roman" w:hAnsi="Times New Roman" w:cs="Times New Roman"/>
                <w:sz w:val="24"/>
                <w:szCs w:val="24"/>
                <w:highlight w:val="yellow"/>
                <w:lang w:eastAsia="x-none"/>
              </w:rPr>
            </w:pPr>
            <w:r w:rsidRPr="0095032A">
              <w:rPr>
                <w:rFonts w:ascii="Times New Roman" w:hAnsi="Times New Roman" w:cs="Times New Roman"/>
                <w:sz w:val="24"/>
                <w:szCs w:val="24"/>
                <w:lang w:eastAsia="x-none"/>
              </w:rPr>
              <w:t>60 000</w:t>
            </w:r>
          </w:p>
        </w:tc>
      </w:tr>
      <w:tr w:rsidR="0069050C" w:rsidRPr="0095032A" w:rsidTr="00C822FE">
        <w:tc>
          <w:tcPr>
            <w:tcW w:w="568" w:type="dxa"/>
          </w:tcPr>
          <w:p w:rsidR="0069050C" w:rsidRPr="0095032A" w:rsidRDefault="0069050C" w:rsidP="0069050C">
            <w:pPr>
              <w:pStyle w:val="a8"/>
              <w:ind w:firstLine="0"/>
              <w:rPr>
                <w:rFonts w:ascii="Times New Roman" w:hAnsi="Times New Roman" w:cs="Times New Roman"/>
                <w:sz w:val="24"/>
                <w:szCs w:val="24"/>
                <w:lang w:eastAsia="x-none"/>
              </w:rPr>
            </w:pPr>
            <w:r w:rsidRPr="0095032A">
              <w:rPr>
                <w:rFonts w:ascii="Times New Roman" w:hAnsi="Times New Roman" w:cs="Times New Roman"/>
                <w:sz w:val="24"/>
                <w:szCs w:val="24"/>
                <w:lang w:eastAsia="x-none"/>
              </w:rPr>
              <w:t>3</w:t>
            </w:r>
          </w:p>
        </w:tc>
        <w:tc>
          <w:tcPr>
            <w:tcW w:w="6203" w:type="dxa"/>
          </w:tcPr>
          <w:p w:rsidR="0069050C" w:rsidRPr="0095032A" w:rsidRDefault="0069050C" w:rsidP="0069050C">
            <w:pPr>
              <w:pStyle w:val="a8"/>
              <w:ind w:firstLine="0"/>
              <w:rPr>
                <w:rFonts w:ascii="Times New Roman" w:hAnsi="Times New Roman" w:cs="Times New Roman"/>
                <w:sz w:val="24"/>
                <w:szCs w:val="24"/>
                <w:highlight w:val="yellow"/>
                <w:lang w:eastAsia="x-none"/>
              </w:rPr>
            </w:pPr>
            <w:r w:rsidRPr="0095032A">
              <w:rPr>
                <w:rFonts w:ascii="Times New Roman" w:hAnsi="Times New Roman" w:cs="Times New Roman"/>
                <w:sz w:val="24"/>
                <w:szCs w:val="24"/>
                <w:lang w:eastAsia="x-none"/>
              </w:rPr>
              <w:t xml:space="preserve">Республиканский конкурс поддержки организаций (учреждений) муниципальных образований Республики Татарстан, реализующих комплекс мероприятий, направленный на развитие добровольчества (волонтерства) на территории района, «Добрый край - Игелек җире» 2020 года </w:t>
            </w:r>
          </w:p>
        </w:tc>
        <w:tc>
          <w:tcPr>
            <w:tcW w:w="1984" w:type="dxa"/>
          </w:tcPr>
          <w:p w:rsidR="0069050C" w:rsidRPr="0095032A" w:rsidRDefault="0069050C" w:rsidP="0069050C">
            <w:pPr>
              <w:pStyle w:val="a8"/>
              <w:ind w:firstLine="0"/>
              <w:jc w:val="center"/>
              <w:rPr>
                <w:rFonts w:ascii="Times New Roman" w:hAnsi="Times New Roman" w:cs="Times New Roman"/>
                <w:sz w:val="24"/>
                <w:szCs w:val="24"/>
                <w:highlight w:val="yellow"/>
                <w:lang w:eastAsia="x-none"/>
              </w:rPr>
            </w:pPr>
            <w:r w:rsidRPr="0095032A">
              <w:rPr>
                <w:rFonts w:ascii="Times New Roman" w:hAnsi="Times New Roman" w:cs="Times New Roman"/>
                <w:sz w:val="24"/>
                <w:szCs w:val="24"/>
                <w:lang w:eastAsia="x-none"/>
              </w:rPr>
              <w:t>Нижнекамский волонтерский центр</w:t>
            </w:r>
          </w:p>
        </w:tc>
        <w:tc>
          <w:tcPr>
            <w:tcW w:w="1413" w:type="dxa"/>
          </w:tcPr>
          <w:p w:rsidR="0069050C" w:rsidRPr="0095032A" w:rsidRDefault="0069050C" w:rsidP="0069050C">
            <w:pPr>
              <w:pStyle w:val="a8"/>
              <w:ind w:firstLine="0"/>
              <w:jc w:val="center"/>
              <w:rPr>
                <w:rFonts w:ascii="Times New Roman" w:hAnsi="Times New Roman" w:cs="Times New Roman"/>
                <w:sz w:val="24"/>
                <w:szCs w:val="24"/>
                <w:lang w:eastAsia="x-none"/>
              </w:rPr>
            </w:pPr>
            <w:r w:rsidRPr="0095032A">
              <w:rPr>
                <w:rFonts w:ascii="Times New Roman" w:hAnsi="Times New Roman" w:cs="Times New Roman"/>
                <w:sz w:val="24"/>
                <w:szCs w:val="24"/>
                <w:lang w:eastAsia="x-none"/>
              </w:rPr>
              <w:t>70 000</w:t>
            </w:r>
          </w:p>
        </w:tc>
      </w:tr>
      <w:tr w:rsidR="0069050C" w:rsidRPr="0095032A" w:rsidTr="00C822FE">
        <w:tc>
          <w:tcPr>
            <w:tcW w:w="568" w:type="dxa"/>
          </w:tcPr>
          <w:p w:rsidR="0069050C" w:rsidRPr="0095032A" w:rsidRDefault="0069050C" w:rsidP="0069050C">
            <w:pPr>
              <w:pStyle w:val="a8"/>
              <w:ind w:firstLine="0"/>
              <w:rPr>
                <w:rFonts w:ascii="Times New Roman" w:hAnsi="Times New Roman" w:cs="Times New Roman"/>
                <w:sz w:val="24"/>
                <w:szCs w:val="24"/>
                <w:lang w:eastAsia="x-none"/>
              </w:rPr>
            </w:pPr>
          </w:p>
        </w:tc>
        <w:tc>
          <w:tcPr>
            <w:tcW w:w="6203" w:type="dxa"/>
          </w:tcPr>
          <w:p w:rsidR="0069050C" w:rsidRPr="0095032A" w:rsidRDefault="0069050C" w:rsidP="00C822FE">
            <w:pPr>
              <w:pStyle w:val="a8"/>
              <w:rPr>
                <w:rFonts w:ascii="Times New Roman" w:hAnsi="Times New Roman" w:cs="Times New Roman"/>
                <w:sz w:val="24"/>
                <w:szCs w:val="24"/>
                <w:lang w:val="x-none" w:eastAsia="x-none"/>
              </w:rPr>
            </w:pPr>
          </w:p>
        </w:tc>
        <w:tc>
          <w:tcPr>
            <w:tcW w:w="1984" w:type="dxa"/>
          </w:tcPr>
          <w:p w:rsidR="0069050C" w:rsidRPr="0095032A" w:rsidRDefault="0069050C" w:rsidP="0069050C">
            <w:pPr>
              <w:pStyle w:val="a8"/>
              <w:ind w:firstLine="0"/>
              <w:jc w:val="center"/>
              <w:rPr>
                <w:rFonts w:ascii="Times New Roman" w:hAnsi="Times New Roman" w:cs="Times New Roman"/>
                <w:sz w:val="24"/>
                <w:szCs w:val="24"/>
                <w:lang w:eastAsia="x-none"/>
              </w:rPr>
            </w:pPr>
            <w:r w:rsidRPr="0095032A">
              <w:rPr>
                <w:rFonts w:ascii="Times New Roman" w:hAnsi="Times New Roman" w:cs="Times New Roman"/>
                <w:sz w:val="24"/>
                <w:szCs w:val="24"/>
                <w:lang w:eastAsia="x-none"/>
              </w:rPr>
              <w:t>Итого</w:t>
            </w:r>
          </w:p>
        </w:tc>
        <w:tc>
          <w:tcPr>
            <w:tcW w:w="1413" w:type="dxa"/>
          </w:tcPr>
          <w:p w:rsidR="0069050C" w:rsidRPr="0095032A" w:rsidRDefault="0069050C" w:rsidP="0069050C">
            <w:pPr>
              <w:pStyle w:val="a8"/>
              <w:ind w:firstLine="0"/>
              <w:jc w:val="center"/>
              <w:rPr>
                <w:rFonts w:ascii="Times New Roman" w:hAnsi="Times New Roman" w:cs="Times New Roman"/>
                <w:sz w:val="24"/>
                <w:szCs w:val="24"/>
                <w:lang w:eastAsia="x-none"/>
              </w:rPr>
            </w:pPr>
            <w:r w:rsidRPr="0095032A">
              <w:rPr>
                <w:rFonts w:ascii="Times New Roman" w:hAnsi="Times New Roman" w:cs="Times New Roman"/>
                <w:sz w:val="24"/>
                <w:szCs w:val="24"/>
                <w:lang w:eastAsia="x-none"/>
              </w:rPr>
              <w:t>330 000 руб.</w:t>
            </w:r>
          </w:p>
        </w:tc>
      </w:tr>
    </w:tbl>
    <w:p w:rsidR="0069050C" w:rsidRPr="0095032A" w:rsidRDefault="0069050C" w:rsidP="0069050C">
      <w:pPr>
        <w:ind w:firstLine="708"/>
        <w:jc w:val="both"/>
        <w:rPr>
          <w:rFonts w:ascii="Times New Roman" w:hAnsi="Times New Roman" w:cs="Times New Roman"/>
          <w:sz w:val="24"/>
          <w:szCs w:val="24"/>
        </w:rPr>
      </w:pPr>
      <w:r w:rsidRPr="0095032A">
        <w:rPr>
          <w:rFonts w:ascii="Times New Roman" w:hAnsi="Times New Roman" w:cs="Times New Roman"/>
          <w:sz w:val="24"/>
          <w:szCs w:val="24"/>
        </w:rPr>
        <w:t>Физические лица</w:t>
      </w:r>
    </w:p>
    <w:tbl>
      <w:tblPr>
        <w:tblW w:w="1017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7905"/>
        <w:gridCol w:w="1701"/>
      </w:tblGrid>
      <w:tr w:rsidR="0069050C" w:rsidRPr="0095032A" w:rsidTr="00C822FE">
        <w:tc>
          <w:tcPr>
            <w:tcW w:w="567" w:type="dxa"/>
          </w:tcPr>
          <w:p w:rsidR="0069050C" w:rsidRPr="0095032A" w:rsidRDefault="0069050C" w:rsidP="0069050C">
            <w:pPr>
              <w:ind w:firstLine="0"/>
              <w:contextualSpacing/>
              <w:rPr>
                <w:rFonts w:ascii="Times New Roman" w:hAnsi="Times New Roman" w:cs="Times New Roman"/>
                <w:b/>
                <w:color w:val="000000"/>
                <w:sz w:val="24"/>
                <w:szCs w:val="24"/>
              </w:rPr>
            </w:pPr>
            <w:r w:rsidRPr="0095032A">
              <w:rPr>
                <w:rFonts w:ascii="Times New Roman" w:hAnsi="Times New Roman" w:cs="Times New Roman"/>
                <w:b/>
                <w:color w:val="000000"/>
                <w:sz w:val="24"/>
                <w:szCs w:val="24"/>
              </w:rPr>
              <w:t>№ п/п</w:t>
            </w:r>
          </w:p>
        </w:tc>
        <w:tc>
          <w:tcPr>
            <w:tcW w:w="7905" w:type="dxa"/>
          </w:tcPr>
          <w:p w:rsidR="0069050C" w:rsidRPr="0095032A" w:rsidRDefault="0069050C" w:rsidP="0069050C">
            <w:pPr>
              <w:ind w:firstLine="0"/>
              <w:jc w:val="center"/>
              <w:rPr>
                <w:rFonts w:ascii="Times New Roman" w:hAnsi="Times New Roman" w:cs="Times New Roman"/>
                <w:b/>
                <w:color w:val="000000"/>
                <w:sz w:val="24"/>
                <w:szCs w:val="24"/>
                <w:lang w:eastAsia="x-none"/>
              </w:rPr>
            </w:pPr>
            <w:r w:rsidRPr="0095032A">
              <w:rPr>
                <w:rFonts w:ascii="Times New Roman" w:hAnsi="Times New Roman" w:cs="Times New Roman"/>
                <w:b/>
                <w:color w:val="000000"/>
                <w:sz w:val="24"/>
                <w:szCs w:val="24"/>
              </w:rPr>
              <w:t>Наименование конкурса, фестиваля, форума</w:t>
            </w:r>
          </w:p>
        </w:tc>
        <w:tc>
          <w:tcPr>
            <w:tcW w:w="1701" w:type="dxa"/>
          </w:tcPr>
          <w:p w:rsidR="0069050C" w:rsidRPr="0095032A" w:rsidRDefault="0069050C" w:rsidP="0069050C">
            <w:pPr>
              <w:spacing w:after="200"/>
              <w:ind w:firstLine="0"/>
              <w:jc w:val="center"/>
              <w:rPr>
                <w:rFonts w:ascii="Times New Roman" w:hAnsi="Times New Roman" w:cs="Times New Roman"/>
                <w:b/>
                <w:color w:val="000000"/>
                <w:sz w:val="24"/>
                <w:szCs w:val="24"/>
                <w:highlight w:val="yellow"/>
              </w:rPr>
            </w:pPr>
            <w:r w:rsidRPr="0095032A">
              <w:rPr>
                <w:rFonts w:ascii="Times New Roman" w:hAnsi="Times New Roman" w:cs="Times New Roman"/>
                <w:b/>
                <w:sz w:val="24"/>
                <w:szCs w:val="24"/>
              </w:rPr>
              <w:t>Сумма, руб.</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jc w:val="both"/>
              <w:rPr>
                <w:rFonts w:ascii="Times New Roman" w:hAnsi="Times New Roman" w:cs="Times New Roman"/>
                <w:color w:val="000000"/>
                <w:sz w:val="24"/>
                <w:szCs w:val="24"/>
                <w:lang w:eastAsia="x-none"/>
              </w:rPr>
            </w:pPr>
            <w:r w:rsidRPr="0095032A">
              <w:rPr>
                <w:rFonts w:ascii="Times New Roman" w:hAnsi="Times New Roman" w:cs="Times New Roman"/>
                <w:color w:val="000000"/>
                <w:sz w:val="24"/>
                <w:szCs w:val="24"/>
                <w:lang w:eastAsia="x-none"/>
              </w:rPr>
              <w:t>Республиканский конкурс грантов из бюджета Республики Татарстан для физических лиц на реализацию социально значимых проектов для детей и молодежи</w:t>
            </w:r>
          </w:p>
        </w:tc>
        <w:tc>
          <w:tcPr>
            <w:tcW w:w="1701" w:type="dxa"/>
          </w:tcPr>
          <w:p w:rsidR="0069050C" w:rsidRPr="0095032A" w:rsidRDefault="0069050C" w:rsidP="0069050C">
            <w:pPr>
              <w:spacing w:after="200"/>
              <w:ind w:firstLine="0"/>
              <w:jc w:val="center"/>
              <w:rPr>
                <w:rFonts w:ascii="Times New Roman" w:hAnsi="Times New Roman" w:cs="Times New Roman"/>
                <w:color w:val="000000"/>
                <w:sz w:val="24"/>
                <w:szCs w:val="24"/>
                <w:highlight w:val="yellow"/>
              </w:rPr>
            </w:pPr>
            <w:r w:rsidRPr="0095032A">
              <w:rPr>
                <w:rFonts w:ascii="Times New Roman" w:hAnsi="Times New Roman" w:cs="Times New Roman"/>
                <w:color w:val="000000"/>
                <w:sz w:val="24"/>
                <w:szCs w:val="24"/>
              </w:rPr>
              <w:t>340 000</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rPr>
                <w:rFonts w:ascii="Times New Roman" w:hAnsi="Times New Roman" w:cs="Times New Roman"/>
                <w:sz w:val="24"/>
                <w:szCs w:val="24"/>
              </w:rPr>
            </w:pPr>
            <w:r w:rsidRPr="0095032A">
              <w:rPr>
                <w:rFonts w:ascii="Times New Roman" w:hAnsi="Times New Roman" w:cs="Times New Roman"/>
                <w:sz w:val="24"/>
                <w:szCs w:val="24"/>
              </w:rPr>
              <w:t xml:space="preserve">Конкурс авторских социально-значимых проектов среди районных и первичных отделений АМО РТ #силасела  </w:t>
            </w:r>
          </w:p>
        </w:tc>
        <w:tc>
          <w:tcPr>
            <w:tcW w:w="1701" w:type="dxa"/>
          </w:tcPr>
          <w:p w:rsidR="0069050C" w:rsidRPr="0095032A" w:rsidRDefault="0069050C" w:rsidP="0069050C">
            <w:pPr>
              <w:spacing w:after="200"/>
              <w:ind w:firstLine="0"/>
              <w:jc w:val="center"/>
              <w:rPr>
                <w:rFonts w:ascii="Times New Roman" w:hAnsi="Times New Roman" w:cs="Times New Roman"/>
                <w:color w:val="000000"/>
                <w:sz w:val="24"/>
                <w:szCs w:val="24"/>
              </w:rPr>
            </w:pPr>
            <w:r w:rsidRPr="0095032A">
              <w:rPr>
                <w:rFonts w:ascii="Times New Roman" w:hAnsi="Times New Roman" w:cs="Times New Roman"/>
                <w:color w:val="000000"/>
                <w:sz w:val="24"/>
                <w:szCs w:val="24"/>
              </w:rPr>
              <w:t>100 000</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rPr>
                <w:rFonts w:ascii="Times New Roman" w:hAnsi="Times New Roman" w:cs="Times New Roman"/>
                <w:sz w:val="24"/>
                <w:szCs w:val="24"/>
              </w:rPr>
            </w:pPr>
            <w:r w:rsidRPr="0095032A">
              <w:rPr>
                <w:rFonts w:ascii="Times New Roman" w:hAnsi="Times New Roman" w:cs="Times New Roman"/>
                <w:sz w:val="24"/>
                <w:szCs w:val="24"/>
              </w:rPr>
              <w:t xml:space="preserve">Всероссийский молодёжный форум «Территория смыслов» </w:t>
            </w:r>
          </w:p>
          <w:p w:rsidR="0069050C" w:rsidRPr="0095032A" w:rsidRDefault="0069050C" w:rsidP="00C822FE">
            <w:pPr>
              <w:rPr>
                <w:rFonts w:ascii="Times New Roman" w:hAnsi="Times New Roman" w:cs="Times New Roman"/>
                <w:sz w:val="24"/>
                <w:szCs w:val="24"/>
                <w:highlight w:val="yellow"/>
              </w:rPr>
            </w:pPr>
          </w:p>
        </w:tc>
        <w:tc>
          <w:tcPr>
            <w:tcW w:w="1701" w:type="dxa"/>
          </w:tcPr>
          <w:p w:rsidR="0069050C" w:rsidRPr="0095032A" w:rsidRDefault="0069050C" w:rsidP="0069050C">
            <w:pPr>
              <w:ind w:firstLine="0"/>
              <w:jc w:val="center"/>
              <w:rPr>
                <w:rFonts w:ascii="Times New Roman" w:hAnsi="Times New Roman" w:cs="Times New Roman"/>
                <w:color w:val="000000"/>
                <w:sz w:val="24"/>
                <w:szCs w:val="24"/>
                <w:highlight w:val="yellow"/>
              </w:rPr>
            </w:pPr>
            <w:r w:rsidRPr="0095032A">
              <w:rPr>
                <w:rFonts w:ascii="Times New Roman" w:hAnsi="Times New Roman" w:cs="Times New Roman"/>
                <w:color w:val="000000"/>
                <w:sz w:val="24"/>
                <w:szCs w:val="24"/>
              </w:rPr>
              <w:t>1 225 000</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rPr>
                <w:rFonts w:ascii="Times New Roman" w:hAnsi="Times New Roman" w:cs="Times New Roman"/>
                <w:sz w:val="24"/>
                <w:szCs w:val="24"/>
              </w:rPr>
            </w:pPr>
            <w:r w:rsidRPr="0095032A">
              <w:rPr>
                <w:rFonts w:ascii="Times New Roman" w:hAnsi="Times New Roman" w:cs="Times New Roman"/>
                <w:sz w:val="24"/>
                <w:szCs w:val="24"/>
              </w:rPr>
              <w:t xml:space="preserve">ХХV Республиканский фестиваль детской, юношеской и молодёжной прессы «Алтын каләм – Золотое перо» </w:t>
            </w:r>
          </w:p>
        </w:tc>
        <w:tc>
          <w:tcPr>
            <w:tcW w:w="1701" w:type="dxa"/>
          </w:tcPr>
          <w:p w:rsidR="0069050C" w:rsidRPr="0095032A" w:rsidRDefault="0069050C" w:rsidP="0069050C">
            <w:pPr>
              <w:ind w:firstLine="0"/>
              <w:jc w:val="center"/>
              <w:rPr>
                <w:rFonts w:ascii="Times New Roman" w:hAnsi="Times New Roman" w:cs="Times New Roman"/>
                <w:color w:val="000000"/>
                <w:sz w:val="24"/>
                <w:szCs w:val="24"/>
              </w:rPr>
            </w:pPr>
            <w:r w:rsidRPr="0095032A">
              <w:rPr>
                <w:rFonts w:ascii="Times New Roman" w:hAnsi="Times New Roman" w:cs="Times New Roman"/>
                <w:color w:val="000000"/>
                <w:sz w:val="24"/>
                <w:szCs w:val="24"/>
              </w:rPr>
              <w:t>620 000</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rPr>
                <w:rFonts w:ascii="Times New Roman" w:hAnsi="Times New Roman" w:cs="Times New Roman"/>
                <w:sz w:val="24"/>
                <w:szCs w:val="24"/>
              </w:rPr>
            </w:pPr>
            <w:r w:rsidRPr="0095032A">
              <w:rPr>
                <w:rFonts w:ascii="Times New Roman" w:hAnsi="Times New Roman" w:cs="Times New Roman"/>
                <w:sz w:val="24"/>
                <w:szCs w:val="24"/>
              </w:rPr>
              <w:t xml:space="preserve">Всероссийский слёт Национальной лиги студенческих клубов </w:t>
            </w:r>
          </w:p>
        </w:tc>
        <w:tc>
          <w:tcPr>
            <w:tcW w:w="1701" w:type="dxa"/>
          </w:tcPr>
          <w:p w:rsidR="0069050C" w:rsidRPr="0095032A" w:rsidRDefault="0069050C" w:rsidP="0069050C">
            <w:pPr>
              <w:ind w:firstLine="0"/>
              <w:jc w:val="center"/>
              <w:rPr>
                <w:rFonts w:ascii="Times New Roman" w:hAnsi="Times New Roman" w:cs="Times New Roman"/>
                <w:color w:val="000000"/>
                <w:sz w:val="24"/>
                <w:szCs w:val="24"/>
              </w:rPr>
            </w:pPr>
            <w:r w:rsidRPr="0095032A">
              <w:rPr>
                <w:rFonts w:ascii="Times New Roman" w:hAnsi="Times New Roman" w:cs="Times New Roman"/>
                <w:color w:val="000000"/>
                <w:sz w:val="24"/>
                <w:szCs w:val="24"/>
              </w:rPr>
              <w:t>450 000</w:t>
            </w:r>
          </w:p>
        </w:tc>
      </w:tr>
      <w:tr w:rsidR="0069050C" w:rsidRPr="0095032A" w:rsidTr="00C822FE">
        <w:tc>
          <w:tcPr>
            <w:tcW w:w="567" w:type="dxa"/>
          </w:tcPr>
          <w:p w:rsidR="0069050C" w:rsidRPr="0095032A" w:rsidRDefault="0069050C" w:rsidP="0069050C">
            <w:pPr>
              <w:numPr>
                <w:ilvl w:val="0"/>
                <w:numId w:val="11"/>
              </w:numPr>
              <w:spacing w:line="240" w:lineRule="auto"/>
              <w:contextualSpacing/>
              <w:jc w:val="center"/>
              <w:rPr>
                <w:rFonts w:ascii="Times New Roman" w:hAnsi="Times New Roman" w:cs="Times New Roman"/>
                <w:color w:val="000000"/>
                <w:sz w:val="24"/>
                <w:szCs w:val="24"/>
              </w:rPr>
            </w:pPr>
          </w:p>
        </w:tc>
        <w:tc>
          <w:tcPr>
            <w:tcW w:w="7905" w:type="dxa"/>
          </w:tcPr>
          <w:p w:rsidR="0069050C" w:rsidRPr="0095032A" w:rsidRDefault="0069050C" w:rsidP="0069050C">
            <w:pPr>
              <w:ind w:firstLine="0"/>
              <w:rPr>
                <w:rFonts w:ascii="Times New Roman" w:hAnsi="Times New Roman" w:cs="Times New Roman"/>
                <w:sz w:val="24"/>
                <w:szCs w:val="24"/>
              </w:rPr>
            </w:pPr>
            <w:r w:rsidRPr="0095032A">
              <w:rPr>
                <w:rFonts w:ascii="Times New Roman" w:hAnsi="Times New Roman" w:cs="Times New Roman"/>
                <w:sz w:val="24"/>
                <w:szCs w:val="24"/>
              </w:rPr>
              <w:t xml:space="preserve">Конкурс профессионального мастерства в сфере молодежной политики РТ </w:t>
            </w:r>
          </w:p>
        </w:tc>
        <w:tc>
          <w:tcPr>
            <w:tcW w:w="1701" w:type="dxa"/>
          </w:tcPr>
          <w:p w:rsidR="0069050C" w:rsidRPr="0095032A" w:rsidRDefault="0069050C" w:rsidP="0069050C">
            <w:pPr>
              <w:ind w:firstLine="0"/>
              <w:jc w:val="center"/>
              <w:rPr>
                <w:rFonts w:ascii="Times New Roman" w:hAnsi="Times New Roman" w:cs="Times New Roman"/>
                <w:color w:val="000000"/>
                <w:sz w:val="24"/>
                <w:szCs w:val="24"/>
              </w:rPr>
            </w:pPr>
            <w:r w:rsidRPr="0095032A">
              <w:rPr>
                <w:rFonts w:ascii="Times New Roman" w:hAnsi="Times New Roman" w:cs="Times New Roman"/>
                <w:color w:val="000000"/>
                <w:sz w:val="24"/>
                <w:szCs w:val="24"/>
              </w:rPr>
              <w:t>100 000</w:t>
            </w:r>
          </w:p>
        </w:tc>
      </w:tr>
      <w:tr w:rsidR="0069050C" w:rsidRPr="0095032A" w:rsidTr="00C822FE">
        <w:tc>
          <w:tcPr>
            <w:tcW w:w="567" w:type="dxa"/>
          </w:tcPr>
          <w:p w:rsidR="0069050C" w:rsidRPr="0095032A" w:rsidRDefault="0069050C" w:rsidP="00C822FE">
            <w:pPr>
              <w:ind w:left="720"/>
              <w:contextualSpacing/>
              <w:rPr>
                <w:rFonts w:ascii="Times New Roman" w:hAnsi="Times New Roman" w:cs="Times New Roman"/>
                <w:color w:val="000000"/>
                <w:sz w:val="24"/>
                <w:szCs w:val="24"/>
              </w:rPr>
            </w:pPr>
          </w:p>
        </w:tc>
        <w:tc>
          <w:tcPr>
            <w:tcW w:w="7905" w:type="dxa"/>
          </w:tcPr>
          <w:p w:rsidR="0069050C" w:rsidRPr="0095032A" w:rsidRDefault="0069050C" w:rsidP="00C822FE">
            <w:pPr>
              <w:jc w:val="right"/>
              <w:rPr>
                <w:rFonts w:ascii="Times New Roman" w:hAnsi="Times New Roman" w:cs="Times New Roman"/>
                <w:b/>
                <w:sz w:val="24"/>
                <w:szCs w:val="24"/>
              </w:rPr>
            </w:pPr>
            <w:r w:rsidRPr="0095032A">
              <w:rPr>
                <w:rFonts w:ascii="Times New Roman" w:hAnsi="Times New Roman" w:cs="Times New Roman"/>
                <w:b/>
                <w:sz w:val="24"/>
                <w:szCs w:val="24"/>
              </w:rPr>
              <w:t>Итого</w:t>
            </w:r>
          </w:p>
        </w:tc>
        <w:tc>
          <w:tcPr>
            <w:tcW w:w="1701" w:type="dxa"/>
          </w:tcPr>
          <w:p w:rsidR="0069050C" w:rsidRPr="0095032A" w:rsidRDefault="0069050C" w:rsidP="0069050C">
            <w:pPr>
              <w:spacing w:after="200"/>
              <w:ind w:firstLine="0"/>
              <w:jc w:val="center"/>
              <w:rPr>
                <w:rFonts w:ascii="Times New Roman" w:hAnsi="Times New Roman" w:cs="Times New Roman"/>
                <w:b/>
                <w:color w:val="000000"/>
                <w:sz w:val="24"/>
                <w:szCs w:val="24"/>
              </w:rPr>
            </w:pPr>
            <w:r w:rsidRPr="0095032A">
              <w:rPr>
                <w:rFonts w:ascii="Times New Roman" w:hAnsi="Times New Roman" w:cs="Times New Roman"/>
                <w:b/>
                <w:color w:val="000000"/>
                <w:sz w:val="24"/>
                <w:szCs w:val="24"/>
              </w:rPr>
              <w:t>2 835 000 руб.</w:t>
            </w:r>
          </w:p>
        </w:tc>
      </w:tr>
    </w:tbl>
    <w:p w:rsidR="0069050C" w:rsidRDefault="0069050C" w:rsidP="0069050C">
      <w:pPr>
        <w:ind w:firstLine="720"/>
        <w:jc w:val="both"/>
        <w:rPr>
          <w:rFonts w:ascii="Times New Roman" w:hAnsi="Times New Roman" w:cs="Times New Roman"/>
          <w:sz w:val="24"/>
          <w:szCs w:val="24"/>
        </w:rPr>
      </w:pPr>
      <w:r w:rsidRPr="0095032A">
        <w:rPr>
          <w:rFonts w:ascii="Times New Roman" w:hAnsi="Times New Roman" w:cs="Times New Roman"/>
          <w:sz w:val="24"/>
          <w:szCs w:val="24"/>
        </w:rPr>
        <w:t>Материалы о молодежных мероприятиях города и района постоянно публикуются в СМИ, а также в социальной сети «ВКонтакте» (2020</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 1420 подписчиков, 2019</w:t>
      </w:r>
      <w:r w:rsidR="00456C43" w:rsidRPr="00456C43">
        <w:rPr>
          <w:rFonts w:ascii="Times New Roman" w:hAnsi="Times New Roman" w:cs="Times New Roman"/>
          <w:sz w:val="24"/>
          <w:szCs w:val="24"/>
        </w:rPr>
        <w:t xml:space="preserve"> </w:t>
      </w:r>
      <w:r w:rsidR="00456C43" w:rsidRPr="0095032A">
        <w:rPr>
          <w:rFonts w:ascii="Times New Roman" w:hAnsi="Times New Roman" w:cs="Times New Roman"/>
          <w:sz w:val="24"/>
          <w:szCs w:val="24"/>
        </w:rPr>
        <w:t>г</w:t>
      </w:r>
      <w:r w:rsidR="00456C43">
        <w:rPr>
          <w:rFonts w:ascii="Times New Roman" w:hAnsi="Times New Roman" w:cs="Times New Roman"/>
          <w:sz w:val="24"/>
          <w:szCs w:val="24"/>
        </w:rPr>
        <w:t>од</w:t>
      </w:r>
      <w:r w:rsidR="00456C43" w:rsidRPr="0095032A">
        <w:rPr>
          <w:rFonts w:ascii="Times New Roman" w:hAnsi="Times New Roman" w:cs="Times New Roman"/>
          <w:sz w:val="24"/>
          <w:szCs w:val="24"/>
        </w:rPr>
        <w:t xml:space="preserve"> </w:t>
      </w:r>
      <w:r w:rsidRPr="0095032A">
        <w:rPr>
          <w:rFonts w:ascii="Times New Roman" w:hAnsi="Times New Roman" w:cs="Times New Roman"/>
          <w:sz w:val="24"/>
          <w:szCs w:val="24"/>
        </w:rPr>
        <w:t>-</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1413, 2018</w:t>
      </w:r>
      <w:r w:rsidR="00456C43">
        <w:rPr>
          <w:rFonts w:ascii="Times New Roman" w:hAnsi="Times New Roman" w:cs="Times New Roman"/>
          <w:sz w:val="24"/>
          <w:szCs w:val="24"/>
        </w:rPr>
        <w:t xml:space="preserve"> </w:t>
      </w:r>
      <w:r w:rsidR="00456C43" w:rsidRPr="0095032A">
        <w:rPr>
          <w:rFonts w:ascii="Times New Roman" w:hAnsi="Times New Roman" w:cs="Times New Roman"/>
          <w:sz w:val="24"/>
          <w:szCs w:val="24"/>
        </w:rPr>
        <w:t>г</w:t>
      </w:r>
      <w:r w:rsidR="00456C43">
        <w:rPr>
          <w:rFonts w:ascii="Times New Roman" w:hAnsi="Times New Roman" w:cs="Times New Roman"/>
          <w:sz w:val="24"/>
          <w:szCs w:val="24"/>
        </w:rPr>
        <w:t>од</w:t>
      </w:r>
      <w:r w:rsidRPr="0095032A">
        <w:rPr>
          <w:rFonts w:ascii="Times New Roman" w:hAnsi="Times New Roman" w:cs="Times New Roman"/>
          <w:sz w:val="24"/>
          <w:szCs w:val="24"/>
        </w:rPr>
        <w:t xml:space="preserve"> -1295) и </w:t>
      </w:r>
      <w:r w:rsidRPr="0095032A">
        <w:rPr>
          <w:rFonts w:ascii="Times New Roman" w:hAnsi="Times New Roman" w:cs="Times New Roman"/>
          <w:sz w:val="24"/>
          <w:szCs w:val="24"/>
          <w:lang w:val="en-US"/>
        </w:rPr>
        <w:t>Instagram</w:t>
      </w:r>
      <w:r w:rsidRPr="0095032A">
        <w:rPr>
          <w:rFonts w:ascii="Times New Roman" w:hAnsi="Times New Roman" w:cs="Times New Roman"/>
          <w:sz w:val="24"/>
          <w:szCs w:val="24"/>
        </w:rPr>
        <w:t xml:space="preserve"> (2020</w:t>
      </w:r>
      <w:r w:rsidR="00456C43">
        <w:rPr>
          <w:rFonts w:ascii="Times New Roman" w:hAnsi="Times New Roman" w:cs="Times New Roman"/>
          <w:sz w:val="24"/>
          <w:szCs w:val="24"/>
        </w:rPr>
        <w:t xml:space="preserve"> </w:t>
      </w:r>
      <w:r w:rsidR="00456C43" w:rsidRPr="0095032A">
        <w:rPr>
          <w:rFonts w:ascii="Times New Roman" w:hAnsi="Times New Roman" w:cs="Times New Roman"/>
          <w:sz w:val="24"/>
          <w:szCs w:val="24"/>
        </w:rPr>
        <w:t>г</w:t>
      </w:r>
      <w:r w:rsidR="00456C43">
        <w:rPr>
          <w:rFonts w:ascii="Times New Roman" w:hAnsi="Times New Roman" w:cs="Times New Roman"/>
          <w:sz w:val="24"/>
          <w:szCs w:val="24"/>
        </w:rPr>
        <w:t>од</w:t>
      </w:r>
      <w:r w:rsidR="00456C43" w:rsidRPr="0095032A">
        <w:rPr>
          <w:rFonts w:ascii="Times New Roman" w:hAnsi="Times New Roman" w:cs="Times New Roman"/>
          <w:sz w:val="24"/>
          <w:szCs w:val="24"/>
        </w:rPr>
        <w:t xml:space="preserve"> </w:t>
      </w:r>
      <w:r w:rsidRPr="0095032A">
        <w:rPr>
          <w:rFonts w:ascii="Times New Roman" w:hAnsi="Times New Roman" w:cs="Times New Roman"/>
          <w:sz w:val="24"/>
          <w:szCs w:val="24"/>
        </w:rPr>
        <w:t>- 3375 подписчиков, 2019</w:t>
      </w:r>
      <w:r w:rsidR="00456C43">
        <w:rPr>
          <w:rFonts w:ascii="Times New Roman" w:hAnsi="Times New Roman" w:cs="Times New Roman"/>
          <w:sz w:val="24"/>
          <w:szCs w:val="24"/>
        </w:rPr>
        <w:t xml:space="preserve"> </w:t>
      </w:r>
      <w:r w:rsidR="00456C43" w:rsidRPr="0095032A">
        <w:rPr>
          <w:rFonts w:ascii="Times New Roman" w:hAnsi="Times New Roman" w:cs="Times New Roman"/>
          <w:sz w:val="24"/>
          <w:szCs w:val="24"/>
        </w:rPr>
        <w:t>г</w:t>
      </w:r>
      <w:r w:rsidR="00456C43">
        <w:rPr>
          <w:rFonts w:ascii="Times New Roman" w:hAnsi="Times New Roman" w:cs="Times New Roman"/>
          <w:sz w:val="24"/>
          <w:szCs w:val="24"/>
        </w:rPr>
        <w:t>од</w:t>
      </w:r>
      <w:r w:rsidR="00456C43" w:rsidRPr="0095032A">
        <w:rPr>
          <w:rFonts w:ascii="Times New Roman" w:hAnsi="Times New Roman" w:cs="Times New Roman"/>
          <w:sz w:val="24"/>
          <w:szCs w:val="24"/>
        </w:rPr>
        <w:t xml:space="preserve"> </w:t>
      </w:r>
      <w:r w:rsidRPr="0095032A">
        <w:rPr>
          <w:rFonts w:ascii="Times New Roman" w:hAnsi="Times New Roman" w:cs="Times New Roman"/>
          <w:sz w:val="24"/>
          <w:szCs w:val="24"/>
        </w:rPr>
        <w:t>-</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3134, 2018</w:t>
      </w:r>
      <w:r w:rsidR="00456C43">
        <w:rPr>
          <w:rFonts w:ascii="Times New Roman" w:hAnsi="Times New Roman" w:cs="Times New Roman"/>
          <w:sz w:val="24"/>
          <w:szCs w:val="24"/>
        </w:rPr>
        <w:t xml:space="preserve"> </w:t>
      </w:r>
      <w:r w:rsidR="00456C43" w:rsidRPr="0095032A">
        <w:rPr>
          <w:rFonts w:ascii="Times New Roman" w:hAnsi="Times New Roman" w:cs="Times New Roman"/>
          <w:sz w:val="24"/>
          <w:szCs w:val="24"/>
        </w:rPr>
        <w:t>г</w:t>
      </w:r>
      <w:r w:rsidR="00456C43">
        <w:rPr>
          <w:rFonts w:ascii="Times New Roman" w:hAnsi="Times New Roman" w:cs="Times New Roman"/>
          <w:sz w:val="24"/>
          <w:szCs w:val="24"/>
        </w:rPr>
        <w:t>од</w:t>
      </w:r>
      <w:r w:rsidR="00456C43" w:rsidRPr="0095032A">
        <w:rPr>
          <w:rFonts w:ascii="Times New Roman" w:hAnsi="Times New Roman" w:cs="Times New Roman"/>
          <w:sz w:val="24"/>
          <w:szCs w:val="24"/>
        </w:rPr>
        <w:t xml:space="preserve"> </w:t>
      </w:r>
      <w:r w:rsidRPr="0095032A">
        <w:rPr>
          <w:rFonts w:ascii="Times New Roman" w:hAnsi="Times New Roman" w:cs="Times New Roman"/>
          <w:sz w:val="24"/>
          <w:szCs w:val="24"/>
        </w:rPr>
        <w:t>-</w:t>
      </w:r>
      <w:r w:rsidR="00456C43">
        <w:rPr>
          <w:rFonts w:ascii="Times New Roman" w:hAnsi="Times New Roman" w:cs="Times New Roman"/>
          <w:sz w:val="24"/>
          <w:szCs w:val="24"/>
        </w:rPr>
        <w:t xml:space="preserve"> </w:t>
      </w:r>
      <w:r w:rsidRPr="0095032A">
        <w:rPr>
          <w:rFonts w:ascii="Times New Roman" w:hAnsi="Times New Roman" w:cs="Times New Roman"/>
          <w:sz w:val="24"/>
          <w:szCs w:val="24"/>
        </w:rPr>
        <w:t>2494). С 2019</w:t>
      </w:r>
      <w:r w:rsidR="00456C43">
        <w:rPr>
          <w:rFonts w:ascii="Times New Roman" w:hAnsi="Times New Roman" w:cs="Times New Roman"/>
          <w:sz w:val="24"/>
          <w:szCs w:val="24"/>
        </w:rPr>
        <w:t xml:space="preserve"> года</w:t>
      </w:r>
      <w:r w:rsidRPr="0095032A">
        <w:rPr>
          <w:rFonts w:ascii="Times New Roman" w:hAnsi="Times New Roman" w:cs="Times New Roman"/>
          <w:sz w:val="24"/>
          <w:szCs w:val="24"/>
        </w:rPr>
        <w:t xml:space="preserve"> ведутся страницы управления в </w:t>
      </w:r>
      <w:r w:rsidRPr="0095032A">
        <w:rPr>
          <w:rFonts w:ascii="Times New Roman" w:hAnsi="Times New Roman" w:cs="Times New Roman"/>
          <w:color w:val="000000"/>
          <w:sz w:val="24"/>
          <w:szCs w:val="24"/>
        </w:rPr>
        <w:t>«</w:t>
      </w:r>
      <w:r w:rsidRPr="0095032A">
        <w:rPr>
          <w:rFonts w:ascii="Times New Roman" w:hAnsi="Times New Roman" w:cs="Times New Roman"/>
          <w:color w:val="000000"/>
          <w:sz w:val="24"/>
          <w:szCs w:val="24"/>
          <w:lang w:val="en-US"/>
        </w:rPr>
        <w:t>Twitter</w:t>
      </w:r>
      <w:r w:rsidRPr="0095032A">
        <w:rPr>
          <w:rFonts w:ascii="Times New Roman" w:hAnsi="Times New Roman" w:cs="Times New Roman"/>
          <w:color w:val="000000"/>
          <w:sz w:val="24"/>
          <w:szCs w:val="24"/>
        </w:rPr>
        <w:t>» и «</w:t>
      </w:r>
      <w:r w:rsidRPr="0095032A">
        <w:rPr>
          <w:rFonts w:ascii="Times New Roman" w:hAnsi="Times New Roman" w:cs="Times New Roman"/>
          <w:color w:val="000000"/>
          <w:sz w:val="24"/>
          <w:szCs w:val="24"/>
          <w:lang w:val="en-US"/>
        </w:rPr>
        <w:t>Facebook</w:t>
      </w:r>
      <w:r w:rsidRPr="0095032A">
        <w:rPr>
          <w:rFonts w:ascii="Times New Roman" w:hAnsi="Times New Roman" w:cs="Times New Roman"/>
          <w:color w:val="000000"/>
          <w:sz w:val="24"/>
          <w:szCs w:val="24"/>
        </w:rPr>
        <w:t>».</w:t>
      </w:r>
      <w:r w:rsidRPr="0095032A">
        <w:rPr>
          <w:rFonts w:ascii="Times New Roman" w:hAnsi="Times New Roman" w:cs="Times New Roman"/>
          <w:b/>
          <w:i/>
          <w:color w:val="000000"/>
          <w:sz w:val="24"/>
          <w:szCs w:val="24"/>
        </w:rPr>
        <w:t xml:space="preserve"> </w:t>
      </w:r>
      <w:r w:rsidR="00F330C4">
        <w:rPr>
          <w:rFonts w:ascii="Times New Roman" w:hAnsi="Times New Roman" w:cs="Times New Roman"/>
          <w:sz w:val="24"/>
          <w:szCs w:val="24"/>
        </w:rPr>
        <w:t>Работает сайт у</w:t>
      </w:r>
      <w:r w:rsidRPr="0095032A">
        <w:rPr>
          <w:rFonts w:ascii="Times New Roman" w:hAnsi="Times New Roman" w:cs="Times New Roman"/>
          <w:sz w:val="24"/>
          <w:szCs w:val="24"/>
        </w:rPr>
        <w:t xml:space="preserve">правления по делам молодежи, в социальных сетях имеются группы подведомственных управлению учреждений, общественных организаций, лагерей города и района. </w:t>
      </w:r>
    </w:p>
    <w:p w:rsidR="00F330C4" w:rsidRDefault="00F330C4" w:rsidP="0069050C">
      <w:pPr>
        <w:ind w:firstLine="720"/>
        <w:jc w:val="both"/>
        <w:rPr>
          <w:rFonts w:ascii="Times New Roman" w:hAnsi="Times New Roman" w:cs="Times New Roman"/>
          <w:sz w:val="24"/>
          <w:szCs w:val="24"/>
        </w:rPr>
      </w:pPr>
    </w:p>
    <w:p w:rsidR="00F330C4" w:rsidRPr="0006751A" w:rsidRDefault="00F330C4" w:rsidP="00F330C4">
      <w:pPr>
        <w:ind w:firstLine="0"/>
        <w:jc w:val="center"/>
        <w:rPr>
          <w:rFonts w:ascii="Times New Roman" w:hAnsi="Times New Roman" w:cs="Times New Roman"/>
          <w:b/>
          <w:sz w:val="28"/>
          <w:szCs w:val="24"/>
        </w:rPr>
      </w:pPr>
      <w:r w:rsidRPr="0006751A">
        <w:rPr>
          <w:rFonts w:ascii="Times New Roman" w:hAnsi="Times New Roman" w:cs="Times New Roman"/>
          <w:b/>
          <w:sz w:val="28"/>
          <w:szCs w:val="24"/>
        </w:rPr>
        <w:t>Спорт</w:t>
      </w:r>
    </w:p>
    <w:p w:rsidR="009B458B" w:rsidRPr="00036862" w:rsidRDefault="00F330C4" w:rsidP="009B458B">
      <w:pPr>
        <w:ind w:firstLine="851"/>
        <w:jc w:val="both"/>
        <w:rPr>
          <w:rFonts w:ascii="Times New Roman" w:hAnsi="Times New Roman" w:cs="Times New Roman"/>
          <w:sz w:val="24"/>
          <w:szCs w:val="24"/>
        </w:rPr>
      </w:pPr>
      <w:r>
        <w:rPr>
          <w:rFonts w:ascii="Times New Roman" w:hAnsi="Times New Roman" w:cs="Times New Roman"/>
          <w:sz w:val="24"/>
          <w:szCs w:val="24"/>
        </w:rPr>
        <w:t>В настоящее время в структуру у</w:t>
      </w:r>
      <w:r w:rsidR="009B458B" w:rsidRPr="00036862">
        <w:rPr>
          <w:rFonts w:ascii="Times New Roman" w:hAnsi="Times New Roman" w:cs="Times New Roman"/>
          <w:sz w:val="24"/>
          <w:szCs w:val="24"/>
        </w:rPr>
        <w:t>правления физической культуры и спорта Нижнекамского муниципального района входят и функционируют при его поддержке: МБУ КСК «Ильинка»; 8 спортивных школ: СШ № 1, 3, 5, 7, 8, СШ «Актай», СШ «Батыр», СШ «ДИНАМО».</w:t>
      </w:r>
    </w:p>
    <w:p w:rsidR="009B458B" w:rsidRPr="009B458B" w:rsidRDefault="009B458B" w:rsidP="009B458B">
      <w:pPr>
        <w:ind w:firstLine="851"/>
        <w:jc w:val="both"/>
        <w:rPr>
          <w:rFonts w:ascii="Times New Roman" w:hAnsi="Times New Roman" w:cs="Times New Roman"/>
          <w:sz w:val="24"/>
          <w:szCs w:val="24"/>
        </w:rPr>
      </w:pPr>
      <w:r w:rsidRPr="00036862">
        <w:rPr>
          <w:rFonts w:ascii="Times New Roman" w:hAnsi="Times New Roman" w:cs="Times New Roman"/>
          <w:sz w:val="24"/>
          <w:szCs w:val="24"/>
        </w:rPr>
        <w:t>Муниципальная программа "Развитие физической культуры и спорта в Нижнекамском муниципальном районе на 2019 – 2021</w:t>
      </w:r>
      <w:r w:rsidRPr="009B458B">
        <w:rPr>
          <w:rFonts w:ascii="Times New Roman" w:hAnsi="Times New Roman" w:cs="Times New Roman"/>
          <w:sz w:val="24"/>
          <w:szCs w:val="24"/>
        </w:rPr>
        <w:t xml:space="preserve"> го</w:t>
      </w:r>
      <w:r w:rsidR="00F330C4">
        <w:rPr>
          <w:rFonts w:ascii="Times New Roman" w:hAnsi="Times New Roman" w:cs="Times New Roman"/>
          <w:sz w:val="24"/>
          <w:szCs w:val="24"/>
        </w:rPr>
        <w:t>ды", утверждена постановлением Р</w:t>
      </w:r>
      <w:r w:rsidRPr="009B458B">
        <w:rPr>
          <w:rFonts w:ascii="Times New Roman" w:hAnsi="Times New Roman" w:cs="Times New Roman"/>
          <w:sz w:val="24"/>
          <w:szCs w:val="24"/>
        </w:rPr>
        <w:t>уководителя ИК НМР РТ №503 от 26.08.2019г.;</w:t>
      </w:r>
    </w:p>
    <w:p w:rsidR="009B458B" w:rsidRPr="009B458B" w:rsidRDefault="009B458B" w:rsidP="009B458B">
      <w:pPr>
        <w:ind w:right="5" w:firstLine="708"/>
        <w:jc w:val="both"/>
        <w:rPr>
          <w:rFonts w:ascii="Times New Roman" w:hAnsi="Times New Roman" w:cs="Times New Roman"/>
          <w:sz w:val="24"/>
          <w:szCs w:val="24"/>
        </w:rPr>
      </w:pPr>
      <w:r w:rsidRPr="009B458B">
        <w:rPr>
          <w:rFonts w:ascii="Times New Roman" w:hAnsi="Times New Roman" w:cs="Times New Roman"/>
          <w:sz w:val="24"/>
          <w:szCs w:val="24"/>
        </w:rPr>
        <w:t xml:space="preserve">В течение многих лет продолжается работа по вовлечению молодежи в сферу физической культуры и спорта. Успешно работают 206 коллективов физической культуры. Соревнования организованы как для детей и молодежи, так и для взрослых, ветеранов и лиц с ограниченными возможностями здоровья. </w:t>
      </w:r>
    </w:p>
    <w:p w:rsidR="009B458B" w:rsidRPr="009B458B" w:rsidRDefault="009B458B" w:rsidP="009B458B">
      <w:pPr>
        <w:ind w:firstLine="851"/>
        <w:jc w:val="both"/>
        <w:rPr>
          <w:rFonts w:ascii="Times New Roman" w:hAnsi="Times New Roman" w:cs="Times New Roman"/>
          <w:color w:val="000000"/>
          <w:sz w:val="24"/>
          <w:szCs w:val="24"/>
        </w:rPr>
      </w:pPr>
      <w:r w:rsidRPr="009B458B">
        <w:rPr>
          <w:rFonts w:ascii="Times New Roman" w:hAnsi="Times New Roman" w:cs="Times New Roman"/>
          <w:color w:val="000000"/>
          <w:sz w:val="24"/>
          <w:szCs w:val="24"/>
        </w:rPr>
        <w:t xml:space="preserve">На спортивных объектах ведется физкультурно-оздоровительная работа среди инвалидов. В СШ «Актай» проводится работа по оздоровлению инвалидов с нарушением опорно-двигательного аппарата с использованием верховой езды (иппотерапия). В СШ «ДИНАМО», «Батыр», ЧУ СК «Шинник» на бесплатной основе предоставляются спортивные залы для занятий спортом инвалидов. </w:t>
      </w:r>
    </w:p>
    <w:p w:rsidR="009B458B" w:rsidRPr="009B458B" w:rsidRDefault="009B458B" w:rsidP="009B458B">
      <w:pPr>
        <w:ind w:firstLine="851"/>
        <w:jc w:val="both"/>
        <w:rPr>
          <w:rFonts w:ascii="Times New Roman" w:hAnsi="Times New Roman" w:cs="Times New Roman"/>
          <w:color w:val="000000"/>
          <w:sz w:val="24"/>
          <w:szCs w:val="24"/>
        </w:rPr>
      </w:pPr>
      <w:r w:rsidRPr="009B458B">
        <w:rPr>
          <w:rFonts w:ascii="Times New Roman" w:hAnsi="Times New Roman" w:cs="Times New Roman"/>
          <w:color w:val="000000"/>
          <w:sz w:val="24"/>
          <w:szCs w:val="24"/>
        </w:rPr>
        <w:t>В МБУ «СШ «Актай» НМР РТ на отделении «спорт для лиц с поражением ОДА (конный спорт) занимается 15 чел.</w:t>
      </w:r>
    </w:p>
    <w:p w:rsidR="009B458B" w:rsidRPr="009B458B" w:rsidRDefault="009B458B" w:rsidP="009B458B">
      <w:pPr>
        <w:contextualSpacing/>
        <w:jc w:val="both"/>
        <w:rPr>
          <w:rFonts w:ascii="Times New Roman" w:hAnsi="Times New Roman" w:cs="Times New Roman"/>
          <w:sz w:val="24"/>
          <w:szCs w:val="24"/>
        </w:rPr>
      </w:pPr>
    </w:p>
    <w:p w:rsidR="009B458B" w:rsidRPr="009B458B" w:rsidRDefault="009B458B" w:rsidP="009B458B">
      <w:pPr>
        <w:contextualSpacing/>
        <w:jc w:val="both"/>
        <w:rPr>
          <w:rFonts w:ascii="Times New Roman" w:hAnsi="Times New Roman" w:cs="Times New Roman"/>
          <w:sz w:val="24"/>
          <w:szCs w:val="24"/>
        </w:rPr>
      </w:pPr>
      <w:r w:rsidRPr="009B458B">
        <w:rPr>
          <w:rFonts w:ascii="Times New Roman" w:hAnsi="Times New Roman" w:cs="Times New Roman"/>
          <w:sz w:val="24"/>
          <w:szCs w:val="24"/>
          <w:lang w:val="x-none"/>
        </w:rPr>
        <w:t>Для пропаганды здорового образа жизни пров</w:t>
      </w:r>
      <w:r w:rsidRPr="009B458B">
        <w:rPr>
          <w:rFonts w:ascii="Times New Roman" w:hAnsi="Times New Roman" w:cs="Times New Roman"/>
          <w:sz w:val="24"/>
          <w:szCs w:val="24"/>
        </w:rPr>
        <w:t xml:space="preserve">одится 5 </w:t>
      </w:r>
      <w:r w:rsidRPr="009B458B">
        <w:rPr>
          <w:rFonts w:ascii="Times New Roman" w:hAnsi="Times New Roman" w:cs="Times New Roman"/>
          <w:sz w:val="24"/>
          <w:szCs w:val="24"/>
          <w:lang w:val="x-none"/>
        </w:rPr>
        <w:t>Спартакиад.</w:t>
      </w:r>
    </w:p>
    <w:tbl>
      <w:tblPr>
        <w:tblW w:w="9781" w:type="dxa"/>
        <w:tblCellSpacing w:w="0" w:type="dxa"/>
        <w:tblInd w:w="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4A0" w:firstRow="1" w:lastRow="0" w:firstColumn="1" w:lastColumn="0" w:noHBand="0" w:noVBand="1"/>
      </w:tblPr>
      <w:tblGrid>
        <w:gridCol w:w="993"/>
        <w:gridCol w:w="4110"/>
        <w:gridCol w:w="2410"/>
        <w:gridCol w:w="2268"/>
      </w:tblGrid>
      <w:tr w:rsidR="009B458B" w:rsidRPr="009B458B" w:rsidTr="00C822FE">
        <w:trPr>
          <w:trHeight w:val="103"/>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iCs/>
                <w:spacing w:val="-10"/>
                <w:sz w:val="24"/>
                <w:szCs w:val="24"/>
              </w:rPr>
              <w:t>№ п/п</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iCs/>
                <w:spacing w:val="-10"/>
                <w:sz w:val="24"/>
                <w:szCs w:val="24"/>
              </w:rPr>
              <w:t>Наименование Спартакиады среди КФК:</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iCs/>
                <w:spacing w:val="-10"/>
                <w:sz w:val="24"/>
                <w:szCs w:val="24"/>
              </w:rPr>
              <w:t>Количество видов спорта</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b/>
                <w:i/>
                <w:spacing w:val="-10"/>
                <w:sz w:val="24"/>
                <w:szCs w:val="24"/>
              </w:rPr>
            </w:pPr>
            <w:r w:rsidRPr="009B458B">
              <w:rPr>
                <w:rFonts w:ascii="Times New Roman" w:hAnsi="Times New Roman" w:cs="Times New Roman"/>
                <w:b/>
                <w:i/>
                <w:spacing w:val="-10"/>
                <w:sz w:val="24"/>
                <w:szCs w:val="24"/>
              </w:rPr>
              <w:t>Год начала проведения</w:t>
            </w:r>
          </w:p>
        </w:tc>
      </w:tr>
      <w:tr w:rsidR="009B458B" w:rsidRPr="009B458B" w:rsidTr="00C822FE">
        <w:trPr>
          <w:trHeight w:val="81"/>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b/>
                <w:i/>
                <w:spacing w:val="-10"/>
                <w:sz w:val="24"/>
                <w:szCs w:val="24"/>
              </w:rPr>
            </w:pPr>
            <w:r w:rsidRPr="009B458B">
              <w:rPr>
                <w:rFonts w:ascii="Times New Roman" w:hAnsi="Times New Roman" w:cs="Times New Roman"/>
                <w:b/>
                <w:i/>
                <w:spacing w:val="-10"/>
                <w:sz w:val="24"/>
                <w:szCs w:val="24"/>
              </w:rPr>
              <w:t>1.</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Школ города</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5 видов</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i/>
                <w:spacing w:val="-10"/>
                <w:sz w:val="24"/>
                <w:szCs w:val="24"/>
              </w:rPr>
              <w:t>1973</w:t>
            </w:r>
          </w:p>
        </w:tc>
      </w:tr>
      <w:tr w:rsidR="009B458B" w:rsidRPr="009B458B" w:rsidTr="00C822FE">
        <w:trPr>
          <w:trHeight w:val="81"/>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2.</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Студентов ССУЗов  и вузов</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8 видов</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i/>
                <w:spacing w:val="-10"/>
                <w:sz w:val="24"/>
                <w:szCs w:val="24"/>
              </w:rPr>
              <w:t>2002</w:t>
            </w:r>
          </w:p>
        </w:tc>
      </w:tr>
      <w:tr w:rsidR="009B458B" w:rsidRPr="009B458B" w:rsidTr="00C822FE">
        <w:trPr>
          <w:trHeight w:val="81"/>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3.</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 xml:space="preserve">Предприятий и учреждений </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9 видов</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i/>
                <w:spacing w:val="-10"/>
                <w:sz w:val="24"/>
                <w:szCs w:val="24"/>
              </w:rPr>
              <w:t>1968</w:t>
            </w:r>
          </w:p>
        </w:tc>
      </w:tr>
      <w:tr w:rsidR="009B458B" w:rsidRPr="009B458B" w:rsidTr="00C822FE">
        <w:trPr>
          <w:trHeight w:val="22"/>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b/>
                <w:i/>
                <w:spacing w:val="-10"/>
                <w:sz w:val="24"/>
                <w:szCs w:val="24"/>
              </w:rPr>
            </w:pPr>
            <w:r w:rsidRPr="009B458B">
              <w:rPr>
                <w:rFonts w:ascii="Times New Roman" w:hAnsi="Times New Roman" w:cs="Times New Roman"/>
                <w:b/>
                <w:i/>
                <w:spacing w:val="-10"/>
                <w:sz w:val="24"/>
                <w:szCs w:val="24"/>
              </w:rPr>
              <w:t>4.</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Спартакиада «С</w:t>
            </w:r>
            <w:r w:rsidRPr="009B458B">
              <w:rPr>
                <w:rFonts w:ascii="Times New Roman" w:hAnsi="Times New Roman" w:cs="Times New Roman"/>
                <w:b/>
                <w:bCs/>
                <w:i/>
                <w:spacing w:val="-10"/>
                <w:sz w:val="24"/>
                <w:szCs w:val="24"/>
                <w:lang w:val="tt-RU"/>
              </w:rPr>
              <w:t>әламәтлек</w:t>
            </w:r>
            <w:r w:rsidRPr="009B458B">
              <w:rPr>
                <w:rFonts w:ascii="Times New Roman" w:hAnsi="Times New Roman" w:cs="Times New Roman"/>
                <w:b/>
                <w:bCs/>
                <w:i/>
                <w:spacing w:val="-10"/>
                <w:sz w:val="24"/>
                <w:szCs w:val="24"/>
              </w:rPr>
              <w:t>» среди сельских поселений НМР</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13 видов</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i/>
                <w:spacing w:val="-10"/>
                <w:sz w:val="24"/>
                <w:szCs w:val="24"/>
              </w:rPr>
              <w:t>1968</w:t>
            </w:r>
          </w:p>
        </w:tc>
      </w:tr>
      <w:tr w:rsidR="009B458B" w:rsidRPr="009B458B" w:rsidTr="00C822FE">
        <w:trPr>
          <w:trHeight w:val="57"/>
          <w:tblCellSpacing w:w="0" w:type="dxa"/>
        </w:trPr>
        <w:tc>
          <w:tcPr>
            <w:tcW w:w="993"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5.</w:t>
            </w:r>
          </w:p>
        </w:tc>
        <w:tc>
          <w:tcPr>
            <w:tcW w:w="41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Муниципальных служащих</w:t>
            </w:r>
          </w:p>
        </w:tc>
        <w:tc>
          <w:tcPr>
            <w:tcW w:w="2410"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b/>
                <w:bCs/>
                <w:i/>
                <w:spacing w:val="-10"/>
                <w:sz w:val="24"/>
                <w:szCs w:val="24"/>
              </w:rPr>
              <w:t>9 видов</w:t>
            </w:r>
          </w:p>
        </w:tc>
        <w:tc>
          <w:tcPr>
            <w:tcW w:w="2268" w:type="dxa"/>
            <w:tcBorders>
              <w:top w:val="single" w:sz="6" w:space="0" w:color="000000"/>
              <w:left w:val="single" w:sz="6" w:space="0" w:color="000000"/>
              <w:bottom w:val="single" w:sz="6" w:space="0" w:color="000000"/>
              <w:right w:val="single" w:sz="6" w:space="0" w:color="000000"/>
            </w:tcBorders>
            <w:hideMark/>
          </w:tcPr>
          <w:p w:rsidR="009B458B" w:rsidRPr="009B458B" w:rsidRDefault="009B458B" w:rsidP="009B458B">
            <w:pPr>
              <w:ind w:firstLine="0"/>
              <w:jc w:val="center"/>
              <w:rPr>
                <w:rFonts w:ascii="Times New Roman" w:hAnsi="Times New Roman" w:cs="Times New Roman"/>
                <w:i/>
                <w:spacing w:val="-10"/>
                <w:sz w:val="24"/>
                <w:szCs w:val="24"/>
              </w:rPr>
            </w:pPr>
            <w:r w:rsidRPr="009B458B">
              <w:rPr>
                <w:rFonts w:ascii="Times New Roman" w:hAnsi="Times New Roman" w:cs="Times New Roman"/>
                <w:i/>
                <w:spacing w:val="-10"/>
                <w:sz w:val="24"/>
                <w:szCs w:val="24"/>
              </w:rPr>
              <w:t>2008</w:t>
            </w:r>
          </w:p>
        </w:tc>
      </w:tr>
    </w:tbl>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 xml:space="preserve">Для удовлетворения разнообразных интересов жителей города и района в сфере физической культуры и спорта действует 619  спортсооружений (569 – в 2019 году, 561 – в 2018 году). </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Штатные работники физкультурно-спортивных организаций города и района – 617 человек (в 2019 году - 613 чел.), из них: 510 – с высш</w:t>
      </w:r>
      <w:r w:rsidR="00F330C4">
        <w:rPr>
          <w:rFonts w:ascii="Times New Roman" w:hAnsi="Times New Roman" w:cs="Times New Roman"/>
          <w:sz w:val="24"/>
          <w:szCs w:val="24"/>
        </w:rPr>
        <w:t>им (</w:t>
      </w:r>
      <w:r w:rsidRPr="009B458B">
        <w:rPr>
          <w:rFonts w:ascii="Times New Roman" w:hAnsi="Times New Roman" w:cs="Times New Roman"/>
          <w:sz w:val="24"/>
          <w:szCs w:val="24"/>
        </w:rPr>
        <w:t>2019 год – 490 человек), 107 со средне - специальным образованием (в 2019 году - 123 человека).</w:t>
      </w:r>
    </w:p>
    <w:p w:rsidR="009B458B" w:rsidRPr="009B458B" w:rsidRDefault="009B458B" w:rsidP="007437AD">
      <w:pPr>
        <w:ind w:firstLine="708"/>
        <w:jc w:val="both"/>
        <w:rPr>
          <w:rFonts w:ascii="Times New Roman" w:hAnsi="Times New Roman" w:cs="Times New Roman"/>
          <w:sz w:val="24"/>
          <w:szCs w:val="24"/>
        </w:rPr>
      </w:pPr>
      <w:r w:rsidRPr="009B458B">
        <w:rPr>
          <w:rFonts w:ascii="Times New Roman" w:hAnsi="Times New Roman" w:cs="Times New Roman"/>
          <w:sz w:val="24"/>
          <w:szCs w:val="24"/>
        </w:rPr>
        <w:t>В Нижнекамском муниципальном районе существует 9 федераций – спортивной борьбы (филиал РТ), волейбола, спортивной гимнастики, легкой атлетики, ВБЕ, корэш, каратэ, шахмат, бокса.</w:t>
      </w:r>
    </w:p>
    <w:p w:rsidR="009B458B" w:rsidRPr="009B458B" w:rsidRDefault="009B458B" w:rsidP="009B458B">
      <w:pPr>
        <w:ind w:firstLine="720"/>
        <w:jc w:val="both"/>
        <w:rPr>
          <w:rFonts w:ascii="Times New Roman" w:hAnsi="Times New Roman" w:cs="Times New Roman"/>
          <w:sz w:val="24"/>
          <w:szCs w:val="24"/>
        </w:rPr>
      </w:pPr>
      <w:r w:rsidRPr="009B458B">
        <w:rPr>
          <w:rFonts w:ascii="Times New Roman" w:hAnsi="Times New Roman" w:cs="Times New Roman"/>
          <w:sz w:val="24"/>
          <w:szCs w:val="24"/>
        </w:rPr>
        <w:t xml:space="preserve">Физкультурно-оздоровительная работа ведется в 334 (в 2019 году – в 286) учреждениях и предприятиях. Все это позволило увеличить </w:t>
      </w:r>
      <w:r w:rsidRPr="009B458B">
        <w:rPr>
          <w:rFonts w:ascii="Times New Roman" w:hAnsi="Times New Roman" w:cs="Times New Roman"/>
          <w:iCs/>
          <w:sz w:val="24"/>
          <w:szCs w:val="24"/>
        </w:rPr>
        <w:t>долю населения, систематически занимающегося физической культурой и спортом - до 50,47%</w:t>
      </w:r>
      <w:r w:rsidR="00C33080">
        <w:rPr>
          <w:rFonts w:ascii="Times New Roman" w:hAnsi="Times New Roman" w:cs="Times New Roman"/>
          <w:sz w:val="24"/>
          <w:szCs w:val="24"/>
        </w:rPr>
        <w:t>, что на 2,40</w:t>
      </w:r>
      <w:r w:rsidRPr="009B458B">
        <w:rPr>
          <w:rFonts w:ascii="Times New Roman" w:hAnsi="Times New Roman" w:cs="Times New Roman"/>
          <w:sz w:val="24"/>
          <w:szCs w:val="24"/>
        </w:rPr>
        <w:t xml:space="preserve">% больше, чем в прошлом году (48,07%). </w:t>
      </w:r>
    </w:p>
    <w:tbl>
      <w:tblPr>
        <w:tblW w:w="73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9"/>
        <w:gridCol w:w="1559"/>
        <w:gridCol w:w="1559"/>
        <w:gridCol w:w="1559"/>
      </w:tblGrid>
      <w:tr w:rsidR="009B458B" w:rsidRPr="009B458B" w:rsidTr="00C822FE">
        <w:trPr>
          <w:trHeight w:val="201"/>
          <w:jc w:val="center"/>
        </w:trPr>
        <w:tc>
          <w:tcPr>
            <w:tcW w:w="270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Годы</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2018</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2019</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2020</w:t>
            </w:r>
          </w:p>
        </w:tc>
      </w:tr>
      <w:tr w:rsidR="009B458B" w:rsidRPr="009B458B" w:rsidTr="00C822FE">
        <w:trPr>
          <w:trHeight w:val="234"/>
          <w:jc w:val="center"/>
        </w:trPr>
        <w:tc>
          <w:tcPr>
            <w:tcW w:w="2709" w:type="dxa"/>
          </w:tcPr>
          <w:p w:rsidR="009B458B" w:rsidRPr="009B458B" w:rsidRDefault="009B458B" w:rsidP="009B458B">
            <w:pPr>
              <w:shd w:val="clear" w:color="auto" w:fill="FFFFFF"/>
              <w:ind w:right="-108" w:firstLine="0"/>
              <w:jc w:val="center"/>
              <w:rPr>
                <w:rFonts w:ascii="Times New Roman" w:hAnsi="Times New Roman" w:cs="Times New Roman"/>
                <w:sz w:val="24"/>
                <w:szCs w:val="24"/>
              </w:rPr>
            </w:pPr>
            <w:r w:rsidRPr="009B458B">
              <w:rPr>
                <w:rFonts w:ascii="Times New Roman" w:hAnsi="Times New Roman" w:cs="Times New Roman"/>
                <w:sz w:val="24"/>
                <w:szCs w:val="24"/>
              </w:rPr>
              <w:t>Количество занимающихся</w:t>
            </w:r>
          </w:p>
        </w:tc>
        <w:tc>
          <w:tcPr>
            <w:tcW w:w="1559" w:type="dxa"/>
          </w:tcPr>
          <w:p w:rsidR="009B458B" w:rsidRPr="009B458B" w:rsidRDefault="009B458B" w:rsidP="009B458B">
            <w:pPr>
              <w:shd w:val="clear" w:color="auto" w:fill="FFFFFF"/>
              <w:ind w:firstLine="0"/>
              <w:jc w:val="center"/>
              <w:rPr>
                <w:rFonts w:ascii="Times New Roman" w:hAnsi="Times New Roman" w:cs="Times New Roman"/>
                <w:sz w:val="24"/>
                <w:szCs w:val="24"/>
              </w:rPr>
            </w:pPr>
            <w:r w:rsidRPr="009B458B">
              <w:rPr>
                <w:rFonts w:ascii="Times New Roman" w:hAnsi="Times New Roman" w:cs="Times New Roman"/>
                <w:sz w:val="24"/>
                <w:szCs w:val="24"/>
              </w:rPr>
              <w:t>116412</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124378</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131 151</w:t>
            </w:r>
          </w:p>
        </w:tc>
      </w:tr>
      <w:tr w:rsidR="009B458B" w:rsidRPr="009B458B" w:rsidTr="00C822FE">
        <w:trPr>
          <w:trHeight w:val="151"/>
          <w:jc w:val="center"/>
        </w:trPr>
        <w:tc>
          <w:tcPr>
            <w:tcW w:w="2709" w:type="dxa"/>
          </w:tcPr>
          <w:p w:rsidR="009B458B" w:rsidRPr="009B458B" w:rsidRDefault="009B458B" w:rsidP="009B458B">
            <w:pPr>
              <w:shd w:val="clear" w:color="auto" w:fill="FFFFFF"/>
              <w:ind w:firstLine="0"/>
              <w:jc w:val="center"/>
              <w:rPr>
                <w:rFonts w:ascii="Times New Roman" w:hAnsi="Times New Roman" w:cs="Times New Roman"/>
                <w:sz w:val="24"/>
                <w:szCs w:val="24"/>
              </w:rPr>
            </w:pPr>
            <w:r w:rsidRPr="009B458B">
              <w:rPr>
                <w:rFonts w:ascii="Times New Roman" w:hAnsi="Times New Roman" w:cs="Times New Roman"/>
                <w:sz w:val="24"/>
                <w:szCs w:val="24"/>
              </w:rPr>
              <w:t>%</w:t>
            </w:r>
          </w:p>
        </w:tc>
        <w:tc>
          <w:tcPr>
            <w:tcW w:w="1559" w:type="dxa"/>
          </w:tcPr>
          <w:p w:rsidR="009B458B" w:rsidRPr="009B458B" w:rsidRDefault="009B458B" w:rsidP="009B458B">
            <w:pPr>
              <w:shd w:val="clear" w:color="auto" w:fill="FFFFFF"/>
              <w:ind w:firstLine="0"/>
              <w:jc w:val="center"/>
              <w:rPr>
                <w:rFonts w:ascii="Times New Roman" w:hAnsi="Times New Roman" w:cs="Times New Roman"/>
                <w:sz w:val="24"/>
                <w:szCs w:val="24"/>
              </w:rPr>
            </w:pPr>
            <w:r w:rsidRPr="009B458B">
              <w:rPr>
                <w:rFonts w:ascii="Times New Roman" w:hAnsi="Times New Roman" w:cs="Times New Roman"/>
                <w:sz w:val="24"/>
                <w:szCs w:val="24"/>
              </w:rPr>
              <w:t>44,08</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sidRPr="009B458B">
              <w:rPr>
                <w:rFonts w:ascii="Times New Roman" w:hAnsi="Times New Roman" w:cs="Times New Roman"/>
                <w:b/>
                <w:sz w:val="24"/>
                <w:szCs w:val="24"/>
              </w:rPr>
              <w:t>48,07</w:t>
            </w:r>
          </w:p>
        </w:tc>
        <w:tc>
          <w:tcPr>
            <w:tcW w:w="1559" w:type="dxa"/>
          </w:tcPr>
          <w:p w:rsidR="009B458B" w:rsidRPr="009B458B" w:rsidRDefault="009B458B" w:rsidP="009B458B">
            <w:pPr>
              <w:shd w:val="clear" w:color="auto" w:fill="FFFFFF"/>
              <w:ind w:firstLine="0"/>
              <w:jc w:val="center"/>
              <w:rPr>
                <w:rFonts w:ascii="Times New Roman" w:hAnsi="Times New Roman" w:cs="Times New Roman"/>
                <w:b/>
                <w:sz w:val="24"/>
                <w:szCs w:val="24"/>
              </w:rPr>
            </w:pPr>
            <w:r>
              <w:rPr>
                <w:rFonts w:ascii="Times New Roman" w:hAnsi="Times New Roman" w:cs="Times New Roman"/>
                <w:b/>
                <w:sz w:val="24"/>
                <w:szCs w:val="24"/>
              </w:rPr>
              <w:t>50,47</w:t>
            </w:r>
          </w:p>
        </w:tc>
      </w:tr>
    </w:tbl>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С детьми и подростками свою деятельность по месту жительства осуществляют 39 тренер</w:t>
      </w:r>
      <w:r w:rsidR="00F330C4">
        <w:rPr>
          <w:rFonts w:ascii="Times New Roman" w:hAnsi="Times New Roman" w:cs="Times New Roman"/>
          <w:sz w:val="24"/>
          <w:szCs w:val="24"/>
        </w:rPr>
        <w:t>о</w:t>
      </w:r>
      <w:r w:rsidRPr="009B458B">
        <w:rPr>
          <w:rFonts w:ascii="Times New Roman" w:hAnsi="Times New Roman" w:cs="Times New Roman"/>
          <w:sz w:val="24"/>
          <w:szCs w:val="24"/>
        </w:rPr>
        <w:t xml:space="preserve">в по месту жительства (26 – в городе, 13 – в районе). </w:t>
      </w:r>
      <w:r w:rsidRPr="009B458B">
        <w:rPr>
          <w:rFonts w:ascii="Times New Roman" w:hAnsi="Times New Roman" w:cs="Times New Roman"/>
          <w:color w:val="000000"/>
          <w:sz w:val="24"/>
          <w:szCs w:val="24"/>
          <w:shd w:val="clear" w:color="auto" w:fill="FFFFFF"/>
        </w:rPr>
        <w:t xml:space="preserve">Ежегодно проводятся городские и республиканские соревнования по хоккею с шайбой и футболу с охватом более 2000 детей и подростков (в том числе </w:t>
      </w:r>
      <w:r w:rsidRPr="009B458B">
        <w:rPr>
          <w:rFonts w:ascii="Times New Roman" w:hAnsi="Times New Roman" w:cs="Times New Roman"/>
          <w:sz w:val="24"/>
          <w:szCs w:val="24"/>
        </w:rPr>
        <w:t>турнир по хоккею на приз клуба «Золотая шайба», турнир по футболу на приз клуба «Кожаный мяч»).</w:t>
      </w:r>
    </w:p>
    <w:p w:rsidR="009B458B" w:rsidRPr="009B458B" w:rsidRDefault="009B458B" w:rsidP="009B458B">
      <w:pPr>
        <w:ind w:firstLine="708"/>
        <w:jc w:val="both"/>
        <w:rPr>
          <w:rFonts w:ascii="Times New Roman" w:eastAsia="MS Mincho" w:hAnsi="Times New Roman" w:cs="Times New Roman"/>
          <w:spacing w:val="-2"/>
          <w:sz w:val="24"/>
          <w:szCs w:val="24"/>
          <w:lang w:eastAsia="ja-JP"/>
        </w:rPr>
      </w:pPr>
      <w:r w:rsidRPr="009B458B">
        <w:rPr>
          <w:rFonts w:ascii="Times New Roman" w:eastAsia="MS Mincho" w:hAnsi="Times New Roman" w:cs="Times New Roman"/>
          <w:spacing w:val="-2"/>
          <w:sz w:val="24"/>
          <w:szCs w:val="24"/>
          <w:lang w:eastAsia="ja-JP"/>
        </w:rPr>
        <w:t>Сегодня в городе работает 12 детско-юношеских спортивных школ, в которых обучается 6418 детей и подростков на 29 отделениях по видам спорта (2019</w:t>
      </w:r>
      <w:r w:rsidR="00C33080">
        <w:rPr>
          <w:rFonts w:ascii="Times New Roman" w:eastAsia="MS Mincho" w:hAnsi="Times New Roman" w:cs="Times New Roman"/>
          <w:spacing w:val="-2"/>
          <w:sz w:val="24"/>
          <w:szCs w:val="24"/>
          <w:lang w:eastAsia="ja-JP"/>
        </w:rPr>
        <w:t xml:space="preserve"> </w:t>
      </w:r>
      <w:r w:rsidRPr="009B458B">
        <w:rPr>
          <w:rFonts w:ascii="Times New Roman" w:eastAsia="MS Mincho" w:hAnsi="Times New Roman" w:cs="Times New Roman"/>
          <w:spacing w:val="-2"/>
          <w:sz w:val="24"/>
          <w:szCs w:val="24"/>
          <w:lang w:eastAsia="ja-JP"/>
        </w:rPr>
        <w:t>г</w:t>
      </w:r>
      <w:r w:rsidR="00F330C4">
        <w:rPr>
          <w:rFonts w:ascii="Times New Roman" w:eastAsia="MS Mincho" w:hAnsi="Times New Roman" w:cs="Times New Roman"/>
          <w:spacing w:val="-2"/>
          <w:sz w:val="24"/>
          <w:szCs w:val="24"/>
          <w:lang w:eastAsia="ja-JP"/>
        </w:rPr>
        <w:t>од</w:t>
      </w:r>
      <w:r w:rsidRPr="009B458B">
        <w:rPr>
          <w:rFonts w:ascii="Times New Roman" w:eastAsia="MS Mincho" w:hAnsi="Times New Roman" w:cs="Times New Roman"/>
          <w:spacing w:val="-2"/>
          <w:sz w:val="24"/>
          <w:szCs w:val="24"/>
          <w:lang w:eastAsia="ja-JP"/>
        </w:rPr>
        <w:t xml:space="preserve"> – 6 104 чел</w:t>
      </w:r>
      <w:r w:rsidR="00C33080">
        <w:rPr>
          <w:rFonts w:ascii="Times New Roman" w:eastAsia="MS Mincho" w:hAnsi="Times New Roman" w:cs="Times New Roman"/>
          <w:spacing w:val="-2"/>
          <w:sz w:val="24"/>
          <w:szCs w:val="24"/>
          <w:lang w:eastAsia="ja-JP"/>
        </w:rPr>
        <w:t>.</w:t>
      </w:r>
      <w:r w:rsidRPr="009B458B">
        <w:rPr>
          <w:rFonts w:ascii="Times New Roman" w:eastAsia="MS Mincho" w:hAnsi="Times New Roman" w:cs="Times New Roman"/>
          <w:spacing w:val="-2"/>
          <w:sz w:val="24"/>
          <w:szCs w:val="24"/>
          <w:lang w:eastAsia="ja-JP"/>
        </w:rPr>
        <w:t>, 2018</w:t>
      </w:r>
      <w:r w:rsidR="00C33080">
        <w:rPr>
          <w:rFonts w:ascii="Times New Roman" w:eastAsia="MS Mincho" w:hAnsi="Times New Roman" w:cs="Times New Roman"/>
          <w:spacing w:val="-2"/>
          <w:sz w:val="24"/>
          <w:szCs w:val="24"/>
          <w:lang w:eastAsia="ja-JP"/>
        </w:rPr>
        <w:t xml:space="preserve"> </w:t>
      </w:r>
      <w:r w:rsidRPr="009B458B">
        <w:rPr>
          <w:rFonts w:ascii="Times New Roman" w:eastAsia="MS Mincho" w:hAnsi="Times New Roman" w:cs="Times New Roman"/>
          <w:spacing w:val="-2"/>
          <w:sz w:val="24"/>
          <w:szCs w:val="24"/>
          <w:lang w:eastAsia="ja-JP"/>
        </w:rPr>
        <w:t>г</w:t>
      </w:r>
      <w:r w:rsidR="00F330C4">
        <w:rPr>
          <w:rFonts w:ascii="Times New Roman" w:eastAsia="MS Mincho" w:hAnsi="Times New Roman" w:cs="Times New Roman"/>
          <w:spacing w:val="-2"/>
          <w:sz w:val="24"/>
          <w:szCs w:val="24"/>
          <w:lang w:eastAsia="ja-JP"/>
        </w:rPr>
        <w:t>од</w:t>
      </w:r>
      <w:r w:rsidRPr="009B458B">
        <w:rPr>
          <w:rFonts w:ascii="Times New Roman" w:eastAsia="MS Mincho" w:hAnsi="Times New Roman" w:cs="Times New Roman"/>
          <w:spacing w:val="-2"/>
          <w:sz w:val="24"/>
          <w:szCs w:val="24"/>
          <w:lang w:eastAsia="ja-JP"/>
        </w:rPr>
        <w:t xml:space="preserve"> – 6448</w:t>
      </w:r>
      <w:r w:rsidR="00C33080">
        <w:rPr>
          <w:rFonts w:ascii="Times New Roman" w:eastAsia="MS Mincho" w:hAnsi="Times New Roman" w:cs="Times New Roman"/>
          <w:spacing w:val="-2"/>
          <w:sz w:val="24"/>
          <w:szCs w:val="24"/>
          <w:lang w:eastAsia="ja-JP"/>
        </w:rPr>
        <w:t xml:space="preserve"> </w:t>
      </w:r>
      <w:r w:rsidRPr="009B458B">
        <w:rPr>
          <w:rFonts w:ascii="Times New Roman" w:eastAsia="MS Mincho" w:hAnsi="Times New Roman" w:cs="Times New Roman"/>
          <w:spacing w:val="-2"/>
          <w:sz w:val="24"/>
          <w:szCs w:val="24"/>
          <w:lang w:eastAsia="ja-JP"/>
        </w:rPr>
        <w:t>чел., 2017</w:t>
      </w:r>
      <w:r w:rsidR="00C33080">
        <w:rPr>
          <w:rFonts w:ascii="Times New Roman" w:eastAsia="MS Mincho" w:hAnsi="Times New Roman" w:cs="Times New Roman"/>
          <w:spacing w:val="-2"/>
          <w:sz w:val="24"/>
          <w:szCs w:val="24"/>
          <w:lang w:eastAsia="ja-JP"/>
        </w:rPr>
        <w:t xml:space="preserve"> </w:t>
      </w:r>
      <w:r w:rsidRPr="009B458B">
        <w:rPr>
          <w:rFonts w:ascii="Times New Roman" w:eastAsia="MS Mincho" w:hAnsi="Times New Roman" w:cs="Times New Roman"/>
          <w:spacing w:val="-2"/>
          <w:sz w:val="24"/>
          <w:szCs w:val="24"/>
          <w:lang w:eastAsia="ja-JP"/>
        </w:rPr>
        <w:t>г</w:t>
      </w:r>
      <w:r w:rsidR="00F330C4">
        <w:rPr>
          <w:rFonts w:ascii="Times New Roman" w:eastAsia="MS Mincho" w:hAnsi="Times New Roman" w:cs="Times New Roman"/>
          <w:spacing w:val="-2"/>
          <w:sz w:val="24"/>
          <w:szCs w:val="24"/>
          <w:lang w:eastAsia="ja-JP"/>
        </w:rPr>
        <w:t>од</w:t>
      </w:r>
      <w:r w:rsidRPr="009B458B">
        <w:rPr>
          <w:rFonts w:ascii="Times New Roman" w:eastAsia="MS Mincho" w:hAnsi="Times New Roman" w:cs="Times New Roman"/>
          <w:spacing w:val="-2"/>
          <w:sz w:val="24"/>
          <w:szCs w:val="24"/>
          <w:lang w:eastAsia="ja-JP"/>
        </w:rPr>
        <w:t xml:space="preserve"> – 6204 чел.). </w:t>
      </w:r>
    </w:p>
    <w:p w:rsidR="009B458B" w:rsidRPr="009B458B" w:rsidRDefault="009B458B" w:rsidP="009B458B">
      <w:pPr>
        <w:ind w:firstLine="720"/>
        <w:jc w:val="both"/>
        <w:rPr>
          <w:rFonts w:ascii="Times New Roman" w:eastAsia="Calibri" w:hAnsi="Times New Roman" w:cs="Times New Roman"/>
          <w:iCs/>
          <w:sz w:val="24"/>
          <w:szCs w:val="24"/>
        </w:rPr>
      </w:pPr>
      <w:r w:rsidRPr="009B458B">
        <w:rPr>
          <w:rFonts w:ascii="Times New Roman" w:eastAsia="Calibri" w:hAnsi="Times New Roman" w:cs="Times New Roman"/>
          <w:iCs/>
          <w:sz w:val="24"/>
          <w:szCs w:val="24"/>
        </w:rPr>
        <w:t>По итогам 2020 года прирост числа зарегистрированных в АИС ГТО составил 12 543 человека (в 2019 году - 6093 человек). Всего зарегистрировано 55463 человека из 252203 чел</w:t>
      </w:r>
      <w:r w:rsidR="00F330C4">
        <w:rPr>
          <w:rFonts w:ascii="Times New Roman" w:eastAsia="Calibri" w:hAnsi="Times New Roman" w:cs="Times New Roman"/>
          <w:iCs/>
          <w:sz w:val="24"/>
          <w:szCs w:val="24"/>
        </w:rPr>
        <w:t>овек</w:t>
      </w:r>
      <w:r w:rsidRPr="009B458B">
        <w:rPr>
          <w:rFonts w:ascii="Times New Roman" w:eastAsia="Calibri" w:hAnsi="Times New Roman" w:cs="Times New Roman"/>
          <w:iCs/>
          <w:sz w:val="24"/>
          <w:szCs w:val="24"/>
        </w:rPr>
        <w:t xml:space="preserve"> (22%).</w:t>
      </w:r>
    </w:p>
    <w:p w:rsidR="009B458B" w:rsidRPr="009B458B" w:rsidRDefault="009B458B" w:rsidP="009B458B">
      <w:pPr>
        <w:contextualSpacing/>
        <w:jc w:val="both"/>
        <w:rPr>
          <w:rFonts w:ascii="Times New Roman" w:hAnsi="Times New Roman" w:cs="Times New Roman"/>
          <w:sz w:val="24"/>
          <w:szCs w:val="24"/>
        </w:rPr>
      </w:pPr>
      <w:r w:rsidRPr="009B458B">
        <w:rPr>
          <w:rFonts w:ascii="Times New Roman" w:hAnsi="Times New Roman" w:cs="Times New Roman"/>
          <w:sz w:val="24"/>
          <w:szCs w:val="24"/>
          <w:lang w:val="x-none"/>
        </w:rPr>
        <w:t>Самыми масштабными спортивно-массовыми мероприятиями стали</w:t>
      </w:r>
      <w:r w:rsidRPr="009B458B">
        <w:rPr>
          <w:rFonts w:ascii="Times New Roman" w:hAnsi="Times New Roman" w:cs="Times New Roman"/>
          <w:sz w:val="24"/>
          <w:szCs w:val="24"/>
        </w:rPr>
        <w:t xml:space="preserve"> традиционно:</w:t>
      </w:r>
      <w:r w:rsidRPr="009B458B">
        <w:rPr>
          <w:rFonts w:ascii="Times New Roman" w:hAnsi="Times New Roman" w:cs="Times New Roman"/>
          <w:sz w:val="24"/>
          <w:szCs w:val="24"/>
          <w:lang w:val="x-none"/>
        </w:rPr>
        <w:t xml:space="preserve"> «Кросс Татарстана»</w:t>
      </w:r>
      <w:r w:rsidR="00C33080">
        <w:rPr>
          <w:rFonts w:ascii="Times New Roman" w:hAnsi="Times New Roman" w:cs="Times New Roman"/>
          <w:sz w:val="24"/>
          <w:szCs w:val="24"/>
        </w:rPr>
        <w:t xml:space="preserve"> (2020 г</w:t>
      </w:r>
      <w:r w:rsidR="00F330C4">
        <w:rPr>
          <w:rFonts w:ascii="Times New Roman" w:hAnsi="Times New Roman" w:cs="Times New Roman"/>
          <w:sz w:val="24"/>
          <w:szCs w:val="24"/>
        </w:rPr>
        <w:t>од</w:t>
      </w:r>
      <w:r w:rsidRPr="009B458B">
        <w:rPr>
          <w:rFonts w:ascii="Times New Roman" w:hAnsi="Times New Roman" w:cs="Times New Roman"/>
          <w:sz w:val="24"/>
          <w:szCs w:val="24"/>
        </w:rPr>
        <w:t xml:space="preserve"> – 8 327 чел., 2019</w:t>
      </w:r>
      <w:r w:rsidR="00C33080">
        <w:rPr>
          <w:rFonts w:ascii="Times New Roman" w:hAnsi="Times New Roman" w:cs="Times New Roman"/>
          <w:sz w:val="24"/>
          <w:szCs w:val="24"/>
        </w:rPr>
        <w:t xml:space="preserve"> </w:t>
      </w:r>
      <w:r w:rsidR="00F330C4">
        <w:rPr>
          <w:rFonts w:ascii="Times New Roman" w:hAnsi="Times New Roman" w:cs="Times New Roman"/>
          <w:sz w:val="24"/>
          <w:szCs w:val="24"/>
        </w:rPr>
        <w:t>год</w:t>
      </w:r>
      <w:r w:rsidR="00F330C4" w:rsidRPr="009B458B">
        <w:rPr>
          <w:rFonts w:ascii="Times New Roman" w:hAnsi="Times New Roman" w:cs="Times New Roman"/>
          <w:sz w:val="24"/>
          <w:szCs w:val="24"/>
        </w:rPr>
        <w:t xml:space="preserve"> </w:t>
      </w:r>
      <w:r w:rsidRPr="009B458B">
        <w:rPr>
          <w:rFonts w:ascii="Times New Roman" w:hAnsi="Times New Roman" w:cs="Times New Roman"/>
          <w:sz w:val="24"/>
          <w:szCs w:val="24"/>
        </w:rPr>
        <w:t xml:space="preserve">– 26580 чел., 2018 </w:t>
      </w:r>
      <w:r w:rsidR="00F330C4">
        <w:rPr>
          <w:rFonts w:ascii="Times New Roman" w:hAnsi="Times New Roman" w:cs="Times New Roman"/>
          <w:sz w:val="24"/>
          <w:szCs w:val="24"/>
        </w:rPr>
        <w:t>год</w:t>
      </w:r>
      <w:r w:rsidR="00F330C4" w:rsidRPr="009B458B">
        <w:rPr>
          <w:rFonts w:ascii="Times New Roman" w:hAnsi="Times New Roman" w:cs="Times New Roman"/>
          <w:sz w:val="24"/>
          <w:szCs w:val="24"/>
        </w:rPr>
        <w:t xml:space="preserve"> </w:t>
      </w:r>
      <w:r w:rsidRPr="009B458B">
        <w:rPr>
          <w:rFonts w:ascii="Times New Roman" w:hAnsi="Times New Roman" w:cs="Times New Roman"/>
          <w:sz w:val="24"/>
          <w:szCs w:val="24"/>
        </w:rPr>
        <w:t>- 26578</w:t>
      </w:r>
      <w:r w:rsidRPr="009B458B">
        <w:rPr>
          <w:rFonts w:ascii="Times New Roman" w:hAnsi="Times New Roman" w:cs="Times New Roman"/>
          <w:sz w:val="24"/>
          <w:szCs w:val="24"/>
          <w:lang w:val="x-none"/>
        </w:rPr>
        <w:t xml:space="preserve"> чел.</w:t>
      </w:r>
      <w:r w:rsidRPr="009B458B">
        <w:rPr>
          <w:rFonts w:ascii="Times New Roman" w:hAnsi="Times New Roman" w:cs="Times New Roman"/>
          <w:sz w:val="24"/>
          <w:szCs w:val="24"/>
        </w:rPr>
        <w:t xml:space="preserve">, </w:t>
      </w:r>
      <w:r w:rsidRPr="009B458B">
        <w:rPr>
          <w:rFonts w:ascii="Times New Roman" w:hAnsi="Times New Roman" w:cs="Times New Roman"/>
          <w:sz w:val="24"/>
          <w:szCs w:val="24"/>
          <w:lang w:val="x-none"/>
        </w:rPr>
        <w:t xml:space="preserve">«Лыжня Татарстана» </w:t>
      </w:r>
      <w:r w:rsidR="00C33080">
        <w:rPr>
          <w:rFonts w:ascii="Times New Roman" w:hAnsi="Times New Roman" w:cs="Times New Roman"/>
          <w:sz w:val="24"/>
          <w:szCs w:val="24"/>
        </w:rPr>
        <w:t xml:space="preserve">(2020 </w:t>
      </w:r>
      <w:r w:rsidR="00F330C4">
        <w:rPr>
          <w:rFonts w:ascii="Times New Roman" w:hAnsi="Times New Roman" w:cs="Times New Roman"/>
          <w:sz w:val="24"/>
          <w:szCs w:val="24"/>
        </w:rPr>
        <w:t>год</w:t>
      </w:r>
      <w:r w:rsidR="00F330C4" w:rsidRPr="009B458B">
        <w:rPr>
          <w:rFonts w:ascii="Times New Roman" w:hAnsi="Times New Roman" w:cs="Times New Roman"/>
          <w:sz w:val="24"/>
          <w:szCs w:val="24"/>
        </w:rPr>
        <w:t xml:space="preserve"> </w:t>
      </w:r>
      <w:r w:rsidRPr="009B458B">
        <w:rPr>
          <w:rFonts w:ascii="Times New Roman" w:hAnsi="Times New Roman" w:cs="Times New Roman"/>
          <w:sz w:val="24"/>
          <w:szCs w:val="24"/>
        </w:rPr>
        <w:t>– 7845 чел.,</w:t>
      </w:r>
      <w:r w:rsidR="00C33080">
        <w:rPr>
          <w:rFonts w:ascii="Times New Roman" w:hAnsi="Times New Roman" w:cs="Times New Roman"/>
          <w:sz w:val="24"/>
          <w:szCs w:val="24"/>
        </w:rPr>
        <w:t xml:space="preserve"> </w:t>
      </w:r>
      <w:r w:rsidRPr="009B458B">
        <w:rPr>
          <w:rFonts w:ascii="Times New Roman" w:hAnsi="Times New Roman" w:cs="Times New Roman"/>
          <w:sz w:val="24"/>
          <w:szCs w:val="24"/>
        </w:rPr>
        <w:t>2019</w:t>
      </w:r>
      <w:r w:rsidR="00C33080">
        <w:rPr>
          <w:rFonts w:ascii="Times New Roman" w:hAnsi="Times New Roman" w:cs="Times New Roman"/>
          <w:sz w:val="24"/>
          <w:szCs w:val="24"/>
        </w:rPr>
        <w:t xml:space="preserve"> </w:t>
      </w:r>
      <w:r w:rsidR="00F330C4">
        <w:rPr>
          <w:rFonts w:ascii="Times New Roman" w:hAnsi="Times New Roman" w:cs="Times New Roman"/>
          <w:sz w:val="24"/>
          <w:szCs w:val="24"/>
        </w:rPr>
        <w:t>год</w:t>
      </w:r>
      <w:r w:rsidRPr="009B458B">
        <w:rPr>
          <w:rFonts w:ascii="Times New Roman" w:hAnsi="Times New Roman" w:cs="Times New Roman"/>
          <w:sz w:val="24"/>
          <w:szCs w:val="24"/>
        </w:rPr>
        <w:t xml:space="preserve"> – 7843 чел., 2018 </w:t>
      </w:r>
      <w:r w:rsidR="00F330C4">
        <w:rPr>
          <w:rFonts w:ascii="Times New Roman" w:hAnsi="Times New Roman" w:cs="Times New Roman"/>
          <w:sz w:val="24"/>
          <w:szCs w:val="24"/>
        </w:rPr>
        <w:t xml:space="preserve">год </w:t>
      </w:r>
      <w:r w:rsidR="00C33080">
        <w:rPr>
          <w:rFonts w:ascii="Times New Roman" w:hAnsi="Times New Roman" w:cs="Times New Roman"/>
          <w:sz w:val="24"/>
          <w:szCs w:val="24"/>
        </w:rPr>
        <w:t>–</w:t>
      </w:r>
      <w:r w:rsidRPr="009B458B">
        <w:rPr>
          <w:rFonts w:ascii="Times New Roman" w:hAnsi="Times New Roman" w:cs="Times New Roman"/>
          <w:sz w:val="24"/>
          <w:szCs w:val="24"/>
        </w:rPr>
        <w:t xml:space="preserve"> 7787</w:t>
      </w:r>
      <w:r w:rsidR="00C33080">
        <w:rPr>
          <w:rFonts w:ascii="Times New Roman" w:hAnsi="Times New Roman" w:cs="Times New Roman"/>
          <w:sz w:val="24"/>
          <w:szCs w:val="24"/>
        </w:rPr>
        <w:t xml:space="preserve"> </w:t>
      </w:r>
      <w:r w:rsidRPr="009B458B">
        <w:rPr>
          <w:rFonts w:ascii="Times New Roman" w:hAnsi="Times New Roman" w:cs="Times New Roman"/>
          <w:sz w:val="24"/>
          <w:szCs w:val="24"/>
        </w:rPr>
        <w:t>чел.</w:t>
      </w:r>
      <w:r w:rsidRPr="009B458B">
        <w:rPr>
          <w:rFonts w:ascii="Times New Roman" w:hAnsi="Times New Roman" w:cs="Times New Roman"/>
          <w:sz w:val="24"/>
          <w:szCs w:val="24"/>
          <w:lang w:val="x-none"/>
        </w:rPr>
        <w:t xml:space="preserve">). </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 xml:space="preserve">В рамках масштабного проекта по строительству универсальных спортивных площадок с 2013 года на территории муниципальных учреждений установлено 33 объекта, из них  в отчетном году построены и введены в эксплуатацию 3 площадки на сумму 15 134,74 тыс. рублей (в 2019 году построено 4  универсальных спортивных площадки на сумму 17 268,653 тыс. руб.) В рамках национального проекта «Демография» по программе «Спорт - норма жизни» построен тренировочный футбольный манеж «Чулман-Арена». </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В рамках программы капитального ремонта спортивных школ в 2020 году было отремонтировано муниципальное бюджетное учреждение «Спортивная школа №</w:t>
      </w:r>
      <w:r w:rsidR="00F330C4">
        <w:rPr>
          <w:rFonts w:ascii="Times New Roman" w:hAnsi="Times New Roman" w:cs="Times New Roman"/>
          <w:sz w:val="24"/>
          <w:szCs w:val="24"/>
        </w:rPr>
        <w:t xml:space="preserve"> </w:t>
      </w:r>
      <w:r w:rsidRPr="009B458B">
        <w:rPr>
          <w:rFonts w:ascii="Times New Roman" w:hAnsi="Times New Roman" w:cs="Times New Roman"/>
          <w:sz w:val="24"/>
          <w:szCs w:val="24"/>
        </w:rPr>
        <w:t xml:space="preserve">8». Капитальный ремонт произведен на сумму 34 003, 21 тыс. рублей. </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По программе ПАО «Татнефть» в 2020 году на территории Нижнекамского муниципального район</w:t>
      </w:r>
      <w:r w:rsidR="00F330C4">
        <w:rPr>
          <w:rFonts w:ascii="Times New Roman" w:hAnsi="Times New Roman" w:cs="Times New Roman"/>
          <w:sz w:val="24"/>
          <w:szCs w:val="24"/>
        </w:rPr>
        <w:t>а были построены 3 универсальные спортивные</w:t>
      </w:r>
      <w:r w:rsidRPr="009B458B">
        <w:rPr>
          <w:rFonts w:ascii="Times New Roman" w:hAnsi="Times New Roman" w:cs="Times New Roman"/>
          <w:sz w:val="24"/>
          <w:szCs w:val="24"/>
        </w:rPr>
        <w:t xml:space="preserve"> площадки:</w:t>
      </w:r>
    </w:p>
    <w:p w:rsidR="009B458B" w:rsidRPr="00F330C4" w:rsidRDefault="009B458B" w:rsidP="00F330C4">
      <w:pPr>
        <w:pStyle w:val="a5"/>
        <w:numPr>
          <w:ilvl w:val="0"/>
          <w:numId w:val="46"/>
        </w:numPr>
        <w:tabs>
          <w:tab w:val="left" w:pos="1134"/>
        </w:tabs>
        <w:ind w:left="0" w:firstLine="709"/>
        <w:jc w:val="both"/>
        <w:rPr>
          <w:rFonts w:ascii="Times New Roman" w:hAnsi="Times New Roman"/>
          <w:sz w:val="24"/>
          <w:szCs w:val="24"/>
        </w:rPr>
      </w:pPr>
      <w:r w:rsidRPr="00F330C4">
        <w:rPr>
          <w:rFonts w:ascii="Times New Roman" w:hAnsi="Times New Roman"/>
          <w:sz w:val="24"/>
          <w:szCs w:val="24"/>
        </w:rPr>
        <w:t>СОШ №</w:t>
      </w:r>
      <w:r w:rsidR="00F330C4">
        <w:rPr>
          <w:rFonts w:ascii="Times New Roman" w:hAnsi="Times New Roman"/>
          <w:sz w:val="24"/>
          <w:szCs w:val="24"/>
        </w:rPr>
        <w:t xml:space="preserve"> </w:t>
      </w:r>
      <w:r w:rsidRPr="00F330C4">
        <w:rPr>
          <w:rFonts w:ascii="Times New Roman" w:hAnsi="Times New Roman"/>
          <w:sz w:val="24"/>
          <w:szCs w:val="24"/>
        </w:rPr>
        <w:t>6 - универсальная спортивная площадка с хоккейным кортом, беговой дорожк</w:t>
      </w:r>
      <w:r w:rsidR="00F330C4">
        <w:rPr>
          <w:rFonts w:ascii="Times New Roman" w:hAnsi="Times New Roman"/>
          <w:sz w:val="24"/>
          <w:szCs w:val="24"/>
        </w:rPr>
        <w:t>ой, воркаут;</w:t>
      </w:r>
      <w:r w:rsidRPr="00F330C4">
        <w:rPr>
          <w:rFonts w:ascii="Times New Roman" w:hAnsi="Times New Roman"/>
          <w:sz w:val="24"/>
          <w:szCs w:val="24"/>
        </w:rPr>
        <w:t xml:space="preserve"> </w:t>
      </w:r>
    </w:p>
    <w:p w:rsidR="009B458B" w:rsidRPr="00F330C4" w:rsidRDefault="009B458B" w:rsidP="00F330C4">
      <w:pPr>
        <w:pStyle w:val="a5"/>
        <w:numPr>
          <w:ilvl w:val="0"/>
          <w:numId w:val="46"/>
        </w:numPr>
        <w:tabs>
          <w:tab w:val="left" w:pos="1134"/>
        </w:tabs>
        <w:ind w:left="0" w:firstLine="709"/>
        <w:jc w:val="both"/>
        <w:rPr>
          <w:rFonts w:ascii="Times New Roman" w:hAnsi="Times New Roman"/>
          <w:sz w:val="24"/>
          <w:szCs w:val="24"/>
        </w:rPr>
      </w:pPr>
      <w:r w:rsidRPr="00F330C4">
        <w:rPr>
          <w:rFonts w:ascii="Times New Roman" w:hAnsi="Times New Roman"/>
          <w:sz w:val="24"/>
          <w:szCs w:val="24"/>
        </w:rPr>
        <w:t>СОШ №</w:t>
      </w:r>
      <w:r w:rsidR="00F330C4">
        <w:rPr>
          <w:rFonts w:ascii="Times New Roman" w:hAnsi="Times New Roman"/>
          <w:sz w:val="24"/>
          <w:szCs w:val="24"/>
        </w:rPr>
        <w:t xml:space="preserve"> </w:t>
      </w:r>
      <w:r w:rsidRPr="00F330C4">
        <w:rPr>
          <w:rFonts w:ascii="Times New Roman" w:hAnsi="Times New Roman"/>
          <w:sz w:val="24"/>
          <w:szCs w:val="24"/>
        </w:rPr>
        <w:t xml:space="preserve">33 - универсальная спортивная площадка </w:t>
      </w:r>
      <w:r w:rsidR="00F330C4">
        <w:rPr>
          <w:rFonts w:ascii="Times New Roman" w:hAnsi="Times New Roman"/>
          <w:sz w:val="24"/>
          <w:szCs w:val="24"/>
        </w:rPr>
        <w:t xml:space="preserve">с </w:t>
      </w:r>
      <w:r w:rsidRPr="00F330C4">
        <w:rPr>
          <w:rFonts w:ascii="Times New Roman" w:hAnsi="Times New Roman"/>
          <w:sz w:val="24"/>
          <w:szCs w:val="24"/>
        </w:rPr>
        <w:t>футбольн</w:t>
      </w:r>
      <w:r w:rsidR="00F330C4">
        <w:rPr>
          <w:rFonts w:ascii="Times New Roman" w:hAnsi="Times New Roman"/>
          <w:sz w:val="24"/>
          <w:szCs w:val="24"/>
        </w:rPr>
        <w:t>ым</w:t>
      </w:r>
      <w:r w:rsidRPr="00F330C4">
        <w:rPr>
          <w:rFonts w:ascii="Times New Roman" w:hAnsi="Times New Roman"/>
          <w:sz w:val="24"/>
          <w:szCs w:val="24"/>
        </w:rPr>
        <w:t xml:space="preserve"> поле</w:t>
      </w:r>
      <w:r w:rsidR="00F330C4">
        <w:rPr>
          <w:rFonts w:ascii="Times New Roman" w:hAnsi="Times New Roman"/>
          <w:sz w:val="24"/>
          <w:szCs w:val="24"/>
        </w:rPr>
        <w:t>м</w:t>
      </w:r>
      <w:r w:rsidRPr="00F330C4">
        <w:rPr>
          <w:rFonts w:ascii="Times New Roman" w:hAnsi="Times New Roman"/>
          <w:sz w:val="24"/>
          <w:szCs w:val="24"/>
        </w:rPr>
        <w:t xml:space="preserve"> с искусственным покрытием, бегов</w:t>
      </w:r>
      <w:r w:rsidR="00F330C4">
        <w:rPr>
          <w:rFonts w:ascii="Times New Roman" w:hAnsi="Times New Roman"/>
          <w:sz w:val="24"/>
          <w:szCs w:val="24"/>
        </w:rPr>
        <w:t>ой дорожкой</w:t>
      </w:r>
      <w:r w:rsidRPr="00F330C4">
        <w:rPr>
          <w:rFonts w:ascii="Times New Roman" w:hAnsi="Times New Roman"/>
          <w:sz w:val="24"/>
          <w:szCs w:val="24"/>
        </w:rPr>
        <w:t>, воркаут</w:t>
      </w:r>
      <w:r w:rsidR="00F330C4">
        <w:rPr>
          <w:rFonts w:ascii="Times New Roman" w:hAnsi="Times New Roman"/>
          <w:sz w:val="24"/>
          <w:szCs w:val="24"/>
        </w:rPr>
        <w:t>ом</w:t>
      </w:r>
      <w:r w:rsidRPr="00F330C4">
        <w:rPr>
          <w:rFonts w:ascii="Times New Roman" w:hAnsi="Times New Roman"/>
          <w:sz w:val="24"/>
          <w:szCs w:val="24"/>
        </w:rPr>
        <w:t>, прыжков</w:t>
      </w:r>
      <w:r w:rsidR="00F330C4">
        <w:rPr>
          <w:rFonts w:ascii="Times New Roman" w:hAnsi="Times New Roman"/>
          <w:sz w:val="24"/>
          <w:szCs w:val="24"/>
        </w:rPr>
        <w:t>ой ямой, детской площадкой</w:t>
      </w:r>
      <w:r w:rsidRPr="00F330C4">
        <w:rPr>
          <w:rFonts w:ascii="Times New Roman" w:hAnsi="Times New Roman"/>
          <w:sz w:val="24"/>
          <w:szCs w:val="24"/>
        </w:rPr>
        <w:t>.</w:t>
      </w:r>
    </w:p>
    <w:p w:rsidR="009B458B" w:rsidRPr="00F330C4" w:rsidRDefault="009B458B" w:rsidP="00F330C4">
      <w:pPr>
        <w:pStyle w:val="a5"/>
        <w:numPr>
          <w:ilvl w:val="0"/>
          <w:numId w:val="46"/>
        </w:numPr>
        <w:tabs>
          <w:tab w:val="left" w:pos="1134"/>
        </w:tabs>
        <w:ind w:left="0" w:firstLine="709"/>
        <w:jc w:val="both"/>
        <w:rPr>
          <w:rFonts w:ascii="Times New Roman" w:hAnsi="Times New Roman"/>
          <w:sz w:val="24"/>
          <w:szCs w:val="24"/>
        </w:rPr>
      </w:pPr>
      <w:r w:rsidRPr="00F330C4">
        <w:rPr>
          <w:rFonts w:ascii="Times New Roman" w:hAnsi="Times New Roman"/>
          <w:sz w:val="24"/>
          <w:szCs w:val="24"/>
        </w:rPr>
        <w:t>СОШ №</w:t>
      </w:r>
      <w:r w:rsidR="00F330C4">
        <w:rPr>
          <w:rFonts w:ascii="Times New Roman" w:hAnsi="Times New Roman"/>
          <w:sz w:val="24"/>
          <w:szCs w:val="24"/>
        </w:rPr>
        <w:t xml:space="preserve"> </w:t>
      </w:r>
      <w:r w:rsidRPr="00F330C4">
        <w:rPr>
          <w:rFonts w:ascii="Times New Roman" w:hAnsi="Times New Roman"/>
          <w:sz w:val="24"/>
          <w:szCs w:val="24"/>
        </w:rPr>
        <w:t xml:space="preserve">10 - универсальная спортивная площадка </w:t>
      </w:r>
      <w:r w:rsidR="00F330C4">
        <w:rPr>
          <w:rFonts w:ascii="Times New Roman" w:hAnsi="Times New Roman"/>
          <w:sz w:val="24"/>
          <w:szCs w:val="24"/>
        </w:rPr>
        <w:t>с</w:t>
      </w:r>
      <w:r w:rsidRPr="00F330C4">
        <w:rPr>
          <w:rFonts w:ascii="Times New Roman" w:hAnsi="Times New Roman"/>
          <w:sz w:val="24"/>
          <w:szCs w:val="24"/>
        </w:rPr>
        <w:t xml:space="preserve"> универсальны</w:t>
      </w:r>
      <w:r w:rsidR="00F330C4">
        <w:rPr>
          <w:rFonts w:ascii="Times New Roman" w:hAnsi="Times New Roman"/>
          <w:sz w:val="24"/>
          <w:szCs w:val="24"/>
        </w:rPr>
        <w:t>м</w:t>
      </w:r>
      <w:r w:rsidRPr="00F330C4">
        <w:rPr>
          <w:rFonts w:ascii="Times New Roman" w:hAnsi="Times New Roman"/>
          <w:sz w:val="24"/>
          <w:szCs w:val="24"/>
        </w:rPr>
        <w:t xml:space="preserve"> хоккейны</w:t>
      </w:r>
      <w:r w:rsidR="00F330C4">
        <w:rPr>
          <w:rFonts w:ascii="Times New Roman" w:hAnsi="Times New Roman"/>
          <w:sz w:val="24"/>
          <w:szCs w:val="24"/>
        </w:rPr>
        <w:t>м</w:t>
      </w:r>
      <w:r w:rsidRPr="00F330C4">
        <w:rPr>
          <w:rFonts w:ascii="Times New Roman" w:hAnsi="Times New Roman"/>
          <w:sz w:val="24"/>
          <w:szCs w:val="24"/>
        </w:rPr>
        <w:t xml:space="preserve"> корт</w:t>
      </w:r>
      <w:r w:rsidR="00F330C4">
        <w:rPr>
          <w:rFonts w:ascii="Times New Roman" w:hAnsi="Times New Roman"/>
          <w:sz w:val="24"/>
          <w:szCs w:val="24"/>
        </w:rPr>
        <w:t>ом</w:t>
      </w:r>
      <w:r w:rsidRPr="00F330C4">
        <w:rPr>
          <w:rFonts w:ascii="Times New Roman" w:hAnsi="Times New Roman"/>
          <w:sz w:val="24"/>
          <w:szCs w:val="24"/>
        </w:rPr>
        <w:t>, воркаут</w:t>
      </w:r>
      <w:r w:rsidR="00F330C4">
        <w:rPr>
          <w:rFonts w:ascii="Times New Roman" w:hAnsi="Times New Roman"/>
          <w:sz w:val="24"/>
          <w:szCs w:val="24"/>
        </w:rPr>
        <w:t>ом</w:t>
      </w:r>
      <w:r w:rsidRPr="00F330C4">
        <w:rPr>
          <w:rFonts w:ascii="Times New Roman" w:hAnsi="Times New Roman"/>
          <w:sz w:val="24"/>
          <w:szCs w:val="24"/>
        </w:rPr>
        <w:t>, футбольн</w:t>
      </w:r>
      <w:r w:rsidR="00F330C4">
        <w:rPr>
          <w:rFonts w:ascii="Times New Roman" w:hAnsi="Times New Roman"/>
          <w:sz w:val="24"/>
          <w:szCs w:val="24"/>
        </w:rPr>
        <w:t>ым</w:t>
      </w:r>
      <w:r w:rsidRPr="00F330C4">
        <w:rPr>
          <w:rFonts w:ascii="Times New Roman" w:hAnsi="Times New Roman"/>
          <w:sz w:val="24"/>
          <w:szCs w:val="24"/>
        </w:rPr>
        <w:t xml:space="preserve"> поле</w:t>
      </w:r>
      <w:r w:rsidR="00F330C4">
        <w:rPr>
          <w:rFonts w:ascii="Times New Roman" w:hAnsi="Times New Roman"/>
          <w:sz w:val="24"/>
          <w:szCs w:val="24"/>
        </w:rPr>
        <w:t>м</w:t>
      </w:r>
      <w:r w:rsidRPr="00F330C4">
        <w:rPr>
          <w:rFonts w:ascii="Times New Roman" w:hAnsi="Times New Roman"/>
          <w:sz w:val="24"/>
          <w:szCs w:val="24"/>
        </w:rPr>
        <w:t xml:space="preserve"> с искусственным покрытием, детск</w:t>
      </w:r>
      <w:r w:rsidR="00F330C4">
        <w:rPr>
          <w:rFonts w:ascii="Times New Roman" w:hAnsi="Times New Roman"/>
          <w:sz w:val="24"/>
          <w:szCs w:val="24"/>
        </w:rPr>
        <w:t>ой площадкой</w:t>
      </w:r>
      <w:r w:rsidRPr="00F330C4">
        <w:rPr>
          <w:rFonts w:ascii="Times New Roman" w:hAnsi="Times New Roman"/>
          <w:sz w:val="24"/>
          <w:szCs w:val="24"/>
        </w:rPr>
        <w:t>.</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Спортсмены Нижнекамского муниципального района в 2020 году заняли призовые места в первенствах и чемпионатах Республики Татарстан и Приволжского Федерального округа в различных ви</w:t>
      </w:r>
      <w:r w:rsidR="00F330C4">
        <w:rPr>
          <w:rFonts w:ascii="Times New Roman" w:hAnsi="Times New Roman" w:cs="Times New Roman"/>
          <w:sz w:val="24"/>
          <w:szCs w:val="24"/>
        </w:rPr>
        <w:t>дах спорта. П</w:t>
      </w:r>
      <w:r w:rsidRPr="009B458B">
        <w:rPr>
          <w:rFonts w:ascii="Times New Roman" w:hAnsi="Times New Roman" w:cs="Times New Roman"/>
          <w:sz w:val="24"/>
          <w:szCs w:val="24"/>
        </w:rPr>
        <w:t>ервое место в Чемпионате РТ по вольной борьбе среди мужчин и женщин, первенстве ПФО по восточному боевому единоборству сетокан кумите командные среди юношей 16-17 лет, чемпионате ПФО по восточному боевому единоборству сетокан кумите среди мужчин, чемпионате РТ по спортивной гимнастике. Также наши спортсмены  занимали призовые места на соревнованиях всероссийского и международного уровней: первенство России по армрестлингу, по восточному боевому единобоству сетокан (1 место), по бадминтону ( 2 место), первенство России по легкой атлетике  (1 место) и др.. В составе сборной России выпускник спортивной  школы по хоккею «Нефтехимик» Максим Грошев стал серебряным призером Чемпионата Мира  в составе молодежной сборной России.</w:t>
      </w:r>
    </w:p>
    <w:p w:rsidR="009B458B" w:rsidRPr="009B458B" w:rsidRDefault="009B458B" w:rsidP="009B458B">
      <w:pPr>
        <w:ind w:firstLine="708"/>
        <w:jc w:val="both"/>
        <w:rPr>
          <w:rFonts w:ascii="Times New Roman" w:hAnsi="Times New Roman" w:cs="Times New Roman"/>
          <w:sz w:val="24"/>
          <w:szCs w:val="24"/>
        </w:rPr>
      </w:pPr>
      <w:r w:rsidRPr="009B458B">
        <w:rPr>
          <w:rFonts w:ascii="Times New Roman" w:hAnsi="Times New Roman" w:cs="Times New Roman"/>
          <w:sz w:val="24"/>
          <w:szCs w:val="24"/>
        </w:rPr>
        <w:t>По итогам Спартакиады среди сельских поселений РТ «Сэлэмэтлек» в 2020 году Нижнекамский район занял 3 место. В Спартакиаде РТ "Третий возраст" команда Нижнекамского муниципального района заняла 3 место. Также 3 место занял Нижнекамский муниципальный район в Спартакиаде инвалидов Республики Татарстан.</w:t>
      </w:r>
    </w:p>
    <w:p w:rsidR="009B458B" w:rsidRDefault="009B458B" w:rsidP="009B458B">
      <w:pPr>
        <w:ind w:firstLine="720"/>
        <w:jc w:val="both"/>
        <w:rPr>
          <w:rFonts w:ascii="Times New Roman" w:hAnsi="Times New Roman" w:cs="Times New Roman"/>
          <w:sz w:val="24"/>
          <w:szCs w:val="24"/>
        </w:rPr>
      </w:pPr>
      <w:r w:rsidRPr="009B458B">
        <w:rPr>
          <w:rFonts w:ascii="Times New Roman" w:hAnsi="Times New Roman" w:cs="Times New Roman"/>
          <w:sz w:val="24"/>
          <w:szCs w:val="24"/>
        </w:rPr>
        <w:t xml:space="preserve">Материалы о спортивных мероприятиях города и района постоянно публикуются в СМИ, а также в социальной сети «ВКонтакте» - 114 подписчиков (в 2019 году - 67 подписчиков) и </w:t>
      </w:r>
      <w:r w:rsidRPr="009B458B">
        <w:rPr>
          <w:rFonts w:ascii="Times New Roman" w:hAnsi="Times New Roman" w:cs="Times New Roman"/>
          <w:sz w:val="24"/>
          <w:szCs w:val="24"/>
          <w:lang w:val="en-US"/>
        </w:rPr>
        <w:t>Instagram</w:t>
      </w:r>
      <w:r w:rsidRPr="009B458B">
        <w:rPr>
          <w:rFonts w:ascii="Times New Roman" w:hAnsi="Times New Roman" w:cs="Times New Roman"/>
          <w:sz w:val="24"/>
          <w:szCs w:val="24"/>
        </w:rPr>
        <w:t xml:space="preserve"> </w:t>
      </w:r>
      <w:r w:rsidR="00F330C4">
        <w:rPr>
          <w:rFonts w:ascii="Times New Roman" w:hAnsi="Times New Roman" w:cs="Times New Roman"/>
          <w:sz w:val="24"/>
          <w:szCs w:val="24"/>
        </w:rPr>
        <w:t xml:space="preserve">- </w:t>
      </w:r>
      <w:r w:rsidRPr="009B458B">
        <w:rPr>
          <w:rFonts w:ascii="Times New Roman" w:hAnsi="Times New Roman" w:cs="Times New Roman"/>
          <w:sz w:val="24"/>
          <w:szCs w:val="24"/>
        </w:rPr>
        <w:t xml:space="preserve">3565 подписчиков (в 2019 году - 2178 подписчиков). По телевидению и радиовещанию ведется рубрика «Спортивная жизнь города и района», информация размещается на Спортивном портале Республики Татарстан. В социальных сетях имеются группы подведомственных управлению учреждений, общественных организаций города и района. </w:t>
      </w:r>
    </w:p>
    <w:p w:rsidR="0018620D" w:rsidRDefault="0018620D" w:rsidP="009B458B">
      <w:pPr>
        <w:ind w:firstLine="720"/>
        <w:jc w:val="both"/>
        <w:rPr>
          <w:rFonts w:ascii="Times New Roman" w:hAnsi="Times New Roman" w:cs="Times New Roman"/>
          <w:sz w:val="24"/>
          <w:szCs w:val="24"/>
        </w:rPr>
      </w:pPr>
    </w:p>
    <w:p w:rsidR="0018620D" w:rsidRPr="0006751A" w:rsidRDefault="0018620D" w:rsidP="0018620D">
      <w:pPr>
        <w:ind w:firstLine="0"/>
        <w:jc w:val="center"/>
        <w:rPr>
          <w:rFonts w:ascii="Times New Roman" w:hAnsi="Times New Roman" w:cs="Times New Roman"/>
          <w:b/>
          <w:sz w:val="28"/>
          <w:szCs w:val="24"/>
        </w:rPr>
      </w:pPr>
      <w:r w:rsidRPr="0006751A">
        <w:rPr>
          <w:rFonts w:ascii="Times New Roman" w:hAnsi="Times New Roman" w:cs="Times New Roman"/>
          <w:b/>
          <w:sz w:val="28"/>
          <w:szCs w:val="24"/>
        </w:rPr>
        <w:t>Культура</w:t>
      </w:r>
    </w:p>
    <w:p w:rsidR="009B458B" w:rsidRPr="009B458B" w:rsidRDefault="009B458B" w:rsidP="009B458B">
      <w:pPr>
        <w:jc w:val="both"/>
        <w:rPr>
          <w:rFonts w:ascii="Times New Roman" w:hAnsi="Times New Roman" w:cs="Times New Roman"/>
          <w:sz w:val="24"/>
          <w:szCs w:val="24"/>
        </w:rPr>
      </w:pPr>
      <w:r w:rsidRPr="009B458B">
        <w:rPr>
          <w:rFonts w:ascii="Times New Roman" w:hAnsi="Times New Roman" w:cs="Times New Roman"/>
          <w:sz w:val="24"/>
          <w:szCs w:val="24"/>
        </w:rPr>
        <w:t xml:space="preserve">На сегодняшний день структура отрасли культуры Нижнекамского муниципального района РТ включает 96 учреждений (94 - муниципальных, 2 – государственных). </w:t>
      </w:r>
    </w:p>
    <w:p w:rsidR="009B458B" w:rsidRPr="009B458B" w:rsidRDefault="009B458B" w:rsidP="009B458B">
      <w:pPr>
        <w:ind w:firstLine="708"/>
        <w:contextualSpacing/>
        <w:jc w:val="both"/>
        <w:rPr>
          <w:rFonts w:ascii="Times New Roman" w:hAnsi="Times New Roman" w:cs="Times New Roman"/>
          <w:i/>
          <w:sz w:val="24"/>
          <w:szCs w:val="24"/>
        </w:rPr>
      </w:pPr>
      <w:r w:rsidRPr="009B458B">
        <w:rPr>
          <w:rFonts w:ascii="Times New Roman" w:hAnsi="Times New Roman" w:cs="Times New Roman"/>
          <w:sz w:val="24"/>
          <w:szCs w:val="24"/>
        </w:rPr>
        <w:t>В этом году в рамках республиканской программы «Сельские клубы» капитально отремонтирован сельский Дом культуры с.</w:t>
      </w:r>
      <w:r w:rsidR="00F330C4">
        <w:rPr>
          <w:rFonts w:ascii="Times New Roman" w:hAnsi="Times New Roman" w:cs="Times New Roman"/>
          <w:sz w:val="24"/>
          <w:szCs w:val="24"/>
        </w:rPr>
        <w:t xml:space="preserve"> </w:t>
      </w:r>
      <w:r w:rsidRPr="009B458B">
        <w:rPr>
          <w:rFonts w:ascii="Times New Roman" w:hAnsi="Times New Roman" w:cs="Times New Roman"/>
          <w:sz w:val="24"/>
          <w:szCs w:val="24"/>
        </w:rPr>
        <w:t>Нижняя Уратьма. Финансирование из бюджета республики  составило  15 миллионов рублей.</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В 2021 году планируется капитальный ремонт сельского Дома культуры с.</w:t>
      </w:r>
      <w:r w:rsidR="00F330C4">
        <w:rPr>
          <w:rFonts w:ascii="Times New Roman" w:hAnsi="Times New Roman" w:cs="Times New Roman"/>
          <w:sz w:val="24"/>
          <w:szCs w:val="24"/>
        </w:rPr>
        <w:t xml:space="preserve"> </w:t>
      </w:r>
      <w:r w:rsidRPr="009B458B">
        <w:rPr>
          <w:rFonts w:ascii="Times New Roman" w:hAnsi="Times New Roman" w:cs="Times New Roman"/>
          <w:sz w:val="24"/>
          <w:szCs w:val="24"/>
        </w:rPr>
        <w:t>Сухарево.</w:t>
      </w:r>
    </w:p>
    <w:p w:rsidR="009B458B" w:rsidRPr="009B458B" w:rsidRDefault="009B458B" w:rsidP="009B458B">
      <w:pPr>
        <w:jc w:val="both"/>
        <w:rPr>
          <w:rFonts w:ascii="Times New Roman" w:hAnsi="Times New Roman" w:cs="Times New Roman"/>
          <w:i/>
          <w:sz w:val="24"/>
          <w:szCs w:val="24"/>
        </w:rPr>
      </w:pPr>
    </w:p>
    <w:tbl>
      <w:tblPr>
        <w:tblW w:w="10065" w:type="dxa"/>
        <w:tblInd w:w="108" w:type="dxa"/>
        <w:tblCellMar>
          <w:left w:w="0" w:type="dxa"/>
          <w:right w:w="0" w:type="dxa"/>
        </w:tblCellMar>
        <w:tblLook w:val="04A0" w:firstRow="1" w:lastRow="0" w:firstColumn="1" w:lastColumn="0" w:noHBand="0" w:noVBand="1"/>
      </w:tblPr>
      <w:tblGrid>
        <w:gridCol w:w="1276"/>
        <w:gridCol w:w="3119"/>
        <w:gridCol w:w="1842"/>
        <w:gridCol w:w="1985"/>
        <w:gridCol w:w="1843"/>
      </w:tblGrid>
      <w:tr w:rsidR="009B458B" w:rsidRPr="009B458B" w:rsidTr="00C822FE">
        <w:trPr>
          <w:trHeight w:val="399"/>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Год</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Наименование</w:t>
            </w:r>
          </w:p>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СДК, СК</w:t>
            </w:r>
          </w:p>
        </w:tc>
        <w:tc>
          <w:tcPr>
            <w:tcW w:w="184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125319" w:rsidP="009B458B">
            <w:pPr>
              <w:ind w:firstLine="0"/>
              <w:jc w:val="center"/>
              <w:rPr>
                <w:rFonts w:ascii="Times New Roman" w:hAnsi="Times New Roman" w:cs="Times New Roman"/>
                <w:sz w:val="24"/>
                <w:szCs w:val="24"/>
              </w:rPr>
            </w:pPr>
            <w:r>
              <w:rPr>
                <w:rFonts w:ascii="Times New Roman" w:hAnsi="Times New Roman" w:cs="Times New Roman"/>
                <w:b/>
                <w:bCs/>
                <w:sz w:val="24"/>
                <w:szCs w:val="24"/>
              </w:rPr>
              <w:t xml:space="preserve">Бюджет РТ (млн </w:t>
            </w:r>
            <w:r w:rsidR="009B458B" w:rsidRPr="009B458B">
              <w:rPr>
                <w:rFonts w:ascii="Times New Roman" w:hAnsi="Times New Roman" w:cs="Times New Roman"/>
                <w:b/>
                <w:bCs/>
                <w:sz w:val="24"/>
                <w:szCs w:val="24"/>
              </w:rPr>
              <w:t>рублей)</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125319">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Бюджет НМР</w:t>
            </w:r>
            <w:r w:rsidRPr="009B458B">
              <w:rPr>
                <w:rFonts w:ascii="Times New Roman" w:hAnsi="Times New Roman" w:cs="Times New Roman"/>
                <w:sz w:val="24"/>
                <w:szCs w:val="24"/>
              </w:rPr>
              <w:t xml:space="preserve"> </w:t>
            </w:r>
            <w:r w:rsidRPr="009B458B">
              <w:rPr>
                <w:rFonts w:ascii="Times New Roman" w:hAnsi="Times New Roman" w:cs="Times New Roman"/>
                <w:b/>
                <w:bCs/>
                <w:sz w:val="24"/>
                <w:szCs w:val="24"/>
              </w:rPr>
              <w:t>(млн</w:t>
            </w:r>
            <w:r w:rsidR="00125319">
              <w:rPr>
                <w:rFonts w:ascii="Times New Roman" w:hAnsi="Times New Roman" w:cs="Times New Roman"/>
                <w:b/>
                <w:bCs/>
                <w:sz w:val="24"/>
                <w:szCs w:val="24"/>
              </w:rPr>
              <w:t xml:space="preserve"> </w:t>
            </w:r>
            <w:r w:rsidRPr="009B458B">
              <w:rPr>
                <w:rFonts w:ascii="Times New Roman" w:hAnsi="Times New Roman" w:cs="Times New Roman"/>
                <w:b/>
                <w:bCs/>
                <w:sz w:val="24"/>
                <w:szCs w:val="24"/>
              </w:rPr>
              <w:t>рублей)</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Итого</w:t>
            </w:r>
          </w:p>
          <w:p w:rsidR="009B458B" w:rsidRPr="009B458B" w:rsidRDefault="009B458B" w:rsidP="00125319">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(млн</w:t>
            </w:r>
            <w:r w:rsidR="00125319">
              <w:rPr>
                <w:rFonts w:ascii="Times New Roman" w:hAnsi="Times New Roman" w:cs="Times New Roman"/>
                <w:b/>
                <w:bCs/>
                <w:sz w:val="24"/>
                <w:szCs w:val="24"/>
              </w:rPr>
              <w:t xml:space="preserve"> </w:t>
            </w:r>
            <w:r w:rsidRPr="009B458B">
              <w:rPr>
                <w:rFonts w:ascii="Times New Roman" w:hAnsi="Times New Roman" w:cs="Times New Roman"/>
                <w:b/>
                <w:bCs/>
                <w:sz w:val="24"/>
                <w:szCs w:val="24"/>
              </w:rPr>
              <w:t>рублей)</w:t>
            </w:r>
          </w:p>
        </w:tc>
      </w:tr>
      <w:tr w:rsidR="009B458B" w:rsidRPr="009B458B" w:rsidTr="00C822FE">
        <w:trPr>
          <w:trHeight w:val="626"/>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b/>
                <w:bCs/>
                <w:sz w:val="24"/>
                <w:szCs w:val="24"/>
              </w:rPr>
              <w:t>2018 год</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Районный Дом культуры «Мирас»</w:t>
            </w:r>
          </w:p>
        </w:tc>
        <w:tc>
          <w:tcPr>
            <w:tcW w:w="184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17,569</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14,700</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34"/>
              <w:jc w:val="center"/>
              <w:rPr>
                <w:rFonts w:ascii="Times New Roman" w:hAnsi="Times New Roman" w:cs="Times New Roman"/>
                <w:sz w:val="24"/>
                <w:szCs w:val="24"/>
              </w:rPr>
            </w:pPr>
            <w:r w:rsidRPr="009B458B">
              <w:rPr>
                <w:rFonts w:ascii="Times New Roman" w:hAnsi="Times New Roman" w:cs="Times New Roman"/>
                <w:sz w:val="24"/>
                <w:szCs w:val="24"/>
              </w:rPr>
              <w:t>32,269</w:t>
            </w:r>
          </w:p>
        </w:tc>
      </w:tr>
      <w:tr w:rsidR="009B458B" w:rsidRPr="009B458B" w:rsidTr="00C822FE">
        <w:trPr>
          <w:trHeight w:val="626"/>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b/>
                <w:bCs/>
                <w:sz w:val="24"/>
                <w:szCs w:val="24"/>
              </w:rPr>
            </w:pPr>
            <w:r w:rsidRPr="009B458B">
              <w:rPr>
                <w:rFonts w:ascii="Times New Roman" w:hAnsi="Times New Roman" w:cs="Times New Roman"/>
                <w:b/>
                <w:bCs/>
                <w:sz w:val="24"/>
                <w:szCs w:val="24"/>
              </w:rPr>
              <w:t>2019 год</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СДК с.Большое Афанасово</w:t>
            </w:r>
          </w:p>
        </w:tc>
        <w:tc>
          <w:tcPr>
            <w:tcW w:w="184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18,653</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2,221</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34"/>
              <w:jc w:val="center"/>
              <w:rPr>
                <w:rFonts w:ascii="Times New Roman" w:hAnsi="Times New Roman" w:cs="Times New Roman"/>
                <w:sz w:val="24"/>
                <w:szCs w:val="24"/>
              </w:rPr>
            </w:pPr>
            <w:r w:rsidRPr="009B458B">
              <w:rPr>
                <w:rFonts w:ascii="Times New Roman" w:hAnsi="Times New Roman" w:cs="Times New Roman"/>
                <w:sz w:val="24"/>
                <w:szCs w:val="24"/>
              </w:rPr>
              <w:t>20,874</w:t>
            </w:r>
          </w:p>
        </w:tc>
      </w:tr>
      <w:tr w:rsidR="009B458B" w:rsidRPr="009B458B" w:rsidTr="00C822FE">
        <w:trPr>
          <w:trHeight w:val="339"/>
        </w:trPr>
        <w:tc>
          <w:tcPr>
            <w:tcW w:w="1276"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b/>
                <w:bCs/>
                <w:sz w:val="24"/>
                <w:szCs w:val="24"/>
              </w:rPr>
            </w:pPr>
            <w:r w:rsidRPr="009B458B">
              <w:rPr>
                <w:rFonts w:ascii="Times New Roman" w:hAnsi="Times New Roman" w:cs="Times New Roman"/>
                <w:b/>
                <w:bCs/>
                <w:sz w:val="24"/>
                <w:szCs w:val="24"/>
              </w:rPr>
              <w:t>2020 год</w:t>
            </w:r>
          </w:p>
        </w:tc>
        <w:tc>
          <w:tcPr>
            <w:tcW w:w="3119"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СДК с.Нижняя Уратьма</w:t>
            </w:r>
          </w:p>
        </w:tc>
        <w:tc>
          <w:tcPr>
            <w:tcW w:w="184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15,000</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34"/>
              <w:jc w:val="center"/>
              <w:rPr>
                <w:rFonts w:ascii="Times New Roman" w:hAnsi="Times New Roman" w:cs="Times New Roman"/>
                <w:sz w:val="24"/>
                <w:szCs w:val="24"/>
              </w:rPr>
            </w:pPr>
            <w:r w:rsidRPr="009B458B">
              <w:rPr>
                <w:rFonts w:ascii="Times New Roman" w:hAnsi="Times New Roman" w:cs="Times New Roman"/>
                <w:sz w:val="24"/>
                <w:szCs w:val="24"/>
              </w:rPr>
              <w:t>15,000</w:t>
            </w:r>
          </w:p>
        </w:tc>
      </w:tr>
      <w:tr w:rsidR="009B458B" w:rsidRPr="009B458B" w:rsidTr="00C822FE">
        <w:trPr>
          <w:trHeight w:val="425"/>
        </w:trPr>
        <w:tc>
          <w:tcPr>
            <w:tcW w:w="4395"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bCs/>
                <w:sz w:val="24"/>
                <w:szCs w:val="24"/>
              </w:rPr>
              <w:t>Итого:</w:t>
            </w:r>
          </w:p>
        </w:tc>
        <w:tc>
          <w:tcPr>
            <w:tcW w:w="184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bCs/>
                <w:sz w:val="24"/>
                <w:szCs w:val="24"/>
              </w:rPr>
              <w:t>51,222</w:t>
            </w:r>
          </w:p>
        </w:tc>
        <w:tc>
          <w:tcPr>
            <w:tcW w:w="1985"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bCs/>
                <w:sz w:val="24"/>
                <w:szCs w:val="24"/>
              </w:rPr>
              <w:t>16,921</w:t>
            </w:r>
          </w:p>
        </w:tc>
        <w:tc>
          <w:tcPr>
            <w:tcW w:w="1843"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rsidR="009B458B" w:rsidRPr="009B458B" w:rsidRDefault="009B458B" w:rsidP="009B458B">
            <w:pPr>
              <w:ind w:firstLine="34"/>
              <w:jc w:val="center"/>
              <w:rPr>
                <w:rFonts w:ascii="Times New Roman" w:hAnsi="Times New Roman" w:cs="Times New Roman"/>
                <w:b/>
                <w:sz w:val="24"/>
                <w:szCs w:val="24"/>
              </w:rPr>
            </w:pPr>
            <w:r w:rsidRPr="009B458B">
              <w:rPr>
                <w:rFonts w:ascii="Times New Roman" w:hAnsi="Times New Roman" w:cs="Times New Roman"/>
                <w:b/>
                <w:bCs/>
                <w:sz w:val="24"/>
                <w:szCs w:val="24"/>
              </w:rPr>
              <w:t>68,143</w:t>
            </w:r>
          </w:p>
        </w:tc>
      </w:tr>
    </w:tbl>
    <w:p w:rsidR="009B458B" w:rsidRPr="009B458B" w:rsidRDefault="009B458B" w:rsidP="009B458B">
      <w:pPr>
        <w:pStyle w:val="a5"/>
        <w:ind w:left="0"/>
        <w:jc w:val="both"/>
        <w:rPr>
          <w:rFonts w:ascii="Times New Roman" w:hAnsi="Times New Roman"/>
          <w:i/>
          <w:sz w:val="24"/>
          <w:szCs w:val="24"/>
        </w:rPr>
      </w:pPr>
    </w:p>
    <w:p w:rsidR="009B458B" w:rsidRPr="009B458B" w:rsidRDefault="009B458B" w:rsidP="009B458B">
      <w:pPr>
        <w:pStyle w:val="a5"/>
        <w:ind w:left="0"/>
        <w:jc w:val="both"/>
        <w:rPr>
          <w:rFonts w:ascii="Times New Roman" w:hAnsi="Times New Roman"/>
          <w:sz w:val="24"/>
          <w:szCs w:val="24"/>
        </w:rPr>
      </w:pPr>
      <w:r w:rsidRPr="009B458B">
        <w:rPr>
          <w:rFonts w:ascii="Times New Roman" w:hAnsi="Times New Roman"/>
          <w:sz w:val="24"/>
          <w:szCs w:val="24"/>
        </w:rPr>
        <w:t>Проведены работы по капитальному ремонту Культурного Центра «Чулман-Су», на которые из бюджета РТ выделены денежны</w:t>
      </w:r>
      <w:r w:rsidR="0018620D">
        <w:rPr>
          <w:rFonts w:ascii="Times New Roman" w:hAnsi="Times New Roman"/>
          <w:sz w:val="24"/>
          <w:szCs w:val="24"/>
        </w:rPr>
        <w:t>е средства в размере 74 миллионов</w:t>
      </w:r>
      <w:r w:rsidRPr="009B458B">
        <w:rPr>
          <w:rFonts w:ascii="Times New Roman" w:hAnsi="Times New Roman"/>
          <w:sz w:val="24"/>
          <w:szCs w:val="24"/>
        </w:rPr>
        <w:t xml:space="preserve"> 859 тысяч 890 рублей. 11 сентября состоялось торжественное открытие Центра.</w:t>
      </w:r>
    </w:p>
    <w:p w:rsidR="009B458B" w:rsidRPr="009B458B" w:rsidRDefault="009B458B" w:rsidP="009B458B">
      <w:pPr>
        <w:jc w:val="both"/>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10 ноября 2020 года после капитального ремонта состоялось открытие Детской художественной школы №</w:t>
      </w:r>
      <w:r w:rsidR="0018620D">
        <w:rPr>
          <w:rFonts w:ascii="Times New Roman" w:eastAsia="Times New Roman" w:hAnsi="Times New Roman" w:cs="Times New Roman"/>
          <w:sz w:val="24"/>
          <w:szCs w:val="24"/>
        </w:rPr>
        <w:t xml:space="preserve"> </w:t>
      </w:r>
      <w:r w:rsidRPr="009B458B">
        <w:rPr>
          <w:rFonts w:ascii="Times New Roman" w:eastAsia="Times New Roman" w:hAnsi="Times New Roman" w:cs="Times New Roman"/>
          <w:sz w:val="24"/>
          <w:szCs w:val="24"/>
        </w:rPr>
        <w:t>1. Капитальный ремонт художественной школы проведён в рамках национального проекта «Культура», на который выделены денежные средства в размере 39 миллионов 940 тысяч рублей (бюджет РФ - 23 млн</w:t>
      </w:r>
      <w:r w:rsidR="00125319">
        <w:rPr>
          <w:rFonts w:ascii="Times New Roman" w:eastAsia="Times New Roman" w:hAnsi="Times New Roman" w:cs="Times New Roman"/>
          <w:sz w:val="24"/>
          <w:szCs w:val="24"/>
        </w:rPr>
        <w:t xml:space="preserve"> </w:t>
      </w:r>
      <w:r w:rsidRPr="009B458B">
        <w:rPr>
          <w:rFonts w:ascii="Times New Roman" w:eastAsia="Times New Roman" w:hAnsi="Times New Roman" w:cs="Times New Roman"/>
          <w:sz w:val="24"/>
          <w:szCs w:val="24"/>
        </w:rPr>
        <w:t xml:space="preserve">165,2 рублей, бюджет РТ - 16 млн 774,8 рублей). </w:t>
      </w:r>
    </w:p>
    <w:p w:rsidR="009B458B" w:rsidRPr="009B458B" w:rsidRDefault="009B458B" w:rsidP="009B458B">
      <w:pPr>
        <w:ind w:firstLine="708"/>
        <w:jc w:val="both"/>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В этом году проведена реконструкция библиотеки-филиала №</w:t>
      </w:r>
      <w:r w:rsidR="0018620D">
        <w:rPr>
          <w:rFonts w:ascii="Times New Roman" w:eastAsia="Times New Roman" w:hAnsi="Times New Roman" w:cs="Times New Roman"/>
          <w:sz w:val="24"/>
          <w:szCs w:val="24"/>
        </w:rPr>
        <w:t xml:space="preserve"> 45 </w:t>
      </w:r>
      <w:r w:rsidRPr="009B458B">
        <w:rPr>
          <w:rFonts w:ascii="Times New Roman" w:eastAsia="Times New Roman" w:hAnsi="Times New Roman" w:cs="Times New Roman"/>
          <w:sz w:val="24"/>
          <w:szCs w:val="24"/>
        </w:rPr>
        <w:t>на спонсорские средства ПАО «Татнефть» на общую сумму 9 миллионов рублей. Библиотека переименована в центр чтения и общения «Zaman» и официально открыта 25 декабря 2020</w:t>
      </w:r>
      <w:r w:rsidR="0018620D">
        <w:rPr>
          <w:rFonts w:ascii="Times New Roman" w:eastAsia="Times New Roman" w:hAnsi="Times New Roman" w:cs="Times New Roman"/>
          <w:sz w:val="24"/>
          <w:szCs w:val="24"/>
        </w:rPr>
        <w:t xml:space="preserve"> </w:t>
      </w:r>
      <w:r w:rsidRPr="009B458B">
        <w:rPr>
          <w:rFonts w:ascii="Times New Roman" w:eastAsia="Times New Roman" w:hAnsi="Times New Roman" w:cs="Times New Roman"/>
          <w:sz w:val="24"/>
          <w:szCs w:val="24"/>
        </w:rPr>
        <w:t>г</w:t>
      </w:r>
      <w:r w:rsidR="0018620D">
        <w:rPr>
          <w:rFonts w:ascii="Times New Roman" w:eastAsia="Times New Roman" w:hAnsi="Times New Roman" w:cs="Times New Roman"/>
          <w:sz w:val="24"/>
          <w:szCs w:val="24"/>
        </w:rPr>
        <w:t>ода</w:t>
      </w:r>
      <w:r w:rsidRPr="009B458B">
        <w:rPr>
          <w:rFonts w:ascii="Times New Roman" w:eastAsia="Times New Roman" w:hAnsi="Times New Roman" w:cs="Times New Roman"/>
          <w:sz w:val="24"/>
          <w:szCs w:val="24"/>
        </w:rPr>
        <w:t>.</w:t>
      </w:r>
    </w:p>
    <w:p w:rsidR="009B458B" w:rsidRDefault="009B458B" w:rsidP="00036862">
      <w:pPr>
        <w:ind w:firstLine="567"/>
        <w:jc w:val="both"/>
        <w:rPr>
          <w:rFonts w:ascii="Times New Roman" w:eastAsia="Times New Roman" w:hAnsi="Times New Roman" w:cs="Times New Roman"/>
          <w:sz w:val="24"/>
          <w:szCs w:val="24"/>
        </w:rPr>
      </w:pPr>
      <w:r w:rsidRPr="009B458B">
        <w:rPr>
          <w:rFonts w:ascii="Times New Roman" w:hAnsi="Times New Roman" w:cs="Times New Roman"/>
          <w:sz w:val="24"/>
          <w:szCs w:val="24"/>
        </w:rPr>
        <w:t>Учреждения культуры и искусства активно участвуют в программах грантовой поддержки Правительства РТ. За отчётный период учреждениями подготовлено и направлено</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73 проекта,</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12 из них выиграны на общую сумму</w:t>
      </w:r>
      <w:r w:rsidRPr="009B458B">
        <w:rPr>
          <w:rFonts w:ascii="Times New Roman" w:hAnsi="Times New Roman" w:cs="Times New Roman"/>
          <w:i/>
          <w:sz w:val="24"/>
          <w:szCs w:val="24"/>
        </w:rPr>
        <w:t xml:space="preserve"> </w:t>
      </w:r>
      <w:r w:rsidR="00036862">
        <w:rPr>
          <w:rFonts w:ascii="Times New Roman" w:eastAsia="Times New Roman" w:hAnsi="Times New Roman" w:cs="Times New Roman"/>
          <w:sz w:val="24"/>
          <w:szCs w:val="24"/>
        </w:rPr>
        <w:t>24 млн</w:t>
      </w:r>
      <w:r w:rsidR="00125319">
        <w:rPr>
          <w:rFonts w:ascii="Times New Roman" w:eastAsia="Times New Roman" w:hAnsi="Times New Roman" w:cs="Times New Roman"/>
          <w:sz w:val="24"/>
          <w:szCs w:val="24"/>
        </w:rPr>
        <w:t xml:space="preserve"> </w:t>
      </w:r>
      <w:r w:rsidR="00036862">
        <w:rPr>
          <w:rFonts w:ascii="Times New Roman" w:eastAsia="Times New Roman" w:hAnsi="Times New Roman" w:cs="Times New Roman"/>
          <w:sz w:val="24"/>
          <w:szCs w:val="24"/>
        </w:rPr>
        <w:t>165 тыс. 975 рублей.</w:t>
      </w:r>
    </w:p>
    <w:p w:rsidR="00036862" w:rsidRPr="00036862" w:rsidRDefault="00036862" w:rsidP="00036862">
      <w:pPr>
        <w:ind w:firstLine="567"/>
        <w:jc w:val="both"/>
        <w:rPr>
          <w:rFonts w:ascii="Times New Roman" w:hAnsi="Times New Roman" w:cs="Times New Roman"/>
          <w:i/>
          <w:sz w:val="24"/>
          <w:szCs w:val="24"/>
        </w:rPr>
      </w:pPr>
    </w:p>
    <w:tbl>
      <w:tblPr>
        <w:tblW w:w="10206" w:type="dxa"/>
        <w:tblLook w:val="04A0" w:firstRow="1" w:lastRow="0" w:firstColumn="1" w:lastColumn="0" w:noHBand="0" w:noVBand="1"/>
      </w:tblPr>
      <w:tblGrid>
        <w:gridCol w:w="3119"/>
        <w:gridCol w:w="2466"/>
        <w:gridCol w:w="2268"/>
        <w:gridCol w:w="2353"/>
      </w:tblGrid>
      <w:tr w:rsidR="009B458B" w:rsidRPr="009B458B" w:rsidTr="0018620D">
        <w:tc>
          <w:tcPr>
            <w:tcW w:w="3119"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Гранты</w:t>
            </w:r>
          </w:p>
        </w:tc>
        <w:tc>
          <w:tcPr>
            <w:tcW w:w="2466"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2018 г.</w:t>
            </w:r>
          </w:p>
        </w:tc>
        <w:tc>
          <w:tcPr>
            <w:tcW w:w="2268"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2019 г.</w:t>
            </w:r>
          </w:p>
        </w:tc>
        <w:tc>
          <w:tcPr>
            <w:tcW w:w="2353"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2020 г.</w:t>
            </w:r>
          </w:p>
        </w:tc>
      </w:tr>
      <w:tr w:rsidR="009B458B" w:rsidRPr="009B458B" w:rsidTr="0018620D">
        <w:tc>
          <w:tcPr>
            <w:tcW w:w="3119"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Направлено проектов</w:t>
            </w:r>
          </w:p>
        </w:tc>
        <w:tc>
          <w:tcPr>
            <w:tcW w:w="246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63</w:t>
            </w:r>
          </w:p>
        </w:tc>
        <w:tc>
          <w:tcPr>
            <w:tcW w:w="2268"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91</w:t>
            </w:r>
          </w:p>
        </w:tc>
        <w:tc>
          <w:tcPr>
            <w:tcW w:w="2353"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73</w:t>
            </w:r>
          </w:p>
        </w:tc>
      </w:tr>
      <w:tr w:rsidR="009B458B" w:rsidRPr="009B458B" w:rsidTr="0018620D">
        <w:tc>
          <w:tcPr>
            <w:tcW w:w="3119" w:type="dxa"/>
          </w:tcPr>
          <w:p w:rsid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Выиграно:</w:t>
            </w:r>
          </w:p>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 на сумму (тысяч рублей)</w:t>
            </w:r>
          </w:p>
        </w:tc>
        <w:tc>
          <w:tcPr>
            <w:tcW w:w="246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17</w:t>
            </w:r>
          </w:p>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16 278,13</w:t>
            </w:r>
          </w:p>
        </w:tc>
        <w:tc>
          <w:tcPr>
            <w:tcW w:w="2268"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15</w:t>
            </w:r>
          </w:p>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14 060,89</w:t>
            </w:r>
          </w:p>
        </w:tc>
        <w:tc>
          <w:tcPr>
            <w:tcW w:w="2353"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12</w:t>
            </w:r>
          </w:p>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24 165,975</w:t>
            </w:r>
          </w:p>
        </w:tc>
      </w:tr>
    </w:tbl>
    <w:p w:rsidR="009B458B" w:rsidRPr="009B458B" w:rsidRDefault="009B458B" w:rsidP="009B458B">
      <w:pPr>
        <w:ind w:right="-2" w:firstLine="567"/>
        <w:jc w:val="both"/>
        <w:rPr>
          <w:rFonts w:ascii="Times New Roman" w:hAnsi="Times New Roman" w:cs="Times New Roman"/>
          <w:i/>
          <w:sz w:val="24"/>
          <w:szCs w:val="24"/>
        </w:rPr>
      </w:pPr>
    </w:p>
    <w:p w:rsidR="009B458B" w:rsidRPr="009B458B" w:rsidRDefault="009B458B" w:rsidP="009B458B">
      <w:pPr>
        <w:ind w:right="-2" w:firstLine="567"/>
        <w:jc w:val="both"/>
        <w:rPr>
          <w:rFonts w:ascii="Times New Roman" w:eastAsia="Times New Roman" w:hAnsi="Times New Roman" w:cs="Times New Roman"/>
          <w:i/>
          <w:sz w:val="24"/>
          <w:szCs w:val="24"/>
        </w:rPr>
      </w:pPr>
      <w:r w:rsidRPr="009B458B">
        <w:rPr>
          <w:rFonts w:ascii="Times New Roman" w:eastAsia="Times New Roman" w:hAnsi="Times New Roman" w:cs="Times New Roman"/>
          <w:sz w:val="24"/>
          <w:szCs w:val="24"/>
        </w:rPr>
        <w:t>Среди знаковых событий и юбилейных мероприятий уходящего года: 100-летие ТАССР, 75-летие Победы в Великой Отечественной войне, Год добрососедства в Нижнекамском муниципальном районе, Год памяти и славы в РФ</w:t>
      </w:r>
      <w:r w:rsidRPr="009B458B">
        <w:rPr>
          <w:rFonts w:ascii="Times New Roman" w:eastAsia="Times New Roman" w:hAnsi="Times New Roman" w:cs="Times New Roman"/>
          <w:i/>
          <w:sz w:val="24"/>
          <w:szCs w:val="24"/>
        </w:rPr>
        <w:t>.</w:t>
      </w:r>
      <w:r w:rsidRPr="009B458B">
        <w:rPr>
          <w:rFonts w:ascii="Times New Roman" w:hAnsi="Times New Roman" w:cs="Times New Roman"/>
          <w:sz w:val="24"/>
          <w:szCs w:val="24"/>
        </w:rPr>
        <w:t xml:space="preserve"> Даты были ознаменованы проведением праздничных мероприятий в режиме офлайн и онлайн.</w:t>
      </w:r>
    </w:p>
    <w:p w:rsidR="009B458B" w:rsidRPr="009B458B" w:rsidRDefault="009B458B" w:rsidP="00036862">
      <w:pPr>
        <w:pStyle w:val="a3"/>
        <w:ind w:firstLine="708"/>
        <w:jc w:val="both"/>
        <w:rPr>
          <w:i/>
        </w:rPr>
      </w:pPr>
      <w:r w:rsidRPr="009B458B">
        <w:t>В связи со сложившейся эпидемиологической ситуацией уменьшилось количество проведённых мероприятий. За прошедший  год проведено 9 390 мероприятий различной значимости и социокультурной направленности: муниципальные конкурсы, концертные и конкурсно-развлекательные программы, вечера отдыха, мастер-классы, круглые столы, театрализованные представления, литературные встречи, лекции, заседания методических объединений.</w:t>
      </w:r>
      <w:r w:rsidR="00036862">
        <w:rPr>
          <w:i/>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9"/>
        <w:gridCol w:w="2065"/>
        <w:gridCol w:w="1843"/>
        <w:gridCol w:w="2126"/>
      </w:tblGrid>
      <w:tr w:rsidR="009B458B" w:rsidRPr="009B458B" w:rsidTr="00C822FE">
        <w:trPr>
          <w:trHeight w:val="343"/>
        </w:trPr>
        <w:tc>
          <w:tcPr>
            <w:tcW w:w="3889" w:type="dxa"/>
          </w:tcPr>
          <w:p w:rsidR="009B458B" w:rsidRPr="009B458B" w:rsidRDefault="009B458B" w:rsidP="00C822FE">
            <w:pPr>
              <w:jc w:val="both"/>
              <w:rPr>
                <w:rFonts w:ascii="Times New Roman" w:hAnsi="Times New Roman" w:cs="Times New Roman"/>
                <w:b/>
                <w:sz w:val="24"/>
                <w:szCs w:val="24"/>
              </w:rPr>
            </w:pPr>
          </w:p>
        </w:tc>
        <w:tc>
          <w:tcPr>
            <w:tcW w:w="2065"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2018 год</w:t>
            </w:r>
          </w:p>
        </w:tc>
        <w:tc>
          <w:tcPr>
            <w:tcW w:w="1843"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2019 год</w:t>
            </w:r>
          </w:p>
        </w:tc>
        <w:tc>
          <w:tcPr>
            <w:tcW w:w="2126"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2020 год</w:t>
            </w:r>
          </w:p>
        </w:tc>
      </w:tr>
      <w:tr w:rsidR="009B458B" w:rsidRPr="009B458B" w:rsidTr="00C822FE">
        <w:tc>
          <w:tcPr>
            <w:tcW w:w="3889" w:type="dxa"/>
          </w:tcPr>
          <w:p w:rsidR="009B458B" w:rsidRPr="009B458B" w:rsidRDefault="009B458B" w:rsidP="009B458B">
            <w:pPr>
              <w:ind w:firstLine="0"/>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Количество  проведённых мероприятий</w:t>
            </w:r>
          </w:p>
        </w:tc>
        <w:tc>
          <w:tcPr>
            <w:tcW w:w="2065" w:type="dxa"/>
          </w:tcPr>
          <w:p w:rsidR="009B458B" w:rsidRPr="009B458B" w:rsidRDefault="009B458B" w:rsidP="009B458B">
            <w:pPr>
              <w:ind w:firstLine="0"/>
              <w:jc w:val="center"/>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12 988</w:t>
            </w:r>
          </w:p>
        </w:tc>
        <w:tc>
          <w:tcPr>
            <w:tcW w:w="1843" w:type="dxa"/>
          </w:tcPr>
          <w:p w:rsidR="009B458B" w:rsidRPr="009B458B" w:rsidRDefault="009B458B" w:rsidP="009B458B">
            <w:pPr>
              <w:ind w:firstLine="0"/>
              <w:jc w:val="center"/>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13 133</w:t>
            </w:r>
          </w:p>
        </w:tc>
        <w:tc>
          <w:tcPr>
            <w:tcW w:w="2126" w:type="dxa"/>
          </w:tcPr>
          <w:p w:rsidR="009B458B" w:rsidRPr="009B458B" w:rsidRDefault="009B458B" w:rsidP="009B458B">
            <w:pPr>
              <w:ind w:firstLine="0"/>
              <w:jc w:val="center"/>
              <w:rPr>
                <w:rFonts w:ascii="Times New Roman" w:eastAsia="Times New Roman" w:hAnsi="Times New Roman" w:cs="Times New Roman"/>
                <w:sz w:val="24"/>
                <w:szCs w:val="24"/>
              </w:rPr>
            </w:pPr>
            <w:r w:rsidRPr="009B458B">
              <w:rPr>
                <w:rFonts w:ascii="Times New Roman" w:eastAsia="Times New Roman" w:hAnsi="Times New Roman" w:cs="Times New Roman"/>
                <w:sz w:val="24"/>
                <w:szCs w:val="24"/>
              </w:rPr>
              <w:t>9 390</w:t>
            </w:r>
          </w:p>
        </w:tc>
      </w:tr>
    </w:tbl>
    <w:p w:rsidR="009B458B" w:rsidRPr="009B458B" w:rsidRDefault="009B458B" w:rsidP="009B458B">
      <w:pPr>
        <w:ind w:firstLine="567"/>
        <w:jc w:val="both"/>
        <w:rPr>
          <w:rFonts w:ascii="Times New Roman" w:eastAsia="Times New Roman" w:hAnsi="Times New Roman" w:cs="Times New Roman"/>
          <w:i/>
          <w:sz w:val="24"/>
          <w:szCs w:val="24"/>
        </w:rPr>
      </w:pPr>
    </w:p>
    <w:p w:rsidR="009B458B" w:rsidRPr="009B458B" w:rsidRDefault="009B458B" w:rsidP="009B458B">
      <w:pPr>
        <w:jc w:val="both"/>
        <w:rPr>
          <w:rFonts w:ascii="Times New Roman" w:hAnsi="Times New Roman" w:cs="Times New Roman"/>
          <w:sz w:val="24"/>
          <w:szCs w:val="24"/>
        </w:rPr>
      </w:pPr>
      <w:r w:rsidRPr="009B458B">
        <w:rPr>
          <w:rFonts w:ascii="Times New Roman" w:hAnsi="Times New Roman" w:cs="Times New Roman"/>
          <w:sz w:val="24"/>
          <w:szCs w:val="24"/>
        </w:rPr>
        <w:t xml:space="preserve">Масштабными проектами, привлекающими интерес населения, стали: «Своя колея», «Нижнекамск читает Габдуллу Тукая», «Читаем Пушкина», «Хорошо, что есть каникулы», «Татарча диктант», «Читающий Нижнекамск», «Литературный трамвай», «Улицы моего города», </w:t>
      </w:r>
      <w:r w:rsidRPr="009B458B">
        <w:rPr>
          <w:rFonts w:ascii="Times New Roman" w:eastAsia="Times New Roman" w:hAnsi="Times New Roman" w:cs="Times New Roman"/>
          <w:sz w:val="24"/>
          <w:szCs w:val="24"/>
        </w:rPr>
        <w:t>«Гостеприимный Нижнекамск / Кунакчыл Түбəн Кама».</w:t>
      </w:r>
    </w:p>
    <w:p w:rsidR="009B458B" w:rsidRPr="009B458B" w:rsidRDefault="009B458B" w:rsidP="009B458B">
      <w:pPr>
        <w:jc w:val="both"/>
        <w:rPr>
          <w:rFonts w:ascii="Times New Roman" w:hAnsi="Times New Roman" w:cs="Times New Roman"/>
          <w:sz w:val="24"/>
          <w:szCs w:val="24"/>
        </w:rPr>
      </w:pPr>
      <w:r w:rsidRPr="009B458B">
        <w:rPr>
          <w:rFonts w:ascii="Times New Roman" w:hAnsi="Times New Roman" w:cs="Times New Roman"/>
          <w:sz w:val="24"/>
          <w:szCs w:val="24"/>
        </w:rPr>
        <w:t>К 100-летию ТАССР в начале года стартовал новый муниципальный проект «Азбука ТАССР». В течение года в рамках проекта в Центральной библиотеке имени Г. Тукая прошли презентации районов Татарстана, где гости вечера познакомились с историей возникновения района, историческими и архитектурными объектами. На встречи были приглашены известные люди, выходцы из данных районов, добившиеся больших успехов в своей деятельности – писатели, поэты, артисты, педагоги, ветераны, общественные деятели и др. В связи с пандемией часть проекта проведена в онлайн формате. С 20 по 30 августа все 43 района Татарстана были презентованы в социальных сетях в единой форме под хештегом #АзбукаТАССР.</w:t>
      </w:r>
    </w:p>
    <w:p w:rsidR="009B458B" w:rsidRPr="009B458B" w:rsidRDefault="009B458B" w:rsidP="009B458B">
      <w:pPr>
        <w:jc w:val="both"/>
        <w:rPr>
          <w:rFonts w:ascii="Times New Roman" w:hAnsi="Times New Roman" w:cs="Times New Roman"/>
          <w:sz w:val="24"/>
          <w:szCs w:val="24"/>
        </w:rPr>
      </w:pPr>
      <w:r w:rsidRPr="009B458B">
        <w:rPr>
          <w:rFonts w:ascii="Times New Roman" w:hAnsi="Times New Roman" w:cs="Times New Roman"/>
          <w:sz w:val="24"/>
          <w:szCs w:val="24"/>
        </w:rPr>
        <w:t>В рамках проекта «Гостеприимный Нижнекамск»</w:t>
      </w:r>
      <w:r w:rsidRPr="009B458B">
        <w:rPr>
          <w:rFonts w:ascii="Times New Roman" w:eastAsia="Times New Roman" w:hAnsi="Times New Roman" w:cs="Times New Roman"/>
          <w:i/>
          <w:sz w:val="24"/>
          <w:szCs w:val="24"/>
        </w:rPr>
        <w:t xml:space="preserve"> </w:t>
      </w:r>
      <w:r w:rsidRPr="009B458B">
        <w:rPr>
          <w:rFonts w:ascii="Times New Roman" w:hAnsi="Times New Roman" w:cs="Times New Roman"/>
          <w:sz w:val="24"/>
          <w:szCs w:val="24"/>
        </w:rPr>
        <w:t xml:space="preserve">в Центральной библиотеке имени Г.Тукая прошли творческие вечера </w:t>
      </w:r>
      <w:r w:rsidRPr="009B458B">
        <w:rPr>
          <w:rFonts w:ascii="Times New Roman" w:eastAsia="Times New Roman" w:hAnsi="Times New Roman" w:cs="Times New Roman"/>
          <w:sz w:val="24"/>
          <w:szCs w:val="24"/>
        </w:rPr>
        <w:t>с республиканскими писателями</w:t>
      </w:r>
      <w:r w:rsidRPr="009B458B">
        <w:rPr>
          <w:rFonts w:ascii="Times New Roman" w:hAnsi="Times New Roman" w:cs="Times New Roman"/>
          <w:sz w:val="24"/>
          <w:szCs w:val="24"/>
        </w:rPr>
        <w:t xml:space="preserve">: драматургом, артистом, руководителем Союза писателей РТ  Данилом Салиховым; членом Союза писателей Татарстана, лауреатом премии имени С. Сулеймановой  Альфиёй Ситдиковой; журналистом, автором популярных книг Зифой Кадыровой.  </w:t>
      </w:r>
    </w:p>
    <w:p w:rsidR="009B458B" w:rsidRPr="009B458B" w:rsidRDefault="009B458B" w:rsidP="009B458B">
      <w:pPr>
        <w:jc w:val="both"/>
        <w:rPr>
          <w:rFonts w:ascii="Times New Roman" w:hAnsi="Times New Roman" w:cs="Times New Roman"/>
          <w:sz w:val="24"/>
          <w:szCs w:val="24"/>
        </w:rPr>
      </w:pPr>
      <w:r w:rsidRPr="009B458B">
        <w:rPr>
          <w:rFonts w:ascii="Times New Roman" w:hAnsi="Times New Roman" w:cs="Times New Roman"/>
          <w:sz w:val="24"/>
          <w:szCs w:val="24"/>
        </w:rPr>
        <w:t>Центральная библиотека им.Г.Тукая запустила новый проект «Әдәби мәйдан», где в прямом эфире писатели и поэты Нижнекамска отвечают на вопросы о жизни и творчестве татарских писателей-классиков.</w:t>
      </w:r>
    </w:p>
    <w:p w:rsidR="009B458B" w:rsidRPr="009B458B" w:rsidRDefault="009B458B" w:rsidP="009B458B">
      <w:pPr>
        <w:pStyle w:val="a8"/>
        <w:jc w:val="both"/>
        <w:rPr>
          <w:rFonts w:ascii="Times New Roman" w:hAnsi="Times New Roman" w:cs="Times New Roman"/>
          <w:i/>
          <w:sz w:val="24"/>
          <w:szCs w:val="24"/>
        </w:rPr>
      </w:pPr>
    </w:p>
    <w:p w:rsidR="009B458B" w:rsidRPr="009B458B" w:rsidRDefault="009B458B" w:rsidP="009B458B">
      <w:pPr>
        <w:pStyle w:val="a8"/>
        <w:jc w:val="both"/>
        <w:rPr>
          <w:rFonts w:ascii="Times New Roman" w:hAnsi="Times New Roman" w:cs="Times New Roman"/>
          <w:i/>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25"/>
        <w:gridCol w:w="1995"/>
        <w:gridCol w:w="1985"/>
        <w:gridCol w:w="2126"/>
      </w:tblGrid>
      <w:tr w:rsidR="009B458B" w:rsidRPr="009B458B" w:rsidTr="00C822FE">
        <w:tc>
          <w:tcPr>
            <w:tcW w:w="3925"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Показатель работы библиотек</w:t>
            </w:r>
          </w:p>
        </w:tc>
        <w:tc>
          <w:tcPr>
            <w:tcW w:w="1995"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eastAsia="Calibri" w:hAnsi="Times New Roman" w:cs="Times New Roman"/>
                <w:b/>
                <w:sz w:val="24"/>
                <w:szCs w:val="24"/>
              </w:rPr>
              <w:t>2018 г.</w:t>
            </w:r>
          </w:p>
        </w:tc>
        <w:tc>
          <w:tcPr>
            <w:tcW w:w="1985" w:type="dxa"/>
          </w:tcPr>
          <w:p w:rsidR="009B458B" w:rsidRPr="009B458B" w:rsidRDefault="009B458B" w:rsidP="009B458B">
            <w:pPr>
              <w:ind w:firstLine="0"/>
              <w:jc w:val="center"/>
              <w:rPr>
                <w:rFonts w:ascii="Times New Roman" w:eastAsia="Calibri" w:hAnsi="Times New Roman" w:cs="Times New Roman"/>
                <w:b/>
                <w:sz w:val="24"/>
                <w:szCs w:val="24"/>
              </w:rPr>
            </w:pPr>
            <w:r w:rsidRPr="009B458B">
              <w:rPr>
                <w:rFonts w:ascii="Times New Roman" w:eastAsia="Calibri" w:hAnsi="Times New Roman" w:cs="Times New Roman"/>
                <w:b/>
                <w:sz w:val="24"/>
                <w:szCs w:val="24"/>
              </w:rPr>
              <w:t>2019 г.</w:t>
            </w:r>
          </w:p>
        </w:tc>
        <w:tc>
          <w:tcPr>
            <w:tcW w:w="2126" w:type="dxa"/>
          </w:tcPr>
          <w:p w:rsidR="009B458B" w:rsidRPr="009B458B" w:rsidRDefault="009B458B" w:rsidP="009B458B">
            <w:pPr>
              <w:ind w:firstLine="0"/>
              <w:jc w:val="center"/>
              <w:rPr>
                <w:rFonts w:ascii="Times New Roman" w:eastAsia="Calibri" w:hAnsi="Times New Roman" w:cs="Times New Roman"/>
                <w:b/>
                <w:sz w:val="24"/>
                <w:szCs w:val="24"/>
              </w:rPr>
            </w:pPr>
            <w:r w:rsidRPr="009B458B">
              <w:rPr>
                <w:rFonts w:ascii="Times New Roman" w:eastAsia="Calibri" w:hAnsi="Times New Roman" w:cs="Times New Roman"/>
                <w:b/>
                <w:sz w:val="24"/>
                <w:szCs w:val="24"/>
              </w:rPr>
              <w:t>2020 г.</w:t>
            </w:r>
          </w:p>
        </w:tc>
      </w:tr>
      <w:tr w:rsidR="009B458B" w:rsidRPr="009B458B" w:rsidTr="00C822FE">
        <w:tc>
          <w:tcPr>
            <w:tcW w:w="3925"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 xml:space="preserve">Читатели </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98 300</w:t>
            </w:r>
          </w:p>
        </w:tc>
        <w:tc>
          <w:tcPr>
            <w:tcW w:w="1985" w:type="dxa"/>
          </w:tcPr>
          <w:p w:rsidR="009B458B" w:rsidRPr="009B458B" w:rsidRDefault="009B458B" w:rsidP="009B458B">
            <w:pPr>
              <w:ind w:firstLine="0"/>
              <w:jc w:val="center"/>
              <w:rPr>
                <w:rFonts w:ascii="Times New Roman" w:hAnsi="Times New Roman" w:cs="Times New Roman"/>
                <w:sz w:val="24"/>
                <w:szCs w:val="24"/>
                <w:lang w:val="en-US"/>
              </w:rPr>
            </w:pPr>
            <w:r w:rsidRPr="009B458B">
              <w:rPr>
                <w:rFonts w:ascii="Times New Roman" w:hAnsi="Times New Roman" w:cs="Times New Roman"/>
                <w:sz w:val="24"/>
                <w:szCs w:val="24"/>
              </w:rPr>
              <w:t>98 208</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98 210</w:t>
            </w:r>
          </w:p>
        </w:tc>
      </w:tr>
      <w:tr w:rsidR="009B458B" w:rsidRPr="009B458B" w:rsidTr="00C822FE">
        <w:tc>
          <w:tcPr>
            <w:tcW w:w="3925"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 xml:space="preserve">Посещения </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900 571</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901 076</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901 176</w:t>
            </w:r>
          </w:p>
        </w:tc>
      </w:tr>
      <w:tr w:rsidR="009B458B" w:rsidRPr="009B458B" w:rsidTr="00C822FE">
        <w:tc>
          <w:tcPr>
            <w:tcW w:w="3925"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Книговыдача</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2 024 529</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2 024 584</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2 024 586</w:t>
            </w:r>
          </w:p>
        </w:tc>
      </w:tr>
      <w:tr w:rsidR="009B458B" w:rsidRPr="009B458B" w:rsidTr="00C822FE">
        <w:tc>
          <w:tcPr>
            <w:tcW w:w="3925"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Книжный фонд</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697 127</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686 993</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679 953</w:t>
            </w:r>
          </w:p>
        </w:tc>
      </w:tr>
      <w:tr w:rsidR="009B458B" w:rsidRPr="009B458B" w:rsidTr="00C822FE">
        <w:tc>
          <w:tcPr>
            <w:tcW w:w="3925" w:type="dxa"/>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Поступило новой литературы</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23 139</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18 051</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14 685</w:t>
            </w:r>
          </w:p>
        </w:tc>
      </w:tr>
      <w:tr w:rsidR="009B458B" w:rsidRPr="009B458B" w:rsidTr="00C822FE">
        <w:tc>
          <w:tcPr>
            <w:tcW w:w="3925" w:type="dxa"/>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Электронная книговыдача</w:t>
            </w:r>
          </w:p>
          <w:p w:rsidR="009B458B" w:rsidRPr="009B458B" w:rsidRDefault="009B458B" w:rsidP="00C822FE">
            <w:pPr>
              <w:rPr>
                <w:rFonts w:ascii="Times New Roman" w:hAnsi="Times New Roman" w:cs="Times New Roman"/>
                <w:sz w:val="24"/>
                <w:szCs w:val="24"/>
              </w:rPr>
            </w:pP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71 741</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147 168</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75 833</w:t>
            </w:r>
          </w:p>
        </w:tc>
      </w:tr>
    </w:tbl>
    <w:p w:rsidR="009B458B" w:rsidRPr="009B458B" w:rsidRDefault="009B458B" w:rsidP="009B458B">
      <w:pPr>
        <w:ind w:firstLine="708"/>
        <w:jc w:val="both"/>
        <w:rPr>
          <w:rFonts w:ascii="Times New Roman" w:hAnsi="Times New Roman" w:cs="Times New Roman"/>
          <w:i/>
          <w:sz w:val="24"/>
          <w:szCs w:val="24"/>
        </w:rPr>
      </w:pPr>
    </w:p>
    <w:p w:rsidR="009B458B" w:rsidRPr="009B458B" w:rsidRDefault="009B458B" w:rsidP="007437AD">
      <w:pPr>
        <w:ind w:firstLine="567"/>
        <w:jc w:val="both"/>
        <w:rPr>
          <w:rFonts w:ascii="Times New Roman" w:hAnsi="Times New Roman" w:cs="Times New Roman"/>
          <w:i/>
          <w:sz w:val="24"/>
          <w:szCs w:val="24"/>
        </w:rPr>
      </w:pPr>
      <w:r w:rsidRPr="009B458B">
        <w:rPr>
          <w:rFonts w:ascii="Times New Roman" w:hAnsi="Times New Roman" w:cs="Times New Roman"/>
          <w:sz w:val="24"/>
          <w:szCs w:val="24"/>
        </w:rPr>
        <w:t xml:space="preserve">В 35 культурно-досуговых учреждениях Нижнекамского муниципального района РТ по всем направлениям творчества для разных возрастных категорий населения действуют 516 клубных формирований, в которых занимаются 8 397 человек.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17"/>
        <w:gridCol w:w="1995"/>
        <w:gridCol w:w="1985"/>
        <w:gridCol w:w="2126"/>
      </w:tblGrid>
      <w:tr w:rsidR="009B458B" w:rsidRPr="009B458B" w:rsidTr="00C822FE">
        <w:tc>
          <w:tcPr>
            <w:tcW w:w="3817"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hAnsi="Times New Roman" w:cs="Times New Roman"/>
                <w:b/>
                <w:sz w:val="24"/>
                <w:szCs w:val="24"/>
              </w:rPr>
              <w:t>Показатель культурно-досуговых учреждений</w:t>
            </w:r>
          </w:p>
        </w:tc>
        <w:tc>
          <w:tcPr>
            <w:tcW w:w="1995" w:type="dxa"/>
          </w:tcPr>
          <w:p w:rsidR="009B458B" w:rsidRPr="009B458B" w:rsidRDefault="009B458B" w:rsidP="009B458B">
            <w:pPr>
              <w:ind w:firstLine="0"/>
              <w:jc w:val="center"/>
              <w:rPr>
                <w:rFonts w:ascii="Times New Roman" w:hAnsi="Times New Roman" w:cs="Times New Roman"/>
                <w:b/>
                <w:sz w:val="24"/>
                <w:szCs w:val="24"/>
              </w:rPr>
            </w:pPr>
            <w:r w:rsidRPr="009B458B">
              <w:rPr>
                <w:rFonts w:ascii="Times New Roman" w:eastAsia="Calibri" w:hAnsi="Times New Roman" w:cs="Times New Roman"/>
                <w:b/>
                <w:sz w:val="24"/>
                <w:szCs w:val="24"/>
              </w:rPr>
              <w:t>2018 г.</w:t>
            </w:r>
          </w:p>
        </w:tc>
        <w:tc>
          <w:tcPr>
            <w:tcW w:w="1985" w:type="dxa"/>
          </w:tcPr>
          <w:p w:rsidR="009B458B" w:rsidRPr="009B458B" w:rsidRDefault="009B458B" w:rsidP="009B458B">
            <w:pPr>
              <w:ind w:firstLine="0"/>
              <w:jc w:val="center"/>
              <w:rPr>
                <w:rFonts w:ascii="Times New Roman" w:eastAsia="Calibri" w:hAnsi="Times New Roman" w:cs="Times New Roman"/>
                <w:b/>
                <w:sz w:val="24"/>
                <w:szCs w:val="24"/>
              </w:rPr>
            </w:pPr>
            <w:r w:rsidRPr="009B458B">
              <w:rPr>
                <w:rFonts w:ascii="Times New Roman" w:eastAsia="Calibri" w:hAnsi="Times New Roman" w:cs="Times New Roman"/>
                <w:b/>
                <w:sz w:val="24"/>
                <w:szCs w:val="24"/>
              </w:rPr>
              <w:t>2019 г.</w:t>
            </w:r>
          </w:p>
        </w:tc>
        <w:tc>
          <w:tcPr>
            <w:tcW w:w="2126" w:type="dxa"/>
          </w:tcPr>
          <w:p w:rsidR="009B458B" w:rsidRPr="009B458B" w:rsidRDefault="009B458B" w:rsidP="009B458B">
            <w:pPr>
              <w:ind w:firstLine="0"/>
              <w:jc w:val="center"/>
              <w:rPr>
                <w:rFonts w:ascii="Times New Roman" w:eastAsia="Calibri" w:hAnsi="Times New Roman" w:cs="Times New Roman"/>
                <w:b/>
                <w:sz w:val="24"/>
                <w:szCs w:val="24"/>
              </w:rPr>
            </w:pPr>
            <w:r w:rsidRPr="009B458B">
              <w:rPr>
                <w:rFonts w:ascii="Times New Roman" w:eastAsia="Calibri" w:hAnsi="Times New Roman" w:cs="Times New Roman"/>
                <w:b/>
                <w:sz w:val="24"/>
                <w:szCs w:val="24"/>
              </w:rPr>
              <w:t>2020 г.</w:t>
            </w:r>
          </w:p>
        </w:tc>
      </w:tr>
      <w:tr w:rsidR="009B458B" w:rsidRPr="009B458B" w:rsidTr="00C822FE">
        <w:tc>
          <w:tcPr>
            <w:tcW w:w="3817"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 xml:space="preserve">Количество формирований </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512</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515</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516</w:t>
            </w:r>
          </w:p>
        </w:tc>
      </w:tr>
      <w:tr w:rsidR="009B458B" w:rsidRPr="009B458B" w:rsidTr="00C822FE">
        <w:tc>
          <w:tcPr>
            <w:tcW w:w="3817" w:type="dxa"/>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Количество участников в них</w:t>
            </w:r>
          </w:p>
        </w:tc>
        <w:tc>
          <w:tcPr>
            <w:tcW w:w="199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8 396</w:t>
            </w:r>
          </w:p>
        </w:tc>
        <w:tc>
          <w:tcPr>
            <w:tcW w:w="1985"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8 467</w:t>
            </w:r>
          </w:p>
        </w:tc>
        <w:tc>
          <w:tcPr>
            <w:tcW w:w="2126" w:type="dxa"/>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8 397</w:t>
            </w:r>
          </w:p>
        </w:tc>
      </w:tr>
    </w:tbl>
    <w:p w:rsidR="009B458B" w:rsidRPr="009B458B" w:rsidRDefault="009B458B" w:rsidP="009B458B">
      <w:pPr>
        <w:ind w:firstLine="708"/>
        <w:jc w:val="both"/>
        <w:rPr>
          <w:rFonts w:ascii="Times New Roman" w:hAnsi="Times New Roman" w:cs="Times New Roman"/>
          <w:i/>
          <w:sz w:val="24"/>
          <w:szCs w:val="24"/>
          <w:shd w:val="clear" w:color="auto" w:fill="FFFFFF" w:themeFill="background1"/>
        </w:rPr>
      </w:pPr>
    </w:p>
    <w:p w:rsidR="009B458B" w:rsidRPr="009B458B" w:rsidRDefault="009B458B" w:rsidP="007437AD">
      <w:pPr>
        <w:ind w:firstLine="567"/>
        <w:jc w:val="both"/>
        <w:outlineLvl w:val="4"/>
        <w:rPr>
          <w:i/>
          <w:sz w:val="24"/>
        </w:rPr>
      </w:pPr>
      <w:r w:rsidRPr="009B458B">
        <w:rPr>
          <w:rFonts w:ascii="Times New Roman" w:hAnsi="Times New Roman" w:cs="Times New Roman"/>
          <w:sz w:val="24"/>
          <w:szCs w:val="24"/>
        </w:rPr>
        <w:t>Фонды комплексного музея г.</w:t>
      </w:r>
      <w:r w:rsidR="0018620D">
        <w:rPr>
          <w:rFonts w:ascii="Times New Roman" w:hAnsi="Times New Roman" w:cs="Times New Roman"/>
          <w:sz w:val="24"/>
          <w:szCs w:val="24"/>
        </w:rPr>
        <w:t xml:space="preserve"> </w:t>
      </w:r>
      <w:r w:rsidRPr="009B458B">
        <w:rPr>
          <w:rFonts w:ascii="Times New Roman" w:hAnsi="Times New Roman" w:cs="Times New Roman"/>
          <w:sz w:val="24"/>
          <w:szCs w:val="24"/>
        </w:rPr>
        <w:t xml:space="preserve">Нижнекамска насчитывают 29 158 единиц хранения. За  отчетный период сотрудниками музея проведено 99 мероприятий с общим охватом 2 966 человек, организовано 50 выставок. </w:t>
      </w:r>
    </w:p>
    <w:tbl>
      <w:tblPr>
        <w:tblW w:w="97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8"/>
        <w:gridCol w:w="1559"/>
        <w:gridCol w:w="1530"/>
        <w:gridCol w:w="1968"/>
      </w:tblGrid>
      <w:tr w:rsidR="009B458B" w:rsidRPr="009B458B" w:rsidTr="00C822FE">
        <w:trPr>
          <w:trHeight w:val="333"/>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b/>
                <w:sz w:val="24"/>
                <w:szCs w:val="24"/>
              </w:rPr>
            </w:pPr>
            <w:r w:rsidRPr="009B458B">
              <w:rPr>
                <w:b/>
                <w:sz w:val="24"/>
                <w:szCs w:val="24"/>
              </w:rPr>
              <w:t>Показатель работы музея</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b/>
                <w:sz w:val="24"/>
                <w:szCs w:val="24"/>
              </w:rPr>
            </w:pPr>
            <w:r w:rsidRPr="009B458B">
              <w:rPr>
                <w:rFonts w:eastAsia="Calibri"/>
                <w:b/>
                <w:sz w:val="24"/>
                <w:szCs w:val="24"/>
              </w:rPr>
              <w:t>2018 г.</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rFonts w:eastAsia="Calibri"/>
                <w:b/>
                <w:sz w:val="24"/>
                <w:szCs w:val="24"/>
              </w:rPr>
            </w:pPr>
            <w:r w:rsidRPr="009B458B">
              <w:rPr>
                <w:rFonts w:eastAsia="Calibri"/>
                <w:b/>
                <w:sz w:val="24"/>
                <w:szCs w:val="24"/>
              </w:rPr>
              <w:t>2019 г.</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rFonts w:eastAsia="Calibri"/>
                <w:b/>
                <w:sz w:val="24"/>
                <w:szCs w:val="24"/>
              </w:rPr>
            </w:pPr>
            <w:r w:rsidRPr="009B458B">
              <w:rPr>
                <w:rFonts w:eastAsia="Calibri"/>
                <w:b/>
                <w:sz w:val="24"/>
                <w:szCs w:val="24"/>
              </w:rPr>
              <w:t>2020 г.</w:t>
            </w:r>
          </w:p>
        </w:tc>
      </w:tr>
      <w:tr w:rsidR="009B458B" w:rsidRPr="009B458B" w:rsidTr="00C822FE">
        <w:trPr>
          <w:trHeight w:val="253"/>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rPr>
                <w:rFonts w:ascii="Times New Roman" w:hAnsi="Times New Roman" w:cs="Times New Roman"/>
                <w:sz w:val="24"/>
                <w:szCs w:val="24"/>
              </w:rPr>
            </w:pPr>
            <w:r w:rsidRPr="009B458B">
              <w:rPr>
                <w:rFonts w:ascii="Times New Roman" w:hAnsi="Times New Roman" w:cs="Times New Roman"/>
                <w:sz w:val="24"/>
                <w:szCs w:val="24"/>
              </w:rPr>
              <w:t>Общее количество экспонатов</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28 179</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eastAsia="Times New Roman" w:hAnsi="Times New Roman" w:cs="Times New Roman"/>
                <w:sz w:val="24"/>
                <w:szCs w:val="24"/>
              </w:rPr>
              <w:t>28 688</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29 158</w:t>
            </w:r>
          </w:p>
        </w:tc>
      </w:tr>
      <w:tr w:rsidR="009B458B" w:rsidRPr="009B458B" w:rsidTr="00C822FE">
        <w:trPr>
          <w:trHeight w:val="245"/>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Количество экскурсий</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467</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471</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287</w:t>
            </w:r>
          </w:p>
        </w:tc>
      </w:tr>
      <w:tr w:rsidR="009B458B" w:rsidRPr="009B458B" w:rsidTr="00C822FE">
        <w:trPr>
          <w:trHeight w:val="347"/>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 xml:space="preserve">Количество посетителей экскурсий </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38 089</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38 400</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1 900</w:t>
            </w:r>
          </w:p>
        </w:tc>
      </w:tr>
      <w:tr w:rsidR="009B458B" w:rsidRPr="009B458B" w:rsidTr="00C822FE">
        <w:trPr>
          <w:trHeight w:val="282"/>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Количество выставок</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61</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67</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50</w:t>
            </w:r>
          </w:p>
        </w:tc>
      </w:tr>
      <w:tr w:rsidR="009B458B" w:rsidRPr="009B458B" w:rsidTr="00C822FE">
        <w:trPr>
          <w:trHeight w:val="386"/>
          <w:jc w:val="center"/>
        </w:trPr>
        <w:tc>
          <w:tcPr>
            <w:tcW w:w="470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both"/>
              <w:rPr>
                <w:rFonts w:ascii="Times New Roman" w:hAnsi="Times New Roman" w:cs="Times New Roman"/>
                <w:sz w:val="24"/>
                <w:szCs w:val="24"/>
              </w:rPr>
            </w:pPr>
            <w:r w:rsidRPr="009B458B">
              <w:rPr>
                <w:rFonts w:ascii="Times New Roman" w:hAnsi="Times New Roman" w:cs="Times New Roman"/>
                <w:sz w:val="24"/>
                <w:szCs w:val="24"/>
              </w:rPr>
              <w:t>Количество посетителей выставок</w:t>
            </w:r>
          </w:p>
        </w:tc>
        <w:tc>
          <w:tcPr>
            <w:tcW w:w="1559"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42 864</w:t>
            </w:r>
          </w:p>
        </w:tc>
        <w:tc>
          <w:tcPr>
            <w:tcW w:w="1530"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48 176</w:t>
            </w:r>
          </w:p>
        </w:tc>
        <w:tc>
          <w:tcPr>
            <w:tcW w:w="196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ind w:firstLine="0"/>
              <w:jc w:val="center"/>
              <w:rPr>
                <w:rFonts w:ascii="Times New Roman" w:hAnsi="Times New Roman" w:cs="Times New Roman"/>
                <w:sz w:val="24"/>
                <w:szCs w:val="24"/>
              </w:rPr>
            </w:pPr>
            <w:r w:rsidRPr="009B458B">
              <w:rPr>
                <w:rFonts w:ascii="Times New Roman" w:hAnsi="Times New Roman" w:cs="Times New Roman"/>
                <w:sz w:val="24"/>
                <w:szCs w:val="24"/>
              </w:rPr>
              <w:t>17 953</w:t>
            </w:r>
          </w:p>
        </w:tc>
      </w:tr>
    </w:tbl>
    <w:p w:rsidR="009B458B" w:rsidRPr="009B458B" w:rsidRDefault="009B458B" w:rsidP="009B458B">
      <w:pPr>
        <w:jc w:val="both"/>
        <w:rPr>
          <w:rFonts w:ascii="Times New Roman" w:hAnsi="Times New Roman" w:cs="Times New Roman"/>
          <w:i/>
          <w:sz w:val="24"/>
          <w:szCs w:val="24"/>
        </w:rPr>
      </w:pPr>
    </w:p>
    <w:p w:rsidR="009B458B" w:rsidRPr="009B458B" w:rsidRDefault="009B458B" w:rsidP="000D35AF">
      <w:pPr>
        <w:ind w:firstLine="567"/>
        <w:jc w:val="both"/>
        <w:rPr>
          <w:rFonts w:ascii="Times New Roman" w:hAnsi="Times New Roman" w:cs="Times New Roman"/>
          <w:i/>
          <w:sz w:val="24"/>
          <w:szCs w:val="24"/>
        </w:rPr>
      </w:pPr>
      <w:r w:rsidRPr="009B458B">
        <w:rPr>
          <w:rFonts w:ascii="Times New Roman" w:hAnsi="Times New Roman" w:cs="Times New Roman"/>
          <w:sz w:val="24"/>
          <w:szCs w:val="24"/>
        </w:rPr>
        <w:t>Театр юного зрителя, продолжая участвовать в федеральном партийном проекте «Театры малых городов», в этом году   получил субсидию в размере</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3 млн 500 тысяч рублей. На выделенные средства театром выпущены 3 новые  постановки: «Гроза» (А.Островский), «Очень простая история» (М.Ладо), «Щелкунчик или тайна ореха Кракатук» (В.Глазков).</w:t>
      </w:r>
    </w:p>
    <w:p w:rsidR="009B458B" w:rsidRPr="009B458B" w:rsidRDefault="009B458B" w:rsidP="000D35AF">
      <w:pPr>
        <w:ind w:firstLine="567"/>
        <w:jc w:val="both"/>
        <w:rPr>
          <w:rFonts w:ascii="Times New Roman" w:hAnsi="Times New Roman" w:cs="Times New Roman"/>
          <w:sz w:val="24"/>
          <w:szCs w:val="24"/>
        </w:rPr>
      </w:pPr>
      <w:r w:rsidRPr="009B458B">
        <w:rPr>
          <w:rFonts w:ascii="Times New Roman" w:hAnsi="Times New Roman" w:cs="Times New Roman"/>
          <w:sz w:val="24"/>
          <w:szCs w:val="24"/>
        </w:rPr>
        <w:t>В рамках проекта «Театры малых городов» Нижнекамский государственный татарский драматический театр имени Т.Миннулина получил субсидию из федерального бюджета на сумму</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8 млн 597</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тысяч 133 рубля. На эти деньги выпущены 3 спектакля:</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«Сакаллы сабый/ Идиот» (Ф.Достоевский), «Озын-озак балачак/ Долгое-долгое детство» (М.Карим), «Көлмәгез-мин үләм!/</w:t>
      </w:r>
      <w:r w:rsidRPr="009B458B">
        <w:rPr>
          <w:rFonts w:ascii="Times New Roman" w:hAnsi="Times New Roman" w:cs="Times New Roman"/>
          <w:sz w:val="24"/>
          <w:szCs w:val="24"/>
          <w:lang w:val="tt-RU"/>
        </w:rPr>
        <w:t xml:space="preserve"> Не смейтесь – я </w:t>
      </w:r>
      <w:r w:rsidRPr="009B458B">
        <w:rPr>
          <w:rFonts w:ascii="Times New Roman" w:hAnsi="Times New Roman" w:cs="Times New Roman"/>
          <w:sz w:val="24"/>
          <w:szCs w:val="24"/>
        </w:rPr>
        <w:t>умираю!» (М.Гилязов)</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и приобретен автобус Ford tranzit.</w:t>
      </w:r>
    </w:p>
    <w:p w:rsidR="009B458B" w:rsidRDefault="009B458B" w:rsidP="000D35AF">
      <w:pPr>
        <w:ind w:firstLine="567"/>
        <w:jc w:val="both"/>
        <w:rPr>
          <w:rFonts w:ascii="Times New Roman" w:hAnsi="Times New Roman" w:cs="Times New Roman"/>
          <w:color w:val="10050C"/>
          <w:sz w:val="24"/>
          <w:szCs w:val="24"/>
          <w:shd w:val="clear" w:color="auto" w:fill="FFFFFF"/>
        </w:rPr>
      </w:pPr>
      <w:r w:rsidRPr="009B458B">
        <w:rPr>
          <w:rFonts w:ascii="Times New Roman" w:hAnsi="Times New Roman" w:cs="Times New Roman"/>
          <w:color w:val="10050C"/>
          <w:sz w:val="24"/>
          <w:szCs w:val="24"/>
        </w:rPr>
        <w:t>В 2020 году продолжена реализация</w:t>
      </w:r>
      <w:r w:rsidRPr="009B458B">
        <w:rPr>
          <w:rFonts w:ascii="Times New Roman" w:hAnsi="Times New Roman" w:cs="Times New Roman"/>
          <w:color w:val="10050C"/>
          <w:sz w:val="24"/>
          <w:szCs w:val="24"/>
          <w:shd w:val="clear" w:color="auto" w:fill="FFFFFF"/>
        </w:rPr>
        <w:t xml:space="preserve"> проекта – детского театра «Бишегем», где профессиональные артисты татарского драматического театра проводят занятия по актерскому мастерству, технике речи и художественному слову, музыке, постановке голоса, вокалу, сценическому движению и танцу, изготовлению костюмов и реквизита. </w:t>
      </w:r>
    </w:p>
    <w:p w:rsidR="007437AD" w:rsidRPr="009B458B" w:rsidRDefault="007437AD" w:rsidP="000D35AF">
      <w:pPr>
        <w:ind w:firstLine="567"/>
        <w:jc w:val="both"/>
        <w:rPr>
          <w:rFonts w:ascii="Times New Roman" w:hAnsi="Times New Roman" w:cs="Times New Roman"/>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4502"/>
        <w:gridCol w:w="1276"/>
        <w:gridCol w:w="1275"/>
        <w:gridCol w:w="1418"/>
      </w:tblGrid>
      <w:tr w:rsidR="009B458B" w:rsidRPr="009B458B" w:rsidTr="00C822FE">
        <w:tc>
          <w:tcPr>
            <w:tcW w:w="1560"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ind w:right="-74"/>
              <w:jc w:val="both"/>
              <w:rPr>
                <w:b/>
                <w:sz w:val="24"/>
                <w:szCs w:val="24"/>
              </w:rPr>
            </w:pPr>
            <w:r w:rsidRPr="009B458B">
              <w:rPr>
                <w:b/>
                <w:sz w:val="24"/>
                <w:szCs w:val="24"/>
              </w:rPr>
              <w:t>Показатель</w:t>
            </w: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both"/>
              <w:rPr>
                <w:b/>
                <w:sz w:val="24"/>
                <w:szCs w:val="24"/>
              </w:rPr>
            </w:pPr>
            <w:r w:rsidRPr="009B458B">
              <w:rPr>
                <w:b/>
                <w:sz w:val="24"/>
                <w:szCs w:val="24"/>
              </w:rPr>
              <w:t>Учреждение</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b/>
                <w:sz w:val="24"/>
                <w:szCs w:val="24"/>
              </w:rPr>
            </w:pPr>
            <w:r w:rsidRPr="009B458B">
              <w:rPr>
                <w:b/>
                <w:sz w:val="24"/>
                <w:szCs w:val="24"/>
              </w:rPr>
              <w:t>2018г.</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b/>
                <w:sz w:val="24"/>
                <w:szCs w:val="24"/>
              </w:rPr>
            </w:pPr>
            <w:r w:rsidRPr="009B458B">
              <w:rPr>
                <w:b/>
                <w:sz w:val="24"/>
                <w:szCs w:val="24"/>
              </w:rPr>
              <w:t>2019 г.</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b/>
                <w:sz w:val="24"/>
                <w:szCs w:val="24"/>
              </w:rPr>
            </w:pPr>
            <w:r w:rsidRPr="009B458B">
              <w:rPr>
                <w:b/>
                <w:sz w:val="24"/>
                <w:szCs w:val="24"/>
              </w:rPr>
              <w:t>2020 г.</w:t>
            </w:r>
          </w:p>
        </w:tc>
      </w:tr>
      <w:tr w:rsidR="009B458B" w:rsidRPr="009B458B" w:rsidTr="00C822FE">
        <w:tc>
          <w:tcPr>
            <w:tcW w:w="1560" w:type="dxa"/>
            <w:vMerge w:val="restart"/>
            <w:tcBorders>
              <w:top w:val="single" w:sz="4" w:space="0" w:color="auto"/>
              <w:left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Количество спектаклей</w:t>
            </w:r>
          </w:p>
        </w:tc>
        <w:tc>
          <w:tcPr>
            <w:tcW w:w="4502" w:type="dxa"/>
            <w:tcBorders>
              <w:top w:val="single" w:sz="4" w:space="0" w:color="auto"/>
              <w:left w:val="single" w:sz="4" w:space="0" w:color="auto"/>
              <w:bottom w:val="single" w:sz="4" w:space="0" w:color="auto"/>
              <w:right w:val="single" w:sz="4" w:space="0" w:color="auto"/>
            </w:tcBorders>
          </w:tcPr>
          <w:p w:rsidR="0006751A" w:rsidRDefault="009B458B" w:rsidP="00C822FE">
            <w:pPr>
              <w:pStyle w:val="23"/>
              <w:widowControl w:val="0"/>
              <w:autoSpaceDE w:val="0"/>
              <w:autoSpaceDN w:val="0"/>
              <w:adjustRightInd w:val="0"/>
              <w:spacing w:after="0" w:line="240" w:lineRule="auto"/>
              <w:rPr>
                <w:sz w:val="24"/>
                <w:szCs w:val="24"/>
              </w:rPr>
            </w:pPr>
            <w:r w:rsidRPr="009B458B">
              <w:rPr>
                <w:sz w:val="24"/>
                <w:szCs w:val="24"/>
              </w:rPr>
              <w:t xml:space="preserve">Нижнекамский государственный татарский драматический театр </w:t>
            </w:r>
          </w:p>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им.</w:t>
            </w:r>
            <w:r w:rsidR="0006751A">
              <w:rPr>
                <w:sz w:val="24"/>
                <w:szCs w:val="24"/>
              </w:rPr>
              <w:t xml:space="preserve"> </w:t>
            </w:r>
            <w:r w:rsidRPr="009B458B">
              <w:rPr>
                <w:sz w:val="24"/>
                <w:szCs w:val="24"/>
              </w:rPr>
              <w:t>Т.Миннуллина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238</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rPr>
              <w:t>23</w:t>
            </w:r>
            <w:r w:rsidRPr="009B458B">
              <w:rPr>
                <w:sz w:val="24"/>
                <w:szCs w:val="24"/>
                <w:lang w:val="en-US"/>
              </w:rPr>
              <w:t>9</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129</w:t>
            </w:r>
          </w:p>
        </w:tc>
      </w:tr>
      <w:tr w:rsidR="009B458B" w:rsidRPr="009B458B" w:rsidTr="00C822FE">
        <w:trPr>
          <w:trHeight w:val="272"/>
        </w:trPr>
        <w:tc>
          <w:tcPr>
            <w:tcW w:w="1560" w:type="dxa"/>
            <w:vMerge/>
            <w:tcBorders>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ind w:firstLine="180"/>
              <w:rPr>
                <w:sz w:val="24"/>
                <w:szCs w:val="24"/>
              </w:rPr>
            </w:pP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Театр юного зрителя г.</w:t>
            </w:r>
            <w:r w:rsidR="0006751A">
              <w:rPr>
                <w:sz w:val="24"/>
                <w:szCs w:val="24"/>
              </w:rPr>
              <w:t xml:space="preserve"> </w:t>
            </w:r>
            <w:r w:rsidRPr="009B458B">
              <w:rPr>
                <w:sz w:val="24"/>
                <w:szCs w:val="24"/>
              </w:rPr>
              <w:t>Нижнекамска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76</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68</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42</w:t>
            </w:r>
          </w:p>
        </w:tc>
      </w:tr>
      <w:tr w:rsidR="009B458B" w:rsidRPr="009B458B" w:rsidTr="00C822FE">
        <w:tc>
          <w:tcPr>
            <w:tcW w:w="1560" w:type="dxa"/>
            <w:vMerge w:val="restart"/>
            <w:tcBorders>
              <w:left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jc w:val="both"/>
              <w:rPr>
                <w:sz w:val="24"/>
                <w:szCs w:val="24"/>
              </w:rPr>
            </w:pPr>
            <w:r w:rsidRPr="009B458B">
              <w:rPr>
                <w:sz w:val="24"/>
                <w:szCs w:val="24"/>
              </w:rPr>
              <w:t>Количество новых постановок</w:t>
            </w: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Нижнекамский государственный татарский драматический театр им.Т.Миннуллина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5</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4</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4</w:t>
            </w:r>
          </w:p>
        </w:tc>
      </w:tr>
      <w:tr w:rsidR="009B458B" w:rsidRPr="009B458B" w:rsidTr="00C822FE">
        <w:tc>
          <w:tcPr>
            <w:tcW w:w="1560" w:type="dxa"/>
            <w:vMerge/>
            <w:tcBorders>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ind w:firstLine="180"/>
              <w:rPr>
                <w:sz w:val="24"/>
                <w:szCs w:val="24"/>
              </w:rPr>
            </w:pP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Театр юного зрителя г.</w:t>
            </w:r>
            <w:r w:rsidR="0006751A">
              <w:rPr>
                <w:sz w:val="24"/>
                <w:szCs w:val="24"/>
              </w:rPr>
              <w:t xml:space="preserve"> </w:t>
            </w:r>
            <w:r w:rsidRPr="009B458B">
              <w:rPr>
                <w:sz w:val="24"/>
                <w:szCs w:val="24"/>
              </w:rPr>
              <w:t>Нижнекамска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4</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3</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4</w:t>
            </w:r>
          </w:p>
        </w:tc>
      </w:tr>
      <w:tr w:rsidR="009B458B" w:rsidRPr="009B458B" w:rsidTr="00C822FE">
        <w:tc>
          <w:tcPr>
            <w:tcW w:w="1560" w:type="dxa"/>
            <w:vMerge w:val="restart"/>
            <w:tcBorders>
              <w:top w:val="single" w:sz="4" w:space="0" w:color="auto"/>
              <w:left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Количество зрителей</w:t>
            </w: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Нижнекамский государственный татарский драматический театр им.Т.Миннуллина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25 732</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lang w:val="tt-RU"/>
              </w:rPr>
              <w:t>25 70</w:t>
            </w:r>
            <w:r w:rsidRPr="009B458B">
              <w:rPr>
                <w:sz w:val="24"/>
                <w:szCs w:val="24"/>
                <w:lang w:val="en-US"/>
              </w:rPr>
              <w:t>2</w:t>
            </w:r>
          </w:p>
          <w:p w:rsidR="009B458B" w:rsidRPr="009B458B" w:rsidRDefault="009B458B" w:rsidP="009B458B">
            <w:pPr>
              <w:pStyle w:val="23"/>
              <w:widowControl w:val="0"/>
              <w:autoSpaceDE w:val="0"/>
              <w:autoSpaceDN w:val="0"/>
              <w:adjustRightInd w:val="0"/>
              <w:spacing w:after="0" w:line="240" w:lineRule="auto"/>
              <w:jc w:val="center"/>
              <w:rPr>
                <w:sz w:val="24"/>
                <w:szCs w:val="24"/>
              </w:rPr>
            </w:pP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tt-RU"/>
              </w:rPr>
            </w:pPr>
            <w:r w:rsidRPr="009B458B">
              <w:rPr>
                <w:sz w:val="24"/>
                <w:szCs w:val="24"/>
                <w:lang w:val="tt-RU"/>
              </w:rPr>
              <w:t>9 555</w:t>
            </w:r>
          </w:p>
        </w:tc>
      </w:tr>
      <w:tr w:rsidR="009B458B" w:rsidRPr="009B458B" w:rsidTr="00C822FE">
        <w:tc>
          <w:tcPr>
            <w:tcW w:w="1560" w:type="dxa"/>
            <w:vMerge/>
            <w:tcBorders>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ind w:firstLine="180"/>
              <w:rPr>
                <w:sz w:val="24"/>
                <w:szCs w:val="24"/>
              </w:rPr>
            </w:pP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Театр юного зрителя г.</w:t>
            </w:r>
            <w:r w:rsidR="0006751A">
              <w:rPr>
                <w:sz w:val="24"/>
                <w:szCs w:val="24"/>
              </w:rPr>
              <w:t xml:space="preserve"> </w:t>
            </w:r>
            <w:r w:rsidRPr="009B458B">
              <w:rPr>
                <w:sz w:val="24"/>
                <w:szCs w:val="24"/>
              </w:rPr>
              <w:t>Нижнекамска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7 667</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rPr>
              <w:t xml:space="preserve">8 </w:t>
            </w:r>
            <w:r w:rsidRPr="009B458B">
              <w:rPr>
                <w:sz w:val="24"/>
                <w:szCs w:val="24"/>
                <w:lang w:val="en-US"/>
              </w:rPr>
              <w:t>214</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rPr>
              <w:t>3 986</w:t>
            </w:r>
          </w:p>
        </w:tc>
      </w:tr>
      <w:tr w:rsidR="009B458B" w:rsidRPr="009B458B" w:rsidTr="00C822FE">
        <w:tc>
          <w:tcPr>
            <w:tcW w:w="1560" w:type="dxa"/>
            <w:vMerge w:val="restart"/>
            <w:tcBorders>
              <w:top w:val="single" w:sz="4" w:space="0" w:color="auto"/>
              <w:left w:val="single" w:sz="4" w:space="0" w:color="auto"/>
              <w:right w:val="single" w:sz="4" w:space="0" w:color="auto"/>
            </w:tcBorders>
          </w:tcPr>
          <w:p w:rsidR="0006751A" w:rsidRDefault="009B458B" w:rsidP="00C822FE">
            <w:pPr>
              <w:pStyle w:val="23"/>
              <w:widowControl w:val="0"/>
              <w:autoSpaceDE w:val="0"/>
              <w:autoSpaceDN w:val="0"/>
              <w:adjustRightInd w:val="0"/>
              <w:spacing w:after="0" w:line="240" w:lineRule="auto"/>
              <w:rPr>
                <w:sz w:val="24"/>
                <w:szCs w:val="24"/>
              </w:rPr>
            </w:pPr>
            <w:r w:rsidRPr="009B458B">
              <w:rPr>
                <w:sz w:val="24"/>
                <w:szCs w:val="24"/>
              </w:rPr>
              <w:t xml:space="preserve">Валовый сбор </w:t>
            </w:r>
          </w:p>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(тыс.</w:t>
            </w:r>
            <w:r w:rsidR="0006751A">
              <w:rPr>
                <w:sz w:val="24"/>
                <w:szCs w:val="24"/>
              </w:rPr>
              <w:t xml:space="preserve"> </w:t>
            </w:r>
            <w:r w:rsidRPr="009B458B">
              <w:rPr>
                <w:sz w:val="24"/>
                <w:szCs w:val="24"/>
              </w:rPr>
              <w:t>руб.)</w:t>
            </w:r>
          </w:p>
        </w:tc>
        <w:tc>
          <w:tcPr>
            <w:tcW w:w="4502" w:type="dxa"/>
            <w:tcBorders>
              <w:top w:val="single" w:sz="4" w:space="0" w:color="auto"/>
              <w:left w:val="single" w:sz="4" w:space="0" w:color="auto"/>
              <w:bottom w:val="single" w:sz="4" w:space="0" w:color="auto"/>
              <w:right w:val="single" w:sz="4" w:space="0" w:color="auto"/>
            </w:tcBorders>
          </w:tcPr>
          <w:p w:rsidR="0006751A" w:rsidRDefault="009B458B" w:rsidP="00C822FE">
            <w:pPr>
              <w:pStyle w:val="23"/>
              <w:widowControl w:val="0"/>
              <w:autoSpaceDE w:val="0"/>
              <w:autoSpaceDN w:val="0"/>
              <w:adjustRightInd w:val="0"/>
              <w:spacing w:after="0" w:line="240" w:lineRule="auto"/>
              <w:rPr>
                <w:sz w:val="24"/>
                <w:szCs w:val="24"/>
              </w:rPr>
            </w:pPr>
            <w:r w:rsidRPr="009B458B">
              <w:rPr>
                <w:sz w:val="24"/>
                <w:szCs w:val="24"/>
              </w:rPr>
              <w:t xml:space="preserve">Нижнекамский государственный татарский драматический театр </w:t>
            </w:r>
          </w:p>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им.</w:t>
            </w:r>
            <w:r w:rsidR="0006751A">
              <w:rPr>
                <w:sz w:val="24"/>
                <w:szCs w:val="24"/>
              </w:rPr>
              <w:t xml:space="preserve"> </w:t>
            </w:r>
            <w:r w:rsidRPr="009B458B">
              <w:rPr>
                <w:sz w:val="24"/>
                <w:szCs w:val="24"/>
              </w:rPr>
              <w:t>Т.Миннуллина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2 081,6</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lang w:val="tt-RU"/>
              </w:rPr>
              <w:t xml:space="preserve">2 </w:t>
            </w:r>
            <w:r w:rsidRPr="009B458B">
              <w:rPr>
                <w:sz w:val="24"/>
                <w:szCs w:val="24"/>
                <w:lang w:val="en-US"/>
              </w:rPr>
              <w:t>116</w:t>
            </w:r>
            <w:r w:rsidRPr="009B458B">
              <w:rPr>
                <w:sz w:val="24"/>
                <w:szCs w:val="24"/>
                <w:lang w:val="tt-RU"/>
              </w:rPr>
              <w:t>,</w:t>
            </w:r>
            <w:r w:rsidRPr="009B458B">
              <w:rPr>
                <w:sz w:val="24"/>
                <w:szCs w:val="24"/>
                <w:lang w:val="en-US"/>
              </w:rPr>
              <w:t>4</w:t>
            </w:r>
          </w:p>
          <w:p w:rsidR="009B458B" w:rsidRPr="009B458B" w:rsidRDefault="009B458B" w:rsidP="009B458B">
            <w:pPr>
              <w:pStyle w:val="23"/>
              <w:widowControl w:val="0"/>
              <w:autoSpaceDE w:val="0"/>
              <w:autoSpaceDN w:val="0"/>
              <w:adjustRightInd w:val="0"/>
              <w:spacing w:after="0" w:line="240" w:lineRule="auto"/>
              <w:jc w:val="center"/>
              <w:rPr>
                <w:sz w:val="24"/>
                <w:szCs w:val="24"/>
              </w:rPr>
            </w:pP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1 378,0</w:t>
            </w:r>
          </w:p>
        </w:tc>
      </w:tr>
      <w:tr w:rsidR="009B458B" w:rsidRPr="009B458B" w:rsidTr="00C822FE">
        <w:tc>
          <w:tcPr>
            <w:tcW w:w="1560" w:type="dxa"/>
            <w:vMerge/>
            <w:tcBorders>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ind w:firstLine="180"/>
              <w:jc w:val="both"/>
              <w:rPr>
                <w:sz w:val="24"/>
                <w:szCs w:val="24"/>
              </w:rPr>
            </w:pPr>
          </w:p>
        </w:tc>
        <w:tc>
          <w:tcPr>
            <w:tcW w:w="4502" w:type="dxa"/>
            <w:tcBorders>
              <w:top w:val="single" w:sz="4" w:space="0" w:color="auto"/>
              <w:left w:val="single" w:sz="4" w:space="0" w:color="auto"/>
              <w:bottom w:val="single" w:sz="4" w:space="0" w:color="auto"/>
              <w:right w:val="single" w:sz="4" w:space="0" w:color="auto"/>
            </w:tcBorders>
          </w:tcPr>
          <w:p w:rsidR="009B458B" w:rsidRPr="009B458B" w:rsidRDefault="009B458B" w:rsidP="00C822FE">
            <w:pPr>
              <w:pStyle w:val="23"/>
              <w:widowControl w:val="0"/>
              <w:autoSpaceDE w:val="0"/>
              <w:autoSpaceDN w:val="0"/>
              <w:adjustRightInd w:val="0"/>
              <w:spacing w:after="0" w:line="240" w:lineRule="auto"/>
              <w:rPr>
                <w:sz w:val="24"/>
                <w:szCs w:val="24"/>
              </w:rPr>
            </w:pPr>
            <w:r w:rsidRPr="009B458B">
              <w:rPr>
                <w:sz w:val="24"/>
                <w:szCs w:val="24"/>
              </w:rPr>
              <w:t>Театр юного зрителя г.</w:t>
            </w:r>
            <w:r w:rsidR="0006751A">
              <w:rPr>
                <w:sz w:val="24"/>
                <w:szCs w:val="24"/>
              </w:rPr>
              <w:t xml:space="preserve"> </w:t>
            </w:r>
            <w:r w:rsidRPr="009B458B">
              <w:rPr>
                <w:sz w:val="24"/>
                <w:szCs w:val="24"/>
              </w:rPr>
              <w:t>Нижнекамска</w:t>
            </w:r>
          </w:p>
        </w:tc>
        <w:tc>
          <w:tcPr>
            <w:tcW w:w="1276"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953,2</w:t>
            </w:r>
          </w:p>
        </w:tc>
        <w:tc>
          <w:tcPr>
            <w:tcW w:w="1275"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lang w:val="en-US"/>
              </w:rPr>
            </w:pPr>
            <w:r w:rsidRPr="009B458B">
              <w:rPr>
                <w:sz w:val="24"/>
                <w:szCs w:val="24"/>
              </w:rPr>
              <w:t>988,1</w:t>
            </w:r>
          </w:p>
        </w:tc>
        <w:tc>
          <w:tcPr>
            <w:tcW w:w="1418" w:type="dxa"/>
            <w:tcBorders>
              <w:top w:val="single" w:sz="4" w:space="0" w:color="auto"/>
              <w:left w:val="single" w:sz="4" w:space="0" w:color="auto"/>
              <w:bottom w:val="single" w:sz="4" w:space="0" w:color="auto"/>
              <w:right w:val="single" w:sz="4" w:space="0" w:color="auto"/>
            </w:tcBorders>
          </w:tcPr>
          <w:p w:rsidR="009B458B" w:rsidRPr="009B458B" w:rsidRDefault="009B458B" w:rsidP="009B458B">
            <w:pPr>
              <w:pStyle w:val="23"/>
              <w:widowControl w:val="0"/>
              <w:autoSpaceDE w:val="0"/>
              <w:autoSpaceDN w:val="0"/>
              <w:adjustRightInd w:val="0"/>
              <w:spacing w:after="0" w:line="240" w:lineRule="auto"/>
              <w:jc w:val="center"/>
              <w:rPr>
                <w:sz w:val="24"/>
                <w:szCs w:val="24"/>
              </w:rPr>
            </w:pPr>
            <w:r w:rsidRPr="009B458B">
              <w:rPr>
                <w:sz w:val="24"/>
                <w:szCs w:val="24"/>
              </w:rPr>
              <w:t>734,4</w:t>
            </w:r>
          </w:p>
        </w:tc>
      </w:tr>
    </w:tbl>
    <w:p w:rsidR="009B458B" w:rsidRPr="009B458B" w:rsidRDefault="009B458B" w:rsidP="009B458B">
      <w:pPr>
        <w:jc w:val="both"/>
        <w:rPr>
          <w:rFonts w:ascii="Times New Roman" w:hAnsi="Times New Roman" w:cs="Times New Roman"/>
          <w:i/>
          <w:sz w:val="24"/>
          <w:szCs w:val="24"/>
        </w:rPr>
      </w:pPr>
      <w:r w:rsidRPr="009B458B">
        <w:rPr>
          <w:rFonts w:ascii="Times New Roman" w:hAnsi="Times New Roman" w:cs="Times New Roman"/>
          <w:i/>
          <w:sz w:val="24"/>
          <w:szCs w:val="24"/>
        </w:rPr>
        <w:tab/>
      </w:r>
    </w:p>
    <w:p w:rsidR="009B458B" w:rsidRPr="009B458B" w:rsidRDefault="009B458B" w:rsidP="000D35AF">
      <w:pPr>
        <w:ind w:firstLine="567"/>
        <w:jc w:val="both"/>
        <w:rPr>
          <w:rFonts w:ascii="Times New Roman" w:hAnsi="Times New Roman" w:cs="Times New Roman"/>
          <w:i/>
          <w:sz w:val="24"/>
          <w:szCs w:val="24"/>
        </w:rPr>
      </w:pPr>
      <w:r w:rsidRPr="009B458B">
        <w:rPr>
          <w:rFonts w:ascii="Times New Roman" w:hAnsi="Times New Roman" w:cs="Times New Roman"/>
          <w:i/>
          <w:sz w:val="24"/>
          <w:szCs w:val="24"/>
        </w:rPr>
        <w:tab/>
      </w:r>
      <w:r w:rsidRPr="009B458B">
        <w:rPr>
          <w:rFonts w:ascii="Times New Roman" w:hAnsi="Times New Roman" w:cs="Times New Roman"/>
          <w:sz w:val="24"/>
          <w:szCs w:val="24"/>
        </w:rPr>
        <w:t>Благодаря федеральному национальному проекту «Культура», в Детскую музыкальную школу №4 поступили музыкальные инструменты на сумму 7 миллионов 598 тысяч рублей.</w:t>
      </w:r>
      <w:r w:rsidRPr="009B458B">
        <w:rPr>
          <w:rFonts w:ascii="Times New Roman" w:hAnsi="Times New Roman" w:cs="Times New Roman"/>
          <w:i/>
          <w:sz w:val="24"/>
          <w:szCs w:val="24"/>
        </w:rPr>
        <w:t xml:space="preserve"> </w:t>
      </w:r>
      <w:r w:rsidRPr="009B458B">
        <w:rPr>
          <w:rFonts w:ascii="Times New Roman" w:hAnsi="Times New Roman" w:cs="Times New Roman"/>
          <w:sz w:val="24"/>
          <w:szCs w:val="24"/>
        </w:rPr>
        <w:t>Наличие новых профессиональных, качественных инструментов позволит повысить уровень мастерства учащихся, увеличить количество успешных выступлений в конкурсах.</w:t>
      </w:r>
    </w:p>
    <w:p w:rsidR="009B458B" w:rsidRPr="009B458B" w:rsidRDefault="009B458B" w:rsidP="009B458B">
      <w:pPr>
        <w:rPr>
          <w:rFonts w:ascii="Times New Roman" w:hAnsi="Times New Roman" w:cs="Times New Roman"/>
          <w:i/>
          <w:sz w:val="24"/>
          <w:szCs w:val="24"/>
        </w:rPr>
      </w:pPr>
      <w:r w:rsidRPr="009B458B">
        <w:rPr>
          <w:rFonts w:ascii="Times New Roman" w:hAnsi="Times New Roman" w:cs="Times New Roman"/>
          <w:i/>
          <w:sz w:val="24"/>
          <w:szCs w:val="24"/>
        </w:rPr>
        <w:tab/>
      </w:r>
    </w:p>
    <w:p w:rsidR="009B458B" w:rsidRPr="009B458B" w:rsidRDefault="009B458B" w:rsidP="000D35AF">
      <w:pPr>
        <w:ind w:firstLine="567"/>
        <w:jc w:val="center"/>
        <w:rPr>
          <w:rFonts w:ascii="Times New Roman" w:hAnsi="Times New Roman" w:cs="Times New Roman"/>
          <w:b/>
          <w:sz w:val="24"/>
          <w:szCs w:val="24"/>
        </w:rPr>
      </w:pPr>
      <w:r w:rsidRPr="009B458B">
        <w:rPr>
          <w:rFonts w:ascii="Times New Roman" w:hAnsi="Times New Roman" w:cs="Times New Roman"/>
          <w:b/>
          <w:sz w:val="24"/>
          <w:szCs w:val="24"/>
        </w:rPr>
        <w:t>Стратегические</w:t>
      </w:r>
      <w:r w:rsidRPr="009B458B">
        <w:rPr>
          <w:rFonts w:ascii="Times New Roman" w:hAnsi="Times New Roman" w:cs="Times New Roman"/>
          <w:b/>
          <w:i/>
          <w:sz w:val="24"/>
          <w:szCs w:val="24"/>
        </w:rPr>
        <w:t xml:space="preserve"> </w:t>
      </w:r>
      <w:r w:rsidRPr="009B458B">
        <w:rPr>
          <w:rFonts w:ascii="Times New Roman" w:hAnsi="Times New Roman" w:cs="Times New Roman"/>
          <w:b/>
          <w:sz w:val="24"/>
          <w:szCs w:val="24"/>
        </w:rPr>
        <w:t>задачи на 2021 год:</w:t>
      </w:r>
    </w:p>
    <w:p w:rsidR="009B458B" w:rsidRPr="009B458B" w:rsidRDefault="009B458B" w:rsidP="000D35AF">
      <w:pPr>
        <w:ind w:firstLine="567"/>
        <w:rPr>
          <w:rFonts w:ascii="Times New Roman" w:hAnsi="Times New Roman" w:cs="Times New Roman"/>
          <w:sz w:val="24"/>
          <w:szCs w:val="24"/>
        </w:rPr>
      </w:pPr>
      <w:r w:rsidRPr="009B458B">
        <w:rPr>
          <w:rFonts w:ascii="Times New Roman" w:hAnsi="Times New Roman" w:cs="Times New Roman"/>
          <w:sz w:val="24"/>
          <w:szCs w:val="24"/>
        </w:rPr>
        <w:t>- капитальный ремонт сельского Дома культуры с.</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Сухарево;</w:t>
      </w:r>
    </w:p>
    <w:p w:rsidR="009B458B" w:rsidRPr="009B458B" w:rsidRDefault="009B458B" w:rsidP="000D35AF">
      <w:pPr>
        <w:ind w:firstLine="567"/>
        <w:rPr>
          <w:rFonts w:ascii="Times New Roman" w:hAnsi="Times New Roman" w:cs="Times New Roman"/>
          <w:sz w:val="24"/>
          <w:szCs w:val="24"/>
        </w:rPr>
      </w:pPr>
      <w:r w:rsidRPr="009B458B">
        <w:rPr>
          <w:rFonts w:ascii="Times New Roman" w:hAnsi="Times New Roman" w:cs="Times New Roman"/>
          <w:sz w:val="24"/>
          <w:szCs w:val="24"/>
        </w:rPr>
        <w:t>- капитальный ремонт Детской музыкальной школы №</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2;</w:t>
      </w:r>
    </w:p>
    <w:p w:rsidR="009B458B" w:rsidRPr="009B458B" w:rsidRDefault="009B458B" w:rsidP="000D35AF">
      <w:pPr>
        <w:ind w:firstLine="567"/>
        <w:rPr>
          <w:rFonts w:ascii="Times New Roman" w:hAnsi="Times New Roman" w:cs="Times New Roman"/>
          <w:sz w:val="24"/>
          <w:szCs w:val="24"/>
        </w:rPr>
      </w:pPr>
      <w:r w:rsidRPr="009B458B">
        <w:rPr>
          <w:rFonts w:ascii="Times New Roman" w:hAnsi="Times New Roman" w:cs="Times New Roman"/>
          <w:sz w:val="24"/>
          <w:szCs w:val="24"/>
        </w:rPr>
        <w:t>- проведение мероприятий, посвящённых 55-летию г.</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Нижнекамска;</w:t>
      </w:r>
    </w:p>
    <w:p w:rsidR="009B458B" w:rsidRPr="009B458B" w:rsidRDefault="009B458B" w:rsidP="000D35AF">
      <w:pPr>
        <w:ind w:firstLine="567"/>
        <w:jc w:val="both"/>
        <w:rPr>
          <w:rFonts w:ascii="Times New Roman" w:hAnsi="Times New Roman" w:cs="Times New Roman"/>
          <w:sz w:val="24"/>
          <w:szCs w:val="24"/>
        </w:rPr>
      </w:pPr>
      <w:r w:rsidRPr="009B458B">
        <w:rPr>
          <w:rFonts w:ascii="Times New Roman" w:hAnsi="Times New Roman" w:cs="Times New Roman"/>
          <w:sz w:val="24"/>
          <w:szCs w:val="24"/>
        </w:rPr>
        <w:t>- проведение мероприятий в рамках объявленного в Республике Татарстан Года родных языков и народного единства;</w:t>
      </w:r>
    </w:p>
    <w:p w:rsidR="009B458B" w:rsidRPr="009B458B" w:rsidRDefault="009B458B" w:rsidP="000D35AF">
      <w:pPr>
        <w:ind w:firstLine="567"/>
        <w:jc w:val="both"/>
        <w:rPr>
          <w:rFonts w:ascii="Times New Roman" w:hAnsi="Times New Roman" w:cs="Times New Roman"/>
          <w:sz w:val="24"/>
          <w:szCs w:val="24"/>
        </w:rPr>
      </w:pPr>
      <w:r w:rsidRPr="009B458B">
        <w:rPr>
          <w:rFonts w:ascii="Times New Roman" w:hAnsi="Times New Roman" w:cs="Times New Roman"/>
          <w:sz w:val="24"/>
          <w:szCs w:val="24"/>
        </w:rPr>
        <w:t>- проведение юбилейных мероприятий учреждений (Дом культуры г.</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Нижнекамска – 35 лет, Централизованная библиотечная система – 45 лет, городская библиотека-филиал №</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1 – 60 лет, городская библиотека-филиал №</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6 – 45 лет, библиотека с.</w:t>
      </w:r>
      <w:r w:rsidR="0006751A">
        <w:rPr>
          <w:rFonts w:ascii="Times New Roman" w:hAnsi="Times New Roman" w:cs="Times New Roman"/>
          <w:sz w:val="24"/>
          <w:szCs w:val="24"/>
        </w:rPr>
        <w:t xml:space="preserve"> </w:t>
      </w:r>
      <w:r w:rsidRPr="009B458B">
        <w:rPr>
          <w:rFonts w:ascii="Times New Roman" w:hAnsi="Times New Roman" w:cs="Times New Roman"/>
          <w:sz w:val="24"/>
          <w:szCs w:val="24"/>
        </w:rPr>
        <w:t>Елантово – 65 лет).</w:t>
      </w:r>
    </w:p>
    <w:p w:rsidR="002172FB" w:rsidRDefault="002172FB" w:rsidP="00C822FE">
      <w:pPr>
        <w:spacing w:line="240" w:lineRule="auto"/>
        <w:jc w:val="both"/>
        <w:rPr>
          <w:rFonts w:ascii="Times New Roman" w:hAnsi="Times New Roman" w:cs="Times New Roman"/>
          <w:sz w:val="24"/>
          <w:szCs w:val="24"/>
        </w:rPr>
      </w:pPr>
    </w:p>
    <w:p w:rsidR="007437AD" w:rsidRPr="007437AD" w:rsidRDefault="007437AD" w:rsidP="007437AD">
      <w:pPr>
        <w:spacing w:line="240" w:lineRule="auto"/>
        <w:jc w:val="center"/>
        <w:rPr>
          <w:rFonts w:ascii="Times New Roman" w:hAnsi="Times New Roman" w:cs="Times New Roman"/>
          <w:b/>
          <w:sz w:val="28"/>
          <w:szCs w:val="28"/>
        </w:rPr>
      </w:pPr>
      <w:r w:rsidRPr="007437AD">
        <w:rPr>
          <w:rFonts w:ascii="Times New Roman" w:hAnsi="Times New Roman" w:cs="Times New Roman"/>
          <w:b/>
          <w:sz w:val="28"/>
          <w:szCs w:val="28"/>
        </w:rPr>
        <w:t>Здравоохранение</w:t>
      </w:r>
    </w:p>
    <w:p w:rsidR="007437AD" w:rsidRPr="007437AD" w:rsidRDefault="007437AD" w:rsidP="007437AD">
      <w:pPr>
        <w:spacing w:line="240" w:lineRule="auto"/>
        <w:jc w:val="center"/>
        <w:rPr>
          <w:rFonts w:ascii="Times New Roman" w:hAnsi="Times New Roman" w:cs="Times New Roman"/>
          <w:b/>
          <w:sz w:val="28"/>
          <w:szCs w:val="28"/>
        </w:rPr>
      </w:pPr>
    </w:p>
    <w:p w:rsidR="00C822FE" w:rsidRPr="00C822FE" w:rsidRDefault="00C822FE" w:rsidP="00C822FE">
      <w:pPr>
        <w:spacing w:line="240" w:lineRule="auto"/>
        <w:jc w:val="both"/>
        <w:rPr>
          <w:rFonts w:ascii="Times New Roman" w:hAnsi="Times New Roman" w:cs="Times New Roman"/>
          <w:b/>
          <w:sz w:val="24"/>
          <w:szCs w:val="24"/>
        </w:rPr>
      </w:pPr>
      <w:r w:rsidRPr="00C822FE">
        <w:rPr>
          <w:rFonts w:ascii="Times New Roman" w:hAnsi="Times New Roman" w:cs="Times New Roman"/>
          <w:sz w:val="24"/>
          <w:szCs w:val="24"/>
        </w:rPr>
        <w:t xml:space="preserve">В общем рейтинге учреждений здравоохранения муниципальных образований по итогам за 1 полугодие 2020 года мы занимаем 7 место в Республике Татарстан. </w:t>
      </w:r>
    </w:p>
    <w:p w:rsidR="00C822FE" w:rsidRPr="00C822FE" w:rsidRDefault="00C822FE" w:rsidP="00C822FE">
      <w:pPr>
        <w:tabs>
          <w:tab w:val="left" w:pos="0"/>
          <w:tab w:val="left" w:pos="2400"/>
        </w:tabs>
        <w:spacing w:line="240" w:lineRule="auto"/>
        <w:ind w:firstLine="0"/>
        <w:jc w:val="center"/>
        <w:rPr>
          <w:rFonts w:ascii="Times New Roman" w:hAnsi="Times New Roman" w:cs="Times New Roman"/>
          <w:b/>
          <w:sz w:val="24"/>
          <w:szCs w:val="24"/>
        </w:rPr>
      </w:pPr>
    </w:p>
    <w:p w:rsidR="00C822FE" w:rsidRPr="00C822FE" w:rsidRDefault="00C822FE" w:rsidP="00C822FE">
      <w:pPr>
        <w:tabs>
          <w:tab w:val="left" w:pos="0"/>
          <w:tab w:val="left" w:pos="2400"/>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Демография</w:t>
      </w:r>
    </w:p>
    <w:p w:rsidR="00C822FE" w:rsidRPr="00C822FE" w:rsidRDefault="00C822FE" w:rsidP="00C822FE">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Медико-демографические показатели по НМР</w:t>
      </w:r>
    </w:p>
    <w:p w:rsidR="00C822FE" w:rsidRPr="00C822FE" w:rsidRDefault="00C822FE" w:rsidP="00C822FE">
      <w:pPr>
        <w:tabs>
          <w:tab w:val="left" w:pos="4695"/>
        </w:tabs>
        <w:spacing w:line="240" w:lineRule="auto"/>
        <w:ind w:firstLine="0"/>
        <w:jc w:val="center"/>
        <w:rPr>
          <w:rFonts w:ascii="Times New Roman" w:hAnsi="Times New Roman" w:cs="Times New Roman"/>
          <w:b/>
          <w:sz w:val="24"/>
          <w:szCs w:val="24"/>
        </w:rPr>
      </w:pPr>
      <w:r w:rsidRPr="00C822FE">
        <w:rPr>
          <w:rFonts w:ascii="Times New Roman" w:hAnsi="Times New Roman" w:cs="Times New Roman"/>
          <w:b/>
          <w:sz w:val="24"/>
          <w:szCs w:val="24"/>
        </w:rPr>
        <w:t>за 2017 - 2019 гг. в сравнении с РТ</w:t>
      </w:r>
    </w:p>
    <w:p w:rsidR="00C822FE" w:rsidRPr="00C822FE" w:rsidRDefault="00C822FE" w:rsidP="00C822FE">
      <w:pPr>
        <w:tabs>
          <w:tab w:val="left" w:pos="4695"/>
        </w:tabs>
        <w:spacing w:line="240" w:lineRule="auto"/>
        <w:jc w:val="center"/>
        <w:rPr>
          <w:rFonts w:ascii="Times New Roman" w:hAnsi="Times New Roman" w:cs="Times New Roman"/>
          <w:sz w:val="24"/>
          <w:szCs w:val="24"/>
          <w:highlight w:val="yellow"/>
        </w:rPr>
      </w:pPr>
    </w:p>
    <w:tbl>
      <w:tblPr>
        <w:tblW w:w="7005" w:type="dxa"/>
        <w:tblInd w:w="10" w:type="dxa"/>
        <w:tblLayout w:type="fixed"/>
        <w:tblCellMar>
          <w:left w:w="0" w:type="dxa"/>
          <w:right w:w="0" w:type="dxa"/>
        </w:tblCellMar>
        <w:tblLook w:val="00A0" w:firstRow="1" w:lastRow="0" w:firstColumn="1" w:lastColumn="0" w:noHBand="0" w:noVBand="0"/>
      </w:tblPr>
      <w:tblGrid>
        <w:gridCol w:w="3243"/>
        <w:gridCol w:w="935"/>
        <w:gridCol w:w="34"/>
        <w:gridCol w:w="831"/>
        <w:gridCol w:w="997"/>
        <w:gridCol w:w="965"/>
      </w:tblGrid>
      <w:tr w:rsidR="00C822FE" w:rsidRPr="00C822FE" w:rsidTr="00C822FE">
        <w:trPr>
          <w:trHeight w:val="353"/>
        </w:trPr>
        <w:tc>
          <w:tcPr>
            <w:tcW w:w="3243" w:type="dxa"/>
            <w:vMerge w:val="restart"/>
            <w:tcBorders>
              <w:top w:val="single" w:sz="4" w:space="0" w:color="auto"/>
              <w:left w:val="single" w:sz="8" w:space="0" w:color="000000"/>
              <w:right w:val="single" w:sz="8" w:space="0" w:color="000000"/>
            </w:tcBorders>
            <w:vAlign w:val="center"/>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Показатели</w:t>
            </w:r>
          </w:p>
          <w:p w:rsidR="00C822FE" w:rsidRPr="00C822FE" w:rsidRDefault="00C822FE" w:rsidP="00C822FE">
            <w:pPr>
              <w:tabs>
                <w:tab w:val="left" w:pos="4695"/>
              </w:tabs>
              <w:spacing w:line="240" w:lineRule="auto"/>
              <w:rPr>
                <w:rFonts w:ascii="Times New Roman" w:hAnsi="Times New Roman" w:cs="Times New Roman"/>
                <w:b/>
                <w:sz w:val="24"/>
                <w:szCs w:val="24"/>
              </w:rPr>
            </w:pPr>
          </w:p>
        </w:tc>
        <w:tc>
          <w:tcPr>
            <w:tcW w:w="935" w:type="dxa"/>
            <w:tcBorders>
              <w:top w:val="single" w:sz="8" w:space="0" w:color="000000"/>
              <w:left w:val="single" w:sz="8" w:space="0" w:color="000000"/>
              <w:bottom w:val="single" w:sz="4" w:space="0" w:color="auto"/>
              <w:right w:val="single" w:sz="4" w:space="0" w:color="auto"/>
            </w:tcBorders>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2018</w:t>
            </w:r>
          </w:p>
        </w:tc>
        <w:tc>
          <w:tcPr>
            <w:tcW w:w="865" w:type="dxa"/>
            <w:gridSpan w:val="2"/>
            <w:tcBorders>
              <w:top w:val="single" w:sz="8" w:space="0" w:color="000000"/>
              <w:left w:val="single" w:sz="4" w:space="0" w:color="auto"/>
              <w:bottom w:val="single" w:sz="4" w:space="0" w:color="auto"/>
              <w:right w:val="single" w:sz="4" w:space="0" w:color="auto"/>
            </w:tcBorders>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2019</w:t>
            </w:r>
          </w:p>
        </w:tc>
        <w:tc>
          <w:tcPr>
            <w:tcW w:w="1962" w:type="dxa"/>
            <w:gridSpan w:val="2"/>
            <w:tcBorders>
              <w:top w:val="single" w:sz="8" w:space="0" w:color="000000"/>
              <w:left w:val="single" w:sz="8" w:space="0" w:color="000000"/>
              <w:bottom w:val="single" w:sz="4" w:space="0" w:color="auto"/>
              <w:right w:val="single" w:sz="8" w:space="0" w:color="000000"/>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11 мес. 2020</w:t>
            </w:r>
          </w:p>
        </w:tc>
      </w:tr>
      <w:tr w:rsidR="00C822FE" w:rsidRPr="00C822FE" w:rsidTr="00C822FE">
        <w:trPr>
          <w:trHeight w:val="206"/>
        </w:trPr>
        <w:tc>
          <w:tcPr>
            <w:tcW w:w="3243" w:type="dxa"/>
            <w:vMerge/>
            <w:tcBorders>
              <w:left w:val="single" w:sz="8" w:space="0" w:color="000000"/>
              <w:bottom w:val="single" w:sz="8" w:space="0" w:color="000000"/>
              <w:right w:val="single" w:sz="8" w:space="0" w:color="000000"/>
            </w:tcBorders>
            <w:vAlign w:val="center"/>
          </w:tcPr>
          <w:p w:rsidR="00C822FE" w:rsidRPr="00C822FE" w:rsidRDefault="00C822FE" w:rsidP="00C822FE">
            <w:pPr>
              <w:tabs>
                <w:tab w:val="left" w:pos="4695"/>
              </w:tabs>
              <w:spacing w:line="240" w:lineRule="auto"/>
              <w:rPr>
                <w:rFonts w:ascii="Times New Roman" w:hAnsi="Times New Roman" w:cs="Times New Roman"/>
                <w:b/>
                <w:sz w:val="24"/>
                <w:szCs w:val="24"/>
              </w:rPr>
            </w:pPr>
          </w:p>
        </w:tc>
        <w:tc>
          <w:tcPr>
            <w:tcW w:w="969" w:type="dxa"/>
            <w:gridSpan w:val="2"/>
            <w:tcBorders>
              <w:top w:val="single" w:sz="4" w:space="0" w:color="auto"/>
              <w:left w:val="single" w:sz="8" w:space="0" w:color="000000"/>
              <w:bottom w:val="single" w:sz="8" w:space="0" w:color="000000"/>
              <w:right w:val="single" w:sz="4" w:space="0" w:color="auto"/>
            </w:tcBorders>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831" w:type="dxa"/>
            <w:tcBorders>
              <w:top w:val="single" w:sz="4" w:space="0" w:color="auto"/>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997" w:type="dxa"/>
            <w:tcBorders>
              <w:top w:val="single" w:sz="4" w:space="0" w:color="auto"/>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НМР</w:t>
            </w:r>
          </w:p>
        </w:tc>
        <w:tc>
          <w:tcPr>
            <w:tcW w:w="965" w:type="dxa"/>
            <w:tcBorders>
              <w:top w:val="single" w:sz="4" w:space="0" w:color="auto"/>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b/>
                <w:sz w:val="24"/>
                <w:szCs w:val="24"/>
              </w:rPr>
            </w:pPr>
            <w:r w:rsidRPr="00C822FE">
              <w:rPr>
                <w:rFonts w:ascii="Times New Roman" w:hAnsi="Times New Roman" w:cs="Times New Roman"/>
                <w:b/>
                <w:sz w:val="24"/>
                <w:szCs w:val="24"/>
              </w:rPr>
              <w:t>РТ</w:t>
            </w:r>
          </w:p>
        </w:tc>
      </w:tr>
      <w:tr w:rsidR="00C822FE" w:rsidRPr="00C822FE" w:rsidTr="0006751A">
        <w:trPr>
          <w:trHeight w:val="487"/>
        </w:trPr>
        <w:tc>
          <w:tcPr>
            <w:tcW w:w="3243"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Рождаемость</w:t>
            </w:r>
          </w:p>
        </w:tc>
        <w:tc>
          <w:tcPr>
            <w:tcW w:w="969"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11,3</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(3111)</w:t>
            </w:r>
          </w:p>
        </w:tc>
        <w:tc>
          <w:tcPr>
            <w:tcW w:w="831"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10,6</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(2911)</w:t>
            </w:r>
          </w:p>
        </w:tc>
        <w:tc>
          <w:tcPr>
            <w:tcW w:w="99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9,9</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(2505)</w:t>
            </w:r>
          </w:p>
        </w:tc>
        <w:tc>
          <w:tcPr>
            <w:tcW w:w="965"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10,6</w:t>
            </w:r>
          </w:p>
        </w:tc>
      </w:tr>
      <w:tr w:rsidR="00C822FE" w:rsidRPr="00C822FE" w:rsidTr="0006751A">
        <w:trPr>
          <w:trHeight w:val="467"/>
        </w:trPr>
        <w:tc>
          <w:tcPr>
            <w:tcW w:w="3243"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Общая смертность</w:t>
            </w:r>
          </w:p>
        </w:tc>
        <w:tc>
          <w:tcPr>
            <w:tcW w:w="969"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9,0</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(2472)</w:t>
            </w:r>
          </w:p>
        </w:tc>
        <w:tc>
          <w:tcPr>
            <w:tcW w:w="831"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8,8</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(2415)</w:t>
            </w:r>
          </w:p>
        </w:tc>
        <w:tc>
          <w:tcPr>
            <w:tcW w:w="99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11,3</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(2844)</w:t>
            </w:r>
          </w:p>
        </w:tc>
        <w:tc>
          <w:tcPr>
            <w:tcW w:w="965"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13,6</w:t>
            </w:r>
          </w:p>
        </w:tc>
      </w:tr>
      <w:tr w:rsidR="00C822FE" w:rsidRPr="00C822FE" w:rsidTr="00C822FE">
        <w:trPr>
          <w:trHeight w:val="514"/>
        </w:trPr>
        <w:tc>
          <w:tcPr>
            <w:tcW w:w="3243"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Естественный прирост</w:t>
            </w:r>
          </w:p>
        </w:tc>
        <w:tc>
          <w:tcPr>
            <w:tcW w:w="969"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2,3</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(639)</w:t>
            </w:r>
          </w:p>
        </w:tc>
        <w:tc>
          <w:tcPr>
            <w:tcW w:w="831"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1,8</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(496)</w:t>
            </w:r>
          </w:p>
        </w:tc>
        <w:tc>
          <w:tcPr>
            <w:tcW w:w="99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-1,4</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(-339)</w:t>
            </w:r>
          </w:p>
        </w:tc>
        <w:tc>
          <w:tcPr>
            <w:tcW w:w="965"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-3,0</w:t>
            </w:r>
          </w:p>
        </w:tc>
      </w:tr>
      <w:tr w:rsidR="00C822FE" w:rsidRPr="00C822FE" w:rsidTr="00C822FE">
        <w:trPr>
          <w:trHeight w:val="521"/>
        </w:trPr>
        <w:tc>
          <w:tcPr>
            <w:tcW w:w="3243" w:type="dxa"/>
            <w:tcBorders>
              <w:top w:val="single" w:sz="8" w:space="0" w:color="000000"/>
              <w:left w:val="single" w:sz="8" w:space="0" w:color="000000"/>
              <w:bottom w:val="single" w:sz="8" w:space="0" w:color="000000"/>
              <w:right w:val="single" w:sz="8" w:space="0" w:color="000000"/>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Младенческая смертность</w:t>
            </w:r>
          </w:p>
        </w:tc>
        <w:tc>
          <w:tcPr>
            <w:tcW w:w="969" w:type="dxa"/>
            <w:gridSpan w:val="2"/>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3,5</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(11)</w:t>
            </w:r>
          </w:p>
        </w:tc>
        <w:tc>
          <w:tcPr>
            <w:tcW w:w="831"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4,5</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(13)</w:t>
            </w:r>
          </w:p>
        </w:tc>
        <w:tc>
          <w:tcPr>
            <w:tcW w:w="997" w:type="dxa"/>
            <w:tcBorders>
              <w:top w:val="single" w:sz="8" w:space="0" w:color="000000"/>
              <w:left w:val="single" w:sz="8" w:space="0" w:color="000000"/>
              <w:bottom w:val="single" w:sz="8" w:space="0" w:color="000000"/>
              <w:right w:val="single" w:sz="4" w:space="0" w:color="auto"/>
            </w:tcBorders>
            <w:tcMar>
              <w:top w:w="15" w:type="dxa"/>
              <w:left w:w="103" w:type="dxa"/>
              <w:bottom w:w="0" w:type="dxa"/>
              <w:right w:w="103" w:type="dxa"/>
            </w:tcMar>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3,5</w:t>
            </w:r>
          </w:p>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(9)</w:t>
            </w:r>
          </w:p>
        </w:tc>
        <w:tc>
          <w:tcPr>
            <w:tcW w:w="965" w:type="dxa"/>
            <w:tcBorders>
              <w:top w:val="single" w:sz="8" w:space="0" w:color="000000"/>
              <w:left w:val="single" w:sz="4" w:space="0" w:color="auto"/>
              <w:bottom w:val="single" w:sz="8" w:space="0" w:color="000000"/>
              <w:right w:val="single" w:sz="8" w:space="0" w:color="000000"/>
            </w:tcBorders>
          </w:tcPr>
          <w:p w:rsidR="00C822FE" w:rsidRPr="00C822FE" w:rsidRDefault="00C822FE" w:rsidP="00C822FE">
            <w:pPr>
              <w:tabs>
                <w:tab w:val="left" w:pos="4695"/>
              </w:tabs>
              <w:spacing w:line="240" w:lineRule="auto"/>
              <w:ind w:firstLine="0"/>
              <w:rPr>
                <w:rFonts w:ascii="Times New Roman" w:hAnsi="Times New Roman" w:cs="Times New Roman"/>
                <w:sz w:val="24"/>
                <w:szCs w:val="24"/>
              </w:rPr>
            </w:pPr>
            <w:r w:rsidRPr="00C822FE">
              <w:rPr>
                <w:rFonts w:ascii="Times New Roman" w:hAnsi="Times New Roman" w:cs="Times New Roman"/>
                <w:sz w:val="24"/>
                <w:szCs w:val="24"/>
              </w:rPr>
              <w:t>4,7</w:t>
            </w:r>
          </w:p>
        </w:tc>
      </w:tr>
    </w:tbl>
    <w:p w:rsidR="00C822FE" w:rsidRPr="00C822FE" w:rsidRDefault="00C822FE" w:rsidP="00C822FE">
      <w:pPr>
        <w:spacing w:line="240" w:lineRule="auto"/>
        <w:ind w:firstLine="708"/>
        <w:jc w:val="both"/>
        <w:rPr>
          <w:rFonts w:ascii="Times New Roman" w:hAnsi="Times New Roman" w:cs="Times New Roman"/>
          <w:sz w:val="24"/>
          <w:szCs w:val="24"/>
        </w:rPr>
      </w:pPr>
    </w:p>
    <w:p w:rsidR="00C822FE" w:rsidRPr="00C822FE" w:rsidRDefault="00C822FE" w:rsidP="00C822FE">
      <w:pPr>
        <w:spacing w:line="240" w:lineRule="auto"/>
        <w:ind w:firstLine="708"/>
        <w:jc w:val="both"/>
        <w:rPr>
          <w:rFonts w:ascii="Times New Roman" w:hAnsi="Times New Roman" w:cs="Times New Roman"/>
          <w:sz w:val="24"/>
          <w:szCs w:val="24"/>
        </w:rPr>
      </w:pPr>
      <w:r w:rsidRPr="00C822FE">
        <w:rPr>
          <w:rFonts w:ascii="Times New Roman" w:hAnsi="Times New Roman" w:cs="Times New Roman"/>
          <w:sz w:val="24"/>
          <w:szCs w:val="24"/>
        </w:rPr>
        <w:t xml:space="preserve"> В 2020 году</w:t>
      </w:r>
      <w:r w:rsidR="0006751A">
        <w:rPr>
          <w:rFonts w:ascii="Times New Roman" w:hAnsi="Times New Roman" w:cs="Times New Roman"/>
          <w:sz w:val="24"/>
          <w:szCs w:val="24"/>
        </w:rPr>
        <w:t xml:space="preserve"> в</w:t>
      </w:r>
      <w:r w:rsidRPr="00C822FE">
        <w:rPr>
          <w:rFonts w:ascii="Times New Roman" w:hAnsi="Times New Roman" w:cs="Times New Roman"/>
          <w:sz w:val="24"/>
          <w:szCs w:val="24"/>
        </w:rPr>
        <w:t xml:space="preserve"> НМР отмечен</w:t>
      </w:r>
      <w:r w:rsidR="0006751A">
        <w:rPr>
          <w:rFonts w:ascii="Times New Roman" w:hAnsi="Times New Roman" w:cs="Times New Roman"/>
          <w:sz w:val="24"/>
          <w:szCs w:val="24"/>
        </w:rPr>
        <w:t>а</w:t>
      </w:r>
      <w:r w:rsidRPr="00C822FE">
        <w:rPr>
          <w:rFonts w:ascii="Times New Roman" w:hAnsi="Times New Roman" w:cs="Times New Roman"/>
          <w:sz w:val="24"/>
          <w:szCs w:val="24"/>
        </w:rPr>
        <w:t xml:space="preserve"> естественная убыль населения. За 3 года он снизился с 2,3</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Pr="00C822FE">
        <w:rPr>
          <w:rFonts w:ascii="Times New Roman" w:hAnsi="Times New Roman" w:cs="Times New Roman"/>
          <w:sz w:val="24"/>
          <w:szCs w:val="24"/>
        </w:rPr>
        <w:t xml:space="preserve"> до -</w:t>
      </w:r>
      <w:r w:rsidR="0006751A">
        <w:rPr>
          <w:rFonts w:ascii="Times New Roman" w:hAnsi="Times New Roman" w:cs="Times New Roman"/>
          <w:sz w:val="24"/>
          <w:szCs w:val="24"/>
        </w:rPr>
        <w:t xml:space="preserve"> </w:t>
      </w:r>
      <w:r w:rsidRPr="00C822FE">
        <w:rPr>
          <w:rFonts w:ascii="Times New Roman" w:hAnsi="Times New Roman" w:cs="Times New Roman"/>
          <w:sz w:val="24"/>
          <w:szCs w:val="24"/>
        </w:rPr>
        <w:t>1,4</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Pr="00C822FE">
        <w:rPr>
          <w:rFonts w:ascii="Times New Roman" w:hAnsi="Times New Roman" w:cs="Times New Roman"/>
          <w:sz w:val="24"/>
          <w:szCs w:val="24"/>
        </w:rPr>
        <w:t xml:space="preserve"> на конец текущего года (снижение на 39,1%). По сравнению с аналогичным периодом прошлого года естественный прирост снизился с 1,8 до -</w:t>
      </w:r>
      <w:r w:rsidR="0006751A">
        <w:rPr>
          <w:rFonts w:ascii="Times New Roman" w:hAnsi="Times New Roman" w:cs="Times New Roman"/>
          <w:sz w:val="24"/>
          <w:szCs w:val="24"/>
        </w:rPr>
        <w:t xml:space="preserve"> </w:t>
      </w:r>
      <w:r w:rsidRPr="00C822FE">
        <w:rPr>
          <w:rFonts w:ascii="Times New Roman" w:hAnsi="Times New Roman" w:cs="Times New Roman"/>
          <w:sz w:val="24"/>
          <w:szCs w:val="24"/>
        </w:rPr>
        <w:t>1,4</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Pr="00C822FE">
        <w:rPr>
          <w:rFonts w:ascii="Times New Roman" w:hAnsi="Times New Roman" w:cs="Times New Roman"/>
          <w:sz w:val="24"/>
          <w:szCs w:val="24"/>
        </w:rPr>
        <w:t>. Снижение данного показателя обусловлено снижением   рождаемости и увеличение смертности.</w:t>
      </w:r>
    </w:p>
    <w:p w:rsidR="007437AD" w:rsidRDefault="007437AD" w:rsidP="00C822FE">
      <w:pPr>
        <w:spacing w:line="240" w:lineRule="auto"/>
        <w:ind w:firstLine="708"/>
        <w:jc w:val="center"/>
        <w:rPr>
          <w:rFonts w:ascii="Times New Roman" w:hAnsi="Times New Roman" w:cs="Times New Roman"/>
          <w:b/>
          <w:sz w:val="24"/>
          <w:szCs w:val="24"/>
        </w:rPr>
      </w:pPr>
    </w:p>
    <w:p w:rsidR="00C822FE" w:rsidRPr="00C822FE" w:rsidRDefault="007437AD" w:rsidP="00C822FE">
      <w:pPr>
        <w:spacing w:line="240" w:lineRule="auto"/>
        <w:ind w:firstLine="708"/>
        <w:jc w:val="center"/>
        <w:rPr>
          <w:rFonts w:ascii="Times New Roman" w:hAnsi="Times New Roman" w:cs="Times New Roman"/>
          <w:b/>
          <w:sz w:val="24"/>
          <w:szCs w:val="24"/>
        </w:rPr>
      </w:pPr>
      <w:r>
        <w:rPr>
          <w:rFonts w:ascii="Times New Roman" w:hAnsi="Times New Roman" w:cs="Times New Roman"/>
          <w:b/>
          <w:sz w:val="24"/>
          <w:szCs w:val="24"/>
        </w:rPr>
        <w:t>Е</w:t>
      </w:r>
      <w:r w:rsidR="00C822FE" w:rsidRPr="00C822FE">
        <w:rPr>
          <w:rFonts w:ascii="Times New Roman" w:hAnsi="Times New Roman" w:cs="Times New Roman"/>
          <w:b/>
          <w:sz w:val="24"/>
          <w:szCs w:val="24"/>
        </w:rPr>
        <w:t>стественный прирост в НМР</w:t>
      </w:r>
    </w:p>
    <w:p w:rsidR="00C822FE" w:rsidRPr="00C822FE" w:rsidRDefault="00C822FE" w:rsidP="002172FB">
      <w:pPr>
        <w:spacing w:line="240" w:lineRule="auto"/>
        <w:ind w:firstLine="708"/>
        <w:jc w:val="center"/>
        <w:rPr>
          <w:rFonts w:ascii="Times New Roman" w:hAnsi="Times New Roman" w:cs="Times New Roman"/>
          <w:sz w:val="24"/>
          <w:szCs w:val="24"/>
        </w:rPr>
      </w:pPr>
      <w:r w:rsidRPr="00C822FE">
        <w:rPr>
          <w:rFonts w:ascii="Times New Roman" w:hAnsi="Times New Roman" w:cs="Times New Roman"/>
          <w:b/>
          <w:sz w:val="24"/>
          <w:szCs w:val="24"/>
        </w:rPr>
        <w:t xml:space="preserve">за 2018 - </w:t>
      </w:r>
      <w:r w:rsidR="0006751A">
        <w:rPr>
          <w:rFonts w:ascii="Times New Roman" w:hAnsi="Times New Roman" w:cs="Times New Roman"/>
          <w:b/>
          <w:sz w:val="24"/>
          <w:szCs w:val="24"/>
        </w:rPr>
        <w:t xml:space="preserve">11 месяцев </w:t>
      </w:r>
      <w:r w:rsidRPr="00C822FE">
        <w:rPr>
          <w:rFonts w:ascii="Times New Roman" w:hAnsi="Times New Roman" w:cs="Times New Roman"/>
          <w:b/>
          <w:sz w:val="24"/>
          <w:szCs w:val="24"/>
        </w:rPr>
        <w:t>2020 гг. (на 1000 населения)</w:t>
      </w:r>
    </w:p>
    <w:p w:rsidR="00C822FE" w:rsidRPr="00C822FE" w:rsidRDefault="00C822FE" w:rsidP="00C822FE">
      <w:pPr>
        <w:tabs>
          <w:tab w:val="left" w:pos="0"/>
        </w:tabs>
        <w:spacing w:line="240" w:lineRule="auto"/>
        <w:ind w:right="424"/>
        <w:jc w:val="both"/>
        <w:rPr>
          <w:rFonts w:ascii="Times New Roman" w:hAnsi="Times New Roman" w:cs="Times New Roman"/>
          <w:b/>
          <w:sz w:val="24"/>
          <w:szCs w:val="24"/>
        </w:rPr>
      </w:pPr>
      <w:r w:rsidRPr="00C822FE">
        <w:rPr>
          <w:rFonts w:ascii="Times New Roman" w:hAnsi="Times New Roman" w:cs="Times New Roman"/>
          <w:b/>
          <w:noProof/>
          <w:sz w:val="24"/>
          <w:szCs w:val="24"/>
          <w:lang w:eastAsia="ru-RU"/>
        </w:rPr>
        <w:drawing>
          <wp:inline distT="0" distB="0" distL="0" distR="0" wp14:anchorId="39784113" wp14:editId="5565355E">
            <wp:extent cx="4914900" cy="1876425"/>
            <wp:effectExtent l="19050" t="0" r="19050" b="0"/>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C822FE" w:rsidRPr="00C822FE" w:rsidRDefault="00C822FE" w:rsidP="00C822FE">
      <w:pPr>
        <w:spacing w:line="240" w:lineRule="auto"/>
        <w:jc w:val="both"/>
        <w:rPr>
          <w:rFonts w:ascii="Times New Roman" w:hAnsi="Times New Roman" w:cs="Times New Roman"/>
          <w:sz w:val="24"/>
          <w:szCs w:val="24"/>
          <w:lang w:val="tt-RU"/>
        </w:rPr>
      </w:pPr>
      <w:r w:rsidRPr="00C822FE">
        <w:rPr>
          <w:rFonts w:ascii="Times New Roman" w:hAnsi="Times New Roman" w:cs="Times New Roman"/>
          <w:sz w:val="24"/>
          <w:szCs w:val="24"/>
          <w:lang w:val="tt-RU"/>
        </w:rPr>
        <w:t xml:space="preserve">     </w:t>
      </w:r>
      <w:r w:rsidR="0006751A">
        <w:rPr>
          <w:rFonts w:ascii="Times New Roman" w:hAnsi="Times New Roman" w:cs="Times New Roman"/>
          <w:sz w:val="24"/>
          <w:szCs w:val="24"/>
        </w:rPr>
        <w:t xml:space="preserve">За 11 месяцев </w:t>
      </w:r>
      <w:r w:rsidRPr="00C822FE">
        <w:rPr>
          <w:rFonts w:ascii="Times New Roman" w:hAnsi="Times New Roman" w:cs="Times New Roman"/>
          <w:sz w:val="24"/>
          <w:szCs w:val="24"/>
        </w:rPr>
        <w:t xml:space="preserve">2020 года показатель рождаемость составила 9,9 </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Pr="00C822FE">
        <w:rPr>
          <w:rFonts w:ascii="Times New Roman" w:hAnsi="Times New Roman" w:cs="Times New Roman"/>
          <w:sz w:val="24"/>
          <w:szCs w:val="24"/>
        </w:rPr>
        <w:t xml:space="preserve"> на 1000 населения. В прошлом году за тот же период времени показатель рождаемости был равен 10,6</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Pr="00C822FE">
        <w:rPr>
          <w:rFonts w:ascii="Times New Roman" w:hAnsi="Times New Roman" w:cs="Times New Roman"/>
          <w:sz w:val="24"/>
          <w:szCs w:val="24"/>
        </w:rPr>
        <w:t xml:space="preserve">. Снижение рождаемости составило 6,6%. </w:t>
      </w:r>
    </w:p>
    <w:p w:rsidR="00C822FE" w:rsidRPr="00C822FE" w:rsidRDefault="00C822FE" w:rsidP="00C822FE">
      <w:pPr>
        <w:tabs>
          <w:tab w:val="left" w:pos="4695"/>
        </w:tabs>
        <w:spacing w:line="240" w:lineRule="auto"/>
        <w:jc w:val="center"/>
        <w:rPr>
          <w:rFonts w:ascii="Times New Roman" w:hAnsi="Times New Roman" w:cs="Times New Roman"/>
          <w:b/>
          <w:sz w:val="24"/>
          <w:szCs w:val="24"/>
        </w:rPr>
      </w:pPr>
      <w:r w:rsidRPr="00C822FE">
        <w:rPr>
          <w:rFonts w:ascii="Times New Roman" w:hAnsi="Times New Roman" w:cs="Times New Roman"/>
          <w:b/>
          <w:sz w:val="24"/>
          <w:szCs w:val="24"/>
        </w:rPr>
        <w:t>Рождаемость в НМР</w:t>
      </w:r>
    </w:p>
    <w:p w:rsidR="00C822FE" w:rsidRPr="00C822FE" w:rsidRDefault="0006751A" w:rsidP="00C822FE">
      <w:pPr>
        <w:tabs>
          <w:tab w:val="left" w:pos="4695"/>
        </w:tabs>
        <w:spacing w:line="240" w:lineRule="auto"/>
        <w:jc w:val="center"/>
        <w:rPr>
          <w:rFonts w:ascii="Times New Roman" w:hAnsi="Times New Roman" w:cs="Times New Roman"/>
          <w:b/>
          <w:sz w:val="24"/>
          <w:szCs w:val="24"/>
        </w:rPr>
      </w:pPr>
      <w:r>
        <w:rPr>
          <w:rFonts w:ascii="Times New Roman" w:hAnsi="Times New Roman" w:cs="Times New Roman"/>
          <w:b/>
          <w:sz w:val="24"/>
          <w:szCs w:val="24"/>
        </w:rPr>
        <w:t>за 2018 –  11 месяцев</w:t>
      </w:r>
      <w:r w:rsidR="00C822FE" w:rsidRPr="00C822FE">
        <w:rPr>
          <w:rFonts w:ascii="Times New Roman" w:hAnsi="Times New Roman" w:cs="Times New Roman"/>
          <w:b/>
          <w:sz w:val="24"/>
          <w:szCs w:val="24"/>
        </w:rPr>
        <w:t xml:space="preserve"> 2020 гг. (на 1000 населения)</w:t>
      </w:r>
    </w:p>
    <w:p w:rsidR="00C822FE" w:rsidRPr="00C822FE" w:rsidRDefault="00C822FE" w:rsidP="00C822FE">
      <w:pPr>
        <w:tabs>
          <w:tab w:val="left" w:pos="4695"/>
        </w:tabs>
        <w:spacing w:line="240" w:lineRule="auto"/>
        <w:jc w:val="center"/>
        <w:rPr>
          <w:rFonts w:ascii="Times New Roman" w:hAnsi="Times New Roman" w:cs="Times New Roman"/>
          <w:b/>
          <w:sz w:val="24"/>
          <w:szCs w:val="24"/>
        </w:rPr>
      </w:pPr>
    </w:p>
    <w:p w:rsidR="00C822FE" w:rsidRPr="00C822FE" w:rsidRDefault="00C822FE" w:rsidP="00C822FE">
      <w:pPr>
        <w:spacing w:line="240" w:lineRule="auto"/>
        <w:jc w:val="both"/>
        <w:rPr>
          <w:rFonts w:ascii="Times New Roman" w:hAnsi="Times New Roman" w:cs="Times New Roman"/>
          <w:sz w:val="24"/>
          <w:szCs w:val="24"/>
          <w:lang w:val="tt-RU"/>
        </w:rPr>
      </w:pPr>
      <w:r w:rsidRPr="00C822FE">
        <w:rPr>
          <w:rFonts w:ascii="Times New Roman" w:hAnsi="Times New Roman" w:cs="Times New Roman"/>
          <w:noProof/>
          <w:sz w:val="24"/>
          <w:szCs w:val="24"/>
          <w:lang w:eastAsia="ru-RU"/>
        </w:rPr>
        <w:drawing>
          <wp:inline distT="0" distB="0" distL="0" distR="0" wp14:anchorId="26BD2B38" wp14:editId="422FD58A">
            <wp:extent cx="5486400" cy="2095500"/>
            <wp:effectExtent l="19050" t="0" r="19050" b="0"/>
            <wp:docPr id="19" name="Диаграмма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C822FE" w:rsidRPr="00C822FE" w:rsidRDefault="00C822FE" w:rsidP="00C822FE">
      <w:pPr>
        <w:spacing w:line="240" w:lineRule="auto"/>
        <w:jc w:val="both"/>
        <w:rPr>
          <w:rFonts w:ascii="Times New Roman" w:hAnsi="Times New Roman" w:cs="Times New Roman"/>
          <w:b/>
          <w:sz w:val="24"/>
          <w:szCs w:val="24"/>
          <w:lang w:val="tt-RU"/>
        </w:rPr>
      </w:pPr>
    </w:p>
    <w:p w:rsid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lang w:val="tt-RU"/>
        </w:rPr>
        <w:t xml:space="preserve">Показатель </w:t>
      </w:r>
      <w:r w:rsidR="0006751A">
        <w:rPr>
          <w:rFonts w:ascii="Times New Roman" w:hAnsi="Times New Roman" w:cs="Times New Roman"/>
          <w:sz w:val="24"/>
          <w:szCs w:val="24"/>
        </w:rPr>
        <w:t xml:space="preserve">общей  смертности за 11 месяцев </w:t>
      </w:r>
      <w:r w:rsidRPr="00C822FE">
        <w:rPr>
          <w:rFonts w:ascii="Times New Roman" w:hAnsi="Times New Roman" w:cs="Times New Roman"/>
          <w:sz w:val="24"/>
          <w:szCs w:val="24"/>
        </w:rPr>
        <w:t xml:space="preserve">2020 года составил 11,3 </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r w:rsidR="00C33080">
        <w:rPr>
          <w:rFonts w:ascii="Times New Roman" w:hAnsi="Times New Roman" w:cs="Times New Roman"/>
          <w:sz w:val="24"/>
          <w:szCs w:val="24"/>
        </w:rPr>
        <w:t>. Это на 28,4</w:t>
      </w:r>
      <w:r w:rsidRPr="00C822FE">
        <w:rPr>
          <w:rFonts w:ascii="Times New Roman" w:hAnsi="Times New Roman" w:cs="Times New Roman"/>
          <w:sz w:val="24"/>
          <w:szCs w:val="24"/>
        </w:rPr>
        <w:t>% больше</w:t>
      </w:r>
      <w:r w:rsidR="0006751A">
        <w:rPr>
          <w:rFonts w:ascii="Times New Roman" w:hAnsi="Times New Roman" w:cs="Times New Roman"/>
          <w:sz w:val="24"/>
          <w:szCs w:val="24"/>
        </w:rPr>
        <w:t>,</w:t>
      </w:r>
      <w:r w:rsidRPr="00C822FE">
        <w:rPr>
          <w:rFonts w:ascii="Times New Roman" w:hAnsi="Times New Roman" w:cs="Times New Roman"/>
          <w:sz w:val="24"/>
          <w:szCs w:val="24"/>
        </w:rPr>
        <w:t xml:space="preserve"> чем в 2019 году.</w:t>
      </w:r>
    </w:p>
    <w:p w:rsidR="00C822FE" w:rsidRDefault="00C822FE"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Default="0006751A" w:rsidP="00C822FE">
      <w:pPr>
        <w:spacing w:line="240" w:lineRule="auto"/>
        <w:jc w:val="center"/>
        <w:rPr>
          <w:rFonts w:ascii="Times New Roman" w:hAnsi="Times New Roman" w:cs="Times New Roman"/>
          <w:b/>
          <w:sz w:val="24"/>
          <w:szCs w:val="24"/>
        </w:rPr>
      </w:pPr>
    </w:p>
    <w:p w:rsidR="0006751A" w:rsidRPr="00C822FE" w:rsidRDefault="0006751A" w:rsidP="00C822FE">
      <w:pPr>
        <w:spacing w:line="240" w:lineRule="auto"/>
        <w:jc w:val="center"/>
        <w:rPr>
          <w:rFonts w:ascii="Times New Roman" w:hAnsi="Times New Roman" w:cs="Times New Roman"/>
          <w:b/>
          <w:sz w:val="24"/>
          <w:szCs w:val="24"/>
        </w:rPr>
      </w:pPr>
    </w:p>
    <w:p w:rsidR="00C822FE" w:rsidRPr="00C822FE" w:rsidRDefault="00C822FE" w:rsidP="00C822FE">
      <w:pPr>
        <w:spacing w:line="240" w:lineRule="auto"/>
        <w:jc w:val="center"/>
        <w:rPr>
          <w:rFonts w:ascii="Times New Roman" w:hAnsi="Times New Roman" w:cs="Times New Roman"/>
          <w:b/>
          <w:sz w:val="24"/>
          <w:szCs w:val="24"/>
        </w:rPr>
      </w:pPr>
      <w:r w:rsidRPr="00C822FE">
        <w:rPr>
          <w:rFonts w:ascii="Times New Roman" w:hAnsi="Times New Roman" w:cs="Times New Roman"/>
          <w:b/>
          <w:sz w:val="24"/>
          <w:szCs w:val="24"/>
        </w:rPr>
        <w:t>Общая смертность в НМР</w:t>
      </w:r>
    </w:p>
    <w:p w:rsidR="00C822FE" w:rsidRPr="00C822FE" w:rsidRDefault="0006751A" w:rsidP="00C822FE">
      <w:pPr>
        <w:spacing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за 2018 – 11 месяцев </w:t>
      </w:r>
      <w:r w:rsidR="00C822FE" w:rsidRPr="00C822FE">
        <w:rPr>
          <w:rFonts w:ascii="Times New Roman" w:hAnsi="Times New Roman" w:cs="Times New Roman"/>
          <w:b/>
          <w:sz w:val="24"/>
          <w:szCs w:val="24"/>
        </w:rPr>
        <w:t>2020 гг. (на 1000 населения)</w:t>
      </w:r>
    </w:p>
    <w:p w:rsidR="00C822FE" w:rsidRPr="00C822FE" w:rsidRDefault="00C822FE" w:rsidP="00C822FE">
      <w:pPr>
        <w:spacing w:line="240" w:lineRule="auto"/>
        <w:jc w:val="center"/>
        <w:rPr>
          <w:rFonts w:ascii="Times New Roman" w:hAnsi="Times New Roman" w:cs="Times New Roman"/>
          <w:b/>
          <w:sz w:val="24"/>
          <w:szCs w:val="24"/>
        </w:rPr>
      </w:pP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noProof/>
          <w:sz w:val="24"/>
          <w:szCs w:val="24"/>
          <w:lang w:eastAsia="ru-RU"/>
        </w:rPr>
        <w:drawing>
          <wp:inline distT="0" distB="0" distL="0" distR="0" wp14:anchorId="401FF2F0" wp14:editId="24B7B8EE">
            <wp:extent cx="5486400" cy="2028825"/>
            <wp:effectExtent l="19050" t="0" r="19050" b="0"/>
            <wp:docPr id="20" name="Диаграмма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C822FE" w:rsidRPr="00C822FE" w:rsidRDefault="00C822FE" w:rsidP="00C822FE">
      <w:pPr>
        <w:spacing w:line="240" w:lineRule="auto"/>
        <w:jc w:val="both"/>
        <w:rPr>
          <w:rFonts w:ascii="Times New Roman" w:hAnsi="Times New Roman" w:cs="Times New Roman"/>
          <w:sz w:val="24"/>
          <w:szCs w:val="24"/>
        </w:rPr>
      </w:pP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      Смертность трудоспособного населения за 10  месяцев 2020 года по сравнению с аналогичным периодом прошлого года увеличилась с 400,9 до 424,8  на 100 тыс. населения (рост на 5,9%). В структуре преобладают болезни системы кровообращения, травмы и новообразования, дыхания.</w:t>
      </w:r>
    </w:p>
    <w:p w:rsidR="002172FB" w:rsidRDefault="002172FB" w:rsidP="00C822FE">
      <w:pPr>
        <w:spacing w:line="240" w:lineRule="auto"/>
        <w:jc w:val="center"/>
        <w:rPr>
          <w:rFonts w:ascii="Times New Roman" w:hAnsi="Times New Roman" w:cs="Times New Roman"/>
          <w:b/>
          <w:sz w:val="24"/>
          <w:szCs w:val="24"/>
        </w:rPr>
      </w:pPr>
    </w:p>
    <w:p w:rsidR="00C822FE" w:rsidRPr="00C822FE" w:rsidRDefault="00C822FE" w:rsidP="00C822FE">
      <w:pPr>
        <w:spacing w:line="240" w:lineRule="auto"/>
        <w:jc w:val="center"/>
        <w:rPr>
          <w:rFonts w:ascii="Times New Roman" w:hAnsi="Times New Roman" w:cs="Times New Roman"/>
          <w:b/>
          <w:sz w:val="24"/>
          <w:szCs w:val="24"/>
        </w:rPr>
      </w:pPr>
      <w:r w:rsidRPr="00C822FE">
        <w:rPr>
          <w:rFonts w:ascii="Times New Roman" w:hAnsi="Times New Roman" w:cs="Times New Roman"/>
          <w:b/>
          <w:sz w:val="24"/>
          <w:szCs w:val="24"/>
        </w:rPr>
        <w:t>Младенческая  смертность в НМР</w:t>
      </w:r>
    </w:p>
    <w:p w:rsidR="00C822FE" w:rsidRPr="00C822FE" w:rsidRDefault="0006751A" w:rsidP="00C822FE">
      <w:pPr>
        <w:spacing w:line="240" w:lineRule="auto"/>
        <w:jc w:val="center"/>
        <w:rPr>
          <w:rFonts w:ascii="Times New Roman" w:hAnsi="Times New Roman" w:cs="Times New Roman"/>
          <w:b/>
          <w:sz w:val="24"/>
          <w:szCs w:val="24"/>
        </w:rPr>
      </w:pPr>
      <w:r>
        <w:rPr>
          <w:rFonts w:ascii="Times New Roman" w:hAnsi="Times New Roman" w:cs="Times New Roman"/>
          <w:b/>
          <w:sz w:val="24"/>
          <w:szCs w:val="24"/>
        </w:rPr>
        <w:t>за 2018 – 11 месяцев</w:t>
      </w:r>
      <w:r w:rsidR="00C822FE" w:rsidRPr="00C822FE">
        <w:rPr>
          <w:rFonts w:ascii="Times New Roman" w:hAnsi="Times New Roman" w:cs="Times New Roman"/>
          <w:b/>
          <w:sz w:val="24"/>
          <w:szCs w:val="24"/>
        </w:rPr>
        <w:t xml:space="preserve"> 2020 гг. (на 1000 родившихся живыми)</w:t>
      </w:r>
    </w:p>
    <w:p w:rsidR="00C822FE" w:rsidRPr="00C822FE" w:rsidRDefault="00C822FE" w:rsidP="00C822FE">
      <w:pPr>
        <w:spacing w:line="240" w:lineRule="auto"/>
        <w:jc w:val="both"/>
        <w:rPr>
          <w:rFonts w:ascii="Times New Roman" w:hAnsi="Times New Roman" w:cs="Times New Roman"/>
          <w:b/>
          <w:sz w:val="24"/>
          <w:szCs w:val="24"/>
        </w:rPr>
      </w:pPr>
    </w:p>
    <w:p w:rsidR="00C822FE" w:rsidRPr="00C822FE" w:rsidRDefault="00C822FE" w:rsidP="00C822FE">
      <w:pPr>
        <w:spacing w:line="240" w:lineRule="auto"/>
        <w:jc w:val="both"/>
        <w:rPr>
          <w:rFonts w:ascii="Times New Roman" w:hAnsi="Times New Roman" w:cs="Times New Roman"/>
          <w:b/>
          <w:sz w:val="24"/>
          <w:szCs w:val="24"/>
          <w:lang w:val="tt-RU"/>
        </w:rPr>
      </w:pPr>
      <w:r w:rsidRPr="00C822FE">
        <w:rPr>
          <w:rFonts w:ascii="Times New Roman" w:hAnsi="Times New Roman" w:cs="Times New Roman"/>
          <w:b/>
          <w:noProof/>
          <w:sz w:val="24"/>
          <w:szCs w:val="24"/>
          <w:lang w:eastAsia="ru-RU"/>
        </w:rPr>
        <w:drawing>
          <wp:inline distT="0" distB="0" distL="0" distR="0" wp14:anchorId="373E50D6" wp14:editId="6CAFFB6E">
            <wp:extent cx="5486400" cy="1952625"/>
            <wp:effectExtent l="19050" t="0" r="19050"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rsidR="00C822FE" w:rsidRPr="00C822FE" w:rsidRDefault="00C822FE" w:rsidP="00C822FE">
      <w:pPr>
        <w:spacing w:line="240" w:lineRule="auto"/>
        <w:jc w:val="both"/>
        <w:rPr>
          <w:rFonts w:ascii="Times New Roman" w:hAnsi="Times New Roman" w:cs="Times New Roman"/>
          <w:sz w:val="24"/>
          <w:szCs w:val="24"/>
          <w:lang w:val="tt-RU"/>
        </w:rPr>
      </w:pPr>
      <w:r w:rsidRPr="00C822FE">
        <w:rPr>
          <w:rFonts w:ascii="Times New Roman" w:hAnsi="Times New Roman" w:cs="Times New Roman"/>
          <w:sz w:val="24"/>
          <w:szCs w:val="24"/>
          <w:lang w:val="tt-RU"/>
        </w:rPr>
        <w:t>По</w:t>
      </w:r>
      <w:r w:rsidR="0006751A">
        <w:rPr>
          <w:rFonts w:ascii="Times New Roman" w:hAnsi="Times New Roman" w:cs="Times New Roman"/>
          <w:sz w:val="24"/>
          <w:szCs w:val="24"/>
          <w:lang w:val="tt-RU"/>
        </w:rPr>
        <w:t>к</w:t>
      </w:r>
      <w:r w:rsidRPr="00C822FE">
        <w:rPr>
          <w:rFonts w:ascii="Times New Roman" w:hAnsi="Times New Roman" w:cs="Times New Roman"/>
          <w:sz w:val="24"/>
          <w:szCs w:val="24"/>
          <w:lang w:val="tt-RU"/>
        </w:rPr>
        <w:t>азатель младенческой смертности снизился на 22,2% и составил 3,5</w:t>
      </w:r>
      <w:r w:rsidRPr="00C822FE">
        <w:rPr>
          <w:rFonts w:ascii="Times New Roman" w:hAnsi="Times New Roman" w:cs="Times New Roman"/>
          <w:sz w:val="24"/>
          <w:szCs w:val="24"/>
          <w:vertAlign w:val="superscript"/>
        </w:rPr>
        <w:t>0</w:t>
      </w:r>
      <w:r w:rsidRPr="00C822FE">
        <w:rPr>
          <w:rFonts w:ascii="Times New Roman" w:hAnsi="Times New Roman" w:cs="Times New Roman"/>
          <w:sz w:val="24"/>
          <w:szCs w:val="24"/>
        </w:rPr>
        <w:t>/</w:t>
      </w:r>
      <w:r w:rsidRPr="00C822FE">
        <w:rPr>
          <w:rFonts w:ascii="Times New Roman" w:hAnsi="Times New Roman" w:cs="Times New Roman"/>
          <w:sz w:val="24"/>
          <w:szCs w:val="24"/>
          <w:vertAlign w:val="subscript"/>
        </w:rPr>
        <w:t>00.</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lang w:val="tt-RU"/>
        </w:rPr>
        <w:t xml:space="preserve">         </w:t>
      </w:r>
      <w:r w:rsidRPr="00C822FE">
        <w:rPr>
          <w:rFonts w:ascii="Times New Roman" w:hAnsi="Times New Roman" w:cs="Times New Roman"/>
          <w:sz w:val="24"/>
          <w:szCs w:val="24"/>
        </w:rPr>
        <w:t>Показатель общей заболеваемости за 2020 год предоставить можно будет после сдачи статистических форм годового отчета, так как официальные показатели общей заболеваемости за год формируются из государственной годовой медицинской статистической формы № 12.</w:t>
      </w:r>
    </w:p>
    <w:p w:rsidR="00C822FE" w:rsidRPr="00C822FE" w:rsidRDefault="00C822FE" w:rsidP="00C822FE">
      <w:pPr>
        <w:spacing w:line="240" w:lineRule="auto"/>
        <w:jc w:val="center"/>
        <w:rPr>
          <w:rFonts w:ascii="Times New Roman" w:hAnsi="Times New Roman" w:cs="Times New Roman"/>
          <w:b/>
          <w:sz w:val="24"/>
          <w:szCs w:val="24"/>
        </w:rPr>
      </w:pPr>
    </w:p>
    <w:p w:rsidR="00C822FE" w:rsidRDefault="00C822FE" w:rsidP="00C822FE">
      <w:pPr>
        <w:spacing w:line="240" w:lineRule="auto"/>
        <w:jc w:val="center"/>
        <w:rPr>
          <w:rFonts w:ascii="Times New Roman" w:hAnsi="Times New Roman" w:cs="Times New Roman"/>
          <w:b/>
          <w:sz w:val="24"/>
          <w:szCs w:val="24"/>
        </w:rPr>
      </w:pPr>
      <w:r w:rsidRPr="00C822FE">
        <w:rPr>
          <w:rFonts w:ascii="Times New Roman" w:hAnsi="Times New Roman" w:cs="Times New Roman"/>
          <w:b/>
          <w:sz w:val="24"/>
          <w:szCs w:val="24"/>
        </w:rPr>
        <w:t xml:space="preserve">Мониторинг заболеваемости пневмонией  в сравнении с 2019 годом на 31.12.2020 </w:t>
      </w:r>
    </w:p>
    <w:p w:rsidR="002172FB" w:rsidRPr="00C822FE" w:rsidRDefault="002172FB" w:rsidP="00C822FE">
      <w:pPr>
        <w:spacing w:line="240" w:lineRule="auto"/>
        <w:jc w:val="center"/>
        <w:rPr>
          <w:rFonts w:ascii="Times New Roman" w:hAnsi="Times New Roman" w:cs="Times New Roman"/>
          <w:b/>
          <w:sz w:val="24"/>
          <w:szCs w:val="24"/>
        </w:rPr>
      </w:pPr>
    </w:p>
    <w:tbl>
      <w:tblPr>
        <w:tblW w:w="0" w:type="auto"/>
        <w:tblLook w:val="04A0" w:firstRow="1" w:lastRow="0" w:firstColumn="1" w:lastColumn="0" w:noHBand="0" w:noVBand="1"/>
      </w:tblPr>
      <w:tblGrid>
        <w:gridCol w:w="2392"/>
        <w:gridCol w:w="2393"/>
        <w:gridCol w:w="2393"/>
        <w:gridCol w:w="2393"/>
      </w:tblGrid>
      <w:tr w:rsidR="00C822FE" w:rsidRPr="00C822FE" w:rsidTr="00C822FE">
        <w:tc>
          <w:tcPr>
            <w:tcW w:w="4785" w:type="dxa"/>
            <w:gridSpan w:val="2"/>
          </w:tcPr>
          <w:p w:rsidR="00C822FE" w:rsidRPr="00C822FE" w:rsidRDefault="00C822FE" w:rsidP="00C822FE">
            <w:pPr>
              <w:ind w:firstLine="0"/>
              <w:jc w:val="center"/>
              <w:rPr>
                <w:rFonts w:ascii="Times New Roman" w:hAnsi="Times New Roman" w:cs="Times New Roman"/>
                <w:b/>
                <w:sz w:val="24"/>
                <w:szCs w:val="24"/>
              </w:rPr>
            </w:pPr>
            <w:r w:rsidRPr="00C822FE">
              <w:rPr>
                <w:rFonts w:ascii="Times New Roman" w:hAnsi="Times New Roman" w:cs="Times New Roman"/>
                <w:b/>
                <w:sz w:val="24"/>
                <w:szCs w:val="24"/>
              </w:rPr>
              <w:t>2019 год</w:t>
            </w:r>
          </w:p>
          <w:p w:rsidR="00C822FE" w:rsidRPr="00C822FE" w:rsidRDefault="00C822FE" w:rsidP="00C822FE">
            <w:pPr>
              <w:ind w:firstLine="0"/>
              <w:jc w:val="center"/>
              <w:rPr>
                <w:rFonts w:ascii="Times New Roman" w:hAnsi="Times New Roman" w:cs="Times New Roman"/>
                <w:b/>
                <w:sz w:val="24"/>
                <w:szCs w:val="24"/>
              </w:rPr>
            </w:pPr>
            <w:r w:rsidRPr="00C822FE">
              <w:rPr>
                <w:rFonts w:ascii="Times New Roman" w:hAnsi="Times New Roman" w:cs="Times New Roman"/>
                <w:b/>
                <w:sz w:val="24"/>
                <w:szCs w:val="24"/>
              </w:rPr>
              <w:t>январь-декабрь</w:t>
            </w:r>
          </w:p>
        </w:tc>
        <w:tc>
          <w:tcPr>
            <w:tcW w:w="4786" w:type="dxa"/>
            <w:gridSpan w:val="2"/>
          </w:tcPr>
          <w:p w:rsidR="00C822FE" w:rsidRPr="00C822FE" w:rsidRDefault="00C822FE" w:rsidP="00C822FE">
            <w:pPr>
              <w:ind w:firstLine="0"/>
              <w:jc w:val="center"/>
              <w:rPr>
                <w:rFonts w:ascii="Times New Roman" w:hAnsi="Times New Roman" w:cs="Times New Roman"/>
                <w:b/>
                <w:sz w:val="24"/>
                <w:szCs w:val="24"/>
              </w:rPr>
            </w:pPr>
            <w:r w:rsidRPr="00C822FE">
              <w:rPr>
                <w:rFonts w:ascii="Times New Roman" w:hAnsi="Times New Roman" w:cs="Times New Roman"/>
                <w:b/>
                <w:sz w:val="24"/>
                <w:szCs w:val="24"/>
              </w:rPr>
              <w:t>2020 год</w:t>
            </w:r>
          </w:p>
          <w:p w:rsidR="00C822FE" w:rsidRPr="00C822FE" w:rsidRDefault="00C822FE" w:rsidP="00C822FE">
            <w:pPr>
              <w:ind w:firstLine="0"/>
              <w:jc w:val="center"/>
              <w:rPr>
                <w:rFonts w:ascii="Times New Roman" w:hAnsi="Times New Roman" w:cs="Times New Roman"/>
                <w:b/>
                <w:sz w:val="24"/>
                <w:szCs w:val="24"/>
              </w:rPr>
            </w:pPr>
            <w:r w:rsidRPr="00C822FE">
              <w:rPr>
                <w:rFonts w:ascii="Times New Roman" w:hAnsi="Times New Roman" w:cs="Times New Roman"/>
                <w:b/>
                <w:sz w:val="24"/>
                <w:szCs w:val="24"/>
              </w:rPr>
              <w:t>январь-декабрь</w:t>
            </w:r>
          </w:p>
        </w:tc>
      </w:tr>
      <w:tr w:rsidR="00C822FE" w:rsidRPr="00C822FE" w:rsidTr="00C822FE">
        <w:tc>
          <w:tcPr>
            <w:tcW w:w="2392"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абсолютные данные</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на 100 тыс. населения</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абсолютные данные</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на 100 тыс. населения</w:t>
            </w:r>
          </w:p>
        </w:tc>
      </w:tr>
      <w:tr w:rsidR="00C822FE" w:rsidRPr="00C822FE" w:rsidTr="00C822FE">
        <w:tc>
          <w:tcPr>
            <w:tcW w:w="2392"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1194</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472,8</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2828</w:t>
            </w:r>
          </w:p>
        </w:tc>
        <w:tc>
          <w:tcPr>
            <w:tcW w:w="2393" w:type="dxa"/>
          </w:tcPr>
          <w:p w:rsidR="00C822FE" w:rsidRPr="00C822FE" w:rsidRDefault="00C822FE" w:rsidP="00C822FE">
            <w:pPr>
              <w:ind w:firstLine="0"/>
              <w:jc w:val="center"/>
              <w:rPr>
                <w:rFonts w:ascii="Times New Roman" w:hAnsi="Times New Roman" w:cs="Times New Roman"/>
                <w:sz w:val="24"/>
                <w:szCs w:val="24"/>
              </w:rPr>
            </w:pPr>
            <w:r w:rsidRPr="00C822FE">
              <w:rPr>
                <w:rFonts w:ascii="Times New Roman" w:hAnsi="Times New Roman" w:cs="Times New Roman"/>
                <w:sz w:val="24"/>
                <w:szCs w:val="24"/>
              </w:rPr>
              <w:t>1023,4</w:t>
            </w:r>
          </w:p>
        </w:tc>
      </w:tr>
    </w:tbl>
    <w:p w:rsidR="00C822FE" w:rsidRPr="00C822FE" w:rsidRDefault="00C822FE" w:rsidP="00C822FE">
      <w:pPr>
        <w:spacing w:line="240" w:lineRule="auto"/>
        <w:jc w:val="both"/>
        <w:rPr>
          <w:rFonts w:ascii="Times New Roman" w:hAnsi="Times New Roman" w:cs="Times New Roman"/>
          <w:b/>
          <w:sz w:val="24"/>
          <w:szCs w:val="24"/>
        </w:rPr>
      </w:pP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     В связи с неблагоприятной  эпидемиологической  ситуацией, которая складывается   в этом году на территории Нижнекамского муниципального района,  количество заболевших пневмонией (в 2020 году) выросло  на 1634 человека, по сравнению с  2019 годом. Показатель заболеваемо</w:t>
      </w:r>
      <w:r w:rsidR="0006751A">
        <w:rPr>
          <w:rFonts w:ascii="Times New Roman" w:hAnsi="Times New Roman" w:cs="Times New Roman"/>
          <w:sz w:val="24"/>
          <w:szCs w:val="24"/>
        </w:rPr>
        <w:t>сти пневмонией (на 100 тыс. населения</w:t>
      </w:r>
      <w:r w:rsidRPr="00C822FE">
        <w:rPr>
          <w:rFonts w:ascii="Times New Roman" w:hAnsi="Times New Roman" w:cs="Times New Roman"/>
          <w:sz w:val="24"/>
          <w:szCs w:val="24"/>
        </w:rPr>
        <w:t>) в 2020 году увеличился на 116%, по сравнению с аналогичным периодом 2019 года.</w:t>
      </w:r>
    </w:p>
    <w:p w:rsidR="00090CC2" w:rsidRDefault="00090CC2" w:rsidP="00090CC2">
      <w:pPr>
        <w:spacing w:line="240" w:lineRule="auto"/>
        <w:ind w:firstLine="708"/>
        <w:jc w:val="center"/>
        <w:rPr>
          <w:rFonts w:ascii="Times New Roman" w:hAnsi="Times New Roman" w:cs="Times New Roman"/>
          <w:b/>
          <w:sz w:val="24"/>
          <w:szCs w:val="24"/>
        </w:rPr>
      </w:pPr>
    </w:p>
    <w:p w:rsidR="00C822FE" w:rsidRPr="00C822FE" w:rsidRDefault="00C822FE" w:rsidP="00090CC2">
      <w:pPr>
        <w:spacing w:line="240" w:lineRule="auto"/>
        <w:ind w:firstLine="708"/>
        <w:jc w:val="center"/>
        <w:rPr>
          <w:rFonts w:ascii="Times New Roman" w:hAnsi="Times New Roman" w:cs="Times New Roman"/>
          <w:b/>
          <w:sz w:val="24"/>
          <w:szCs w:val="24"/>
        </w:rPr>
      </w:pPr>
      <w:r w:rsidRPr="00C822FE">
        <w:rPr>
          <w:rFonts w:ascii="Times New Roman" w:hAnsi="Times New Roman" w:cs="Times New Roman"/>
          <w:b/>
          <w:sz w:val="24"/>
          <w:szCs w:val="24"/>
        </w:rPr>
        <w:t>Борьба с коронавирусной инфекцией</w:t>
      </w:r>
    </w:p>
    <w:p w:rsidR="00C822FE" w:rsidRPr="00C822FE" w:rsidRDefault="0006751A" w:rsidP="00C822FE">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На 31.12.</w:t>
      </w:r>
      <w:r w:rsidR="00C822FE" w:rsidRPr="00C822FE">
        <w:rPr>
          <w:rFonts w:ascii="Times New Roman" w:hAnsi="Times New Roman" w:cs="Times New Roman"/>
          <w:sz w:val="24"/>
          <w:szCs w:val="24"/>
        </w:rPr>
        <w:t xml:space="preserve">2020 Оперштабом РТ обьявлено 482 пациента с выявленной новой коронавриусной инфекцией в НМР, из них 420 человек выздоровели, 5 умерло от новой коронавриусной инфекции. </w:t>
      </w:r>
    </w:p>
    <w:p w:rsidR="00C822FE" w:rsidRPr="00C822FE" w:rsidRDefault="00C822FE" w:rsidP="00C822FE">
      <w:pPr>
        <w:spacing w:line="240" w:lineRule="auto"/>
        <w:ind w:firstLine="708"/>
        <w:jc w:val="both"/>
        <w:rPr>
          <w:rFonts w:ascii="Times New Roman" w:hAnsi="Times New Roman" w:cs="Times New Roman"/>
          <w:sz w:val="24"/>
          <w:szCs w:val="24"/>
        </w:rPr>
      </w:pPr>
      <w:r w:rsidRPr="00C822FE">
        <w:rPr>
          <w:rFonts w:ascii="Times New Roman" w:hAnsi="Times New Roman" w:cs="Times New Roman"/>
          <w:sz w:val="24"/>
          <w:szCs w:val="24"/>
        </w:rPr>
        <w:t>ПЦР лаборатория ГАУЗ «ДГБ с ПЦ» проведено 50 тыс. 884 исследовани</w:t>
      </w:r>
      <w:r w:rsidR="0006751A">
        <w:rPr>
          <w:rFonts w:ascii="Times New Roman" w:hAnsi="Times New Roman" w:cs="Times New Roman"/>
          <w:sz w:val="24"/>
          <w:szCs w:val="24"/>
        </w:rPr>
        <w:t>я</w:t>
      </w:r>
      <w:r w:rsidRPr="00C822FE">
        <w:rPr>
          <w:rFonts w:ascii="Times New Roman" w:hAnsi="Times New Roman" w:cs="Times New Roman"/>
          <w:sz w:val="24"/>
          <w:szCs w:val="24"/>
        </w:rPr>
        <w:t xml:space="preserve"> на </w:t>
      </w:r>
      <w:r w:rsidR="0006751A" w:rsidRPr="00C822FE">
        <w:rPr>
          <w:rFonts w:ascii="Times New Roman" w:hAnsi="Times New Roman" w:cs="Times New Roman"/>
          <w:sz w:val="24"/>
          <w:szCs w:val="24"/>
          <w:lang w:val="en-US"/>
        </w:rPr>
        <w:t>COVID</w:t>
      </w:r>
      <w:r w:rsidR="0006751A">
        <w:rPr>
          <w:rFonts w:ascii="Times New Roman" w:hAnsi="Times New Roman" w:cs="Times New Roman"/>
          <w:sz w:val="24"/>
          <w:szCs w:val="24"/>
        </w:rPr>
        <w:t>-</w:t>
      </w:r>
      <w:r w:rsidRPr="00C822FE">
        <w:rPr>
          <w:rFonts w:ascii="Times New Roman" w:hAnsi="Times New Roman" w:cs="Times New Roman"/>
          <w:sz w:val="24"/>
          <w:szCs w:val="24"/>
        </w:rPr>
        <w:t xml:space="preserve">19. </w:t>
      </w:r>
    </w:p>
    <w:p w:rsidR="00C822FE" w:rsidRPr="00C822FE" w:rsidRDefault="00C822FE" w:rsidP="00C822FE">
      <w:pPr>
        <w:spacing w:line="240" w:lineRule="auto"/>
        <w:ind w:firstLine="708"/>
        <w:jc w:val="both"/>
        <w:rPr>
          <w:rFonts w:ascii="Times New Roman" w:hAnsi="Times New Roman" w:cs="Times New Roman"/>
          <w:sz w:val="24"/>
          <w:szCs w:val="24"/>
        </w:rPr>
      </w:pPr>
      <w:r w:rsidRPr="00C822FE">
        <w:rPr>
          <w:rFonts w:ascii="Times New Roman" w:hAnsi="Times New Roman" w:cs="Times New Roman"/>
          <w:sz w:val="24"/>
          <w:szCs w:val="24"/>
        </w:rPr>
        <w:t>Проведено ххх КТ-исследования органов грудной клетки 18 тыс. 481.</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        Временный инфекционный госпиталь для пациентов с новой коронавирусной инфе</w:t>
      </w:r>
      <w:r w:rsidR="00C25CD0">
        <w:rPr>
          <w:rFonts w:ascii="Times New Roman" w:hAnsi="Times New Roman" w:cs="Times New Roman"/>
          <w:sz w:val="24"/>
          <w:szCs w:val="24"/>
        </w:rPr>
        <w:t>кцией был развернут 29.04.2020</w:t>
      </w:r>
      <w:r w:rsidRPr="00C822FE">
        <w:rPr>
          <w:rFonts w:ascii="Times New Roman" w:hAnsi="Times New Roman" w:cs="Times New Roman"/>
          <w:sz w:val="24"/>
          <w:szCs w:val="24"/>
        </w:rPr>
        <w:t xml:space="preserve"> на базе ГАУЗ НЦРМБ (Ахтубинская,11А) на 107 коек. В ноябре в связи с ростом заболеваемости количество коек было увеличено до 350.  На 31.12.2020 в госпитале пролечилось   5343 пациента с признаками вирусной пневмонии.</w:t>
      </w:r>
    </w:p>
    <w:p w:rsidR="00C822FE" w:rsidRPr="00C822FE" w:rsidRDefault="00C822FE" w:rsidP="00C822FE">
      <w:pPr>
        <w:spacing w:line="240" w:lineRule="auto"/>
        <w:ind w:firstLine="708"/>
        <w:jc w:val="both"/>
        <w:rPr>
          <w:rFonts w:ascii="Times New Roman" w:hAnsi="Times New Roman" w:cs="Times New Roman"/>
          <w:sz w:val="24"/>
          <w:szCs w:val="24"/>
        </w:rPr>
      </w:pPr>
      <w:r w:rsidRPr="00C822FE">
        <w:rPr>
          <w:rFonts w:ascii="Times New Roman" w:hAnsi="Times New Roman" w:cs="Times New Roman"/>
          <w:sz w:val="24"/>
          <w:szCs w:val="24"/>
        </w:rPr>
        <w:t xml:space="preserve">Анализ показал, что чаще всего болеют люди от 30 до 50 лет, но попадают в госпиталь с тяжелым течением заболевания люди старше 60 лет, а также с сопутствующим сахарным диабетом, ожирением и заболеваниями сердечно-сосудистой системы. С октября </w:t>
      </w:r>
      <w:r w:rsidR="00C25CD0">
        <w:rPr>
          <w:rFonts w:ascii="Times New Roman" w:hAnsi="Times New Roman" w:cs="Times New Roman"/>
          <w:sz w:val="24"/>
          <w:szCs w:val="24"/>
        </w:rPr>
        <w:t>2020 года</w:t>
      </w:r>
      <w:r w:rsidRPr="00C822FE">
        <w:rPr>
          <w:rFonts w:ascii="Times New Roman" w:hAnsi="Times New Roman" w:cs="Times New Roman"/>
          <w:sz w:val="24"/>
          <w:szCs w:val="24"/>
        </w:rPr>
        <w:t xml:space="preserve"> стали болеть беременные женщины, к ним медработники относятся с особой настороженностью, для беременных с респираторными симптомами с 20.11.</w:t>
      </w:r>
      <w:r w:rsidR="00C25CD0">
        <w:rPr>
          <w:rFonts w:ascii="Times New Roman" w:hAnsi="Times New Roman" w:cs="Times New Roman"/>
          <w:sz w:val="24"/>
          <w:szCs w:val="24"/>
        </w:rPr>
        <w:t>20</w:t>
      </w:r>
      <w:r w:rsidRPr="00C822FE">
        <w:rPr>
          <w:rFonts w:ascii="Times New Roman" w:hAnsi="Times New Roman" w:cs="Times New Roman"/>
          <w:sz w:val="24"/>
          <w:szCs w:val="24"/>
        </w:rPr>
        <w:t>20 развернуты отдельные койки во вновь отремонтированном инфекционном корпусе ГАУЗ «НЦРМБ», Всего 18 беременных женщин получили лечение в инфекционном госпитале.</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ab/>
        <w:t>В госпитале было задействовано весной 122 медработника, в т.ч 26 врачей основного состава. В настоящее время основной состав госпиталя</w:t>
      </w:r>
      <w:r w:rsidR="00C25CD0">
        <w:rPr>
          <w:rFonts w:ascii="Times New Roman" w:hAnsi="Times New Roman" w:cs="Times New Roman"/>
          <w:sz w:val="24"/>
          <w:szCs w:val="24"/>
        </w:rPr>
        <w:t xml:space="preserve"> -</w:t>
      </w:r>
      <w:r w:rsidRPr="00C822FE">
        <w:rPr>
          <w:rFonts w:ascii="Times New Roman" w:hAnsi="Times New Roman" w:cs="Times New Roman"/>
          <w:sz w:val="24"/>
          <w:szCs w:val="24"/>
        </w:rPr>
        <w:t xml:space="preserve"> 203 работника, в т.ч. 47 врачей. Кроме того, к работе привлекаются для консультаций врачи всех специальностей, в зависимости от патологии, которая выявляется помимо </w:t>
      </w:r>
      <w:r w:rsidRPr="00C822FE">
        <w:rPr>
          <w:rFonts w:ascii="Times New Roman" w:hAnsi="Times New Roman" w:cs="Times New Roman"/>
          <w:sz w:val="24"/>
          <w:szCs w:val="24"/>
          <w:lang w:val="en-US"/>
        </w:rPr>
        <w:t>COVID</w:t>
      </w:r>
      <w:r w:rsidRPr="00C822FE">
        <w:rPr>
          <w:rFonts w:ascii="Times New Roman" w:hAnsi="Times New Roman" w:cs="Times New Roman"/>
          <w:sz w:val="24"/>
          <w:szCs w:val="24"/>
        </w:rPr>
        <w:t xml:space="preserve"> – 19.</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В целях реализации мер по сокращению кадрового дефицита к работе были привлечены:</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 ординаторы первого и второго года обучения </w:t>
      </w:r>
      <w:r w:rsidR="00C25CD0" w:rsidRPr="00C822FE">
        <w:rPr>
          <w:rFonts w:ascii="Times New Roman" w:hAnsi="Times New Roman" w:cs="Times New Roman"/>
          <w:sz w:val="24"/>
          <w:szCs w:val="24"/>
        </w:rPr>
        <w:t>вуз</w:t>
      </w:r>
      <w:r w:rsidRPr="00C822FE">
        <w:rPr>
          <w:rFonts w:ascii="Times New Roman" w:hAnsi="Times New Roman" w:cs="Times New Roman"/>
          <w:sz w:val="24"/>
          <w:szCs w:val="24"/>
        </w:rPr>
        <w:t>ов для работы в инфекционном госпитале в качестве врачей терапевтов (6 чел.);</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сотрудники образовательных организаций, в частности</w:t>
      </w:r>
      <w:r w:rsidR="00C25CD0">
        <w:rPr>
          <w:rFonts w:ascii="Times New Roman" w:hAnsi="Times New Roman" w:cs="Times New Roman"/>
          <w:sz w:val="24"/>
          <w:szCs w:val="24"/>
        </w:rPr>
        <w:t>,</w:t>
      </w:r>
      <w:r w:rsidRPr="00C822FE">
        <w:rPr>
          <w:rFonts w:ascii="Times New Roman" w:hAnsi="Times New Roman" w:cs="Times New Roman"/>
          <w:sz w:val="24"/>
          <w:szCs w:val="24"/>
        </w:rPr>
        <w:t xml:space="preserve"> преподавательский состав Нижнекамского медицинского колледжа</w:t>
      </w:r>
      <w:r w:rsidR="00C25CD0">
        <w:rPr>
          <w:rFonts w:ascii="Times New Roman" w:hAnsi="Times New Roman" w:cs="Times New Roman"/>
          <w:sz w:val="24"/>
          <w:szCs w:val="24"/>
        </w:rPr>
        <w:t>,</w:t>
      </w:r>
      <w:r w:rsidRPr="00C822FE">
        <w:rPr>
          <w:rFonts w:ascii="Times New Roman" w:hAnsi="Times New Roman" w:cs="Times New Roman"/>
          <w:sz w:val="24"/>
          <w:szCs w:val="24"/>
        </w:rPr>
        <w:t xml:space="preserve"> для работы в инфекционном госпитале (2 чел</w:t>
      </w:r>
      <w:r w:rsidR="00C25CD0">
        <w:rPr>
          <w:rFonts w:ascii="Times New Roman" w:hAnsi="Times New Roman" w:cs="Times New Roman"/>
          <w:sz w:val="24"/>
          <w:szCs w:val="24"/>
        </w:rPr>
        <w:t>.</w:t>
      </w:r>
      <w:r w:rsidRPr="00C822FE">
        <w:rPr>
          <w:rFonts w:ascii="Times New Roman" w:hAnsi="Times New Roman" w:cs="Times New Roman"/>
          <w:sz w:val="24"/>
          <w:szCs w:val="24"/>
        </w:rPr>
        <w:t>);</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студенты 2-4 курсов Нижнекамского медицинского колледжа для работы в инфекционном госпитале в качестве младшего медицинского персонала (20 чел</w:t>
      </w:r>
      <w:r w:rsidR="00C25CD0">
        <w:rPr>
          <w:rFonts w:ascii="Times New Roman" w:hAnsi="Times New Roman" w:cs="Times New Roman"/>
          <w:sz w:val="24"/>
          <w:szCs w:val="24"/>
        </w:rPr>
        <w:t>.</w:t>
      </w:r>
      <w:r w:rsidRPr="00C822FE">
        <w:rPr>
          <w:rFonts w:ascii="Times New Roman" w:hAnsi="Times New Roman" w:cs="Times New Roman"/>
          <w:sz w:val="24"/>
          <w:szCs w:val="24"/>
        </w:rPr>
        <w:t xml:space="preserve">); </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медицинский персонал других лечебных учреждений города, включая частную медицину.</w:t>
      </w:r>
    </w:p>
    <w:p w:rsidR="00C822FE" w:rsidRPr="00C822FE" w:rsidRDefault="00C822FE" w:rsidP="00C822FE">
      <w:pPr>
        <w:spacing w:before="240" w:line="240" w:lineRule="auto"/>
        <w:jc w:val="both"/>
        <w:rPr>
          <w:rFonts w:ascii="Times New Roman" w:hAnsi="Times New Roman" w:cs="Times New Roman"/>
          <w:sz w:val="24"/>
          <w:szCs w:val="24"/>
        </w:rPr>
      </w:pPr>
      <w:r w:rsidRPr="00C822FE">
        <w:rPr>
          <w:rFonts w:ascii="Times New Roman" w:hAnsi="Times New Roman" w:cs="Times New Roman"/>
          <w:sz w:val="24"/>
          <w:szCs w:val="24"/>
        </w:rPr>
        <w:tab/>
        <w:t>В организации стабильной работы госпиталя принимают участие</w:t>
      </w:r>
      <w:r w:rsidR="0070394A">
        <w:rPr>
          <w:rFonts w:ascii="Times New Roman" w:hAnsi="Times New Roman" w:cs="Times New Roman"/>
          <w:sz w:val="24"/>
          <w:szCs w:val="24"/>
        </w:rPr>
        <w:t xml:space="preserve"> И</w:t>
      </w:r>
      <w:r w:rsidRPr="00C822FE">
        <w:rPr>
          <w:rFonts w:ascii="Times New Roman" w:hAnsi="Times New Roman" w:cs="Times New Roman"/>
          <w:sz w:val="24"/>
          <w:szCs w:val="24"/>
        </w:rPr>
        <w:t xml:space="preserve">сполнительный комитет, градообразующие предприятия, а также малые предприятия города: </w:t>
      </w:r>
    </w:p>
    <w:p w:rsidR="00C822FE" w:rsidRPr="00C822FE" w:rsidRDefault="00C822FE" w:rsidP="00C822FE">
      <w:pPr>
        <w:spacing w:line="240" w:lineRule="auto"/>
        <w:ind w:firstLine="708"/>
        <w:jc w:val="both"/>
        <w:rPr>
          <w:rFonts w:ascii="Times New Roman" w:hAnsi="Times New Roman" w:cs="Times New Roman"/>
          <w:sz w:val="24"/>
          <w:szCs w:val="24"/>
        </w:rPr>
      </w:pPr>
      <w:r w:rsidRPr="00C822FE">
        <w:rPr>
          <w:rFonts w:ascii="Times New Roman" w:hAnsi="Times New Roman" w:cs="Times New Roman"/>
          <w:sz w:val="24"/>
          <w:szCs w:val="24"/>
        </w:rPr>
        <w:t>- в целях быстрого восстановления медицинского персонала, работающего в «красной зоне»</w:t>
      </w:r>
      <w:r w:rsidR="00C25CD0">
        <w:rPr>
          <w:rFonts w:ascii="Times New Roman" w:hAnsi="Times New Roman" w:cs="Times New Roman"/>
          <w:sz w:val="24"/>
          <w:szCs w:val="24"/>
        </w:rPr>
        <w:t>,</w:t>
      </w:r>
      <w:r w:rsidRPr="00C822FE">
        <w:rPr>
          <w:rFonts w:ascii="Times New Roman" w:hAnsi="Times New Roman" w:cs="Times New Roman"/>
          <w:sz w:val="24"/>
          <w:szCs w:val="24"/>
        </w:rPr>
        <w:t xml:space="preserve"> было организовано проживание медицинских работников в ЛОУ «Юность», затем в Кадетском корпусе, далее в ЛОУ «Чайка» с ор</w:t>
      </w:r>
      <w:r w:rsidR="00C25CD0">
        <w:rPr>
          <w:rFonts w:ascii="Times New Roman" w:hAnsi="Times New Roman" w:cs="Times New Roman"/>
          <w:sz w:val="24"/>
          <w:szCs w:val="24"/>
        </w:rPr>
        <w:t>ганизацией 3-х разового питания;</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ab/>
        <w:t>- благодаря спонсорской помощи больница была обеспечена средствами индивидуальной защиты, кожными антисептиками, дополнительным оборудованием, медикаментами для обеспечения бесперебойной работы лечебног</w:t>
      </w:r>
      <w:r w:rsidR="00C25CD0">
        <w:rPr>
          <w:rFonts w:ascii="Times New Roman" w:hAnsi="Times New Roman" w:cs="Times New Roman"/>
          <w:sz w:val="24"/>
          <w:szCs w:val="24"/>
        </w:rPr>
        <w:t>о учреждения;</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с ноября 2020</w:t>
      </w:r>
      <w:r w:rsidR="00C25CD0">
        <w:rPr>
          <w:rFonts w:ascii="Times New Roman" w:hAnsi="Times New Roman" w:cs="Times New Roman"/>
          <w:sz w:val="24"/>
          <w:szCs w:val="24"/>
        </w:rPr>
        <w:t xml:space="preserve"> </w:t>
      </w:r>
      <w:r w:rsidRPr="00C822FE">
        <w:rPr>
          <w:rFonts w:ascii="Times New Roman" w:hAnsi="Times New Roman" w:cs="Times New Roman"/>
          <w:sz w:val="24"/>
          <w:szCs w:val="24"/>
        </w:rPr>
        <w:t>г</w:t>
      </w:r>
      <w:r w:rsidR="00C25CD0">
        <w:rPr>
          <w:rFonts w:ascii="Times New Roman" w:hAnsi="Times New Roman" w:cs="Times New Roman"/>
          <w:sz w:val="24"/>
          <w:szCs w:val="24"/>
        </w:rPr>
        <w:t>ода на помощь участковой службе</w:t>
      </w:r>
      <w:r w:rsidRPr="00C822FE">
        <w:rPr>
          <w:rFonts w:ascii="Times New Roman" w:hAnsi="Times New Roman" w:cs="Times New Roman"/>
          <w:sz w:val="24"/>
          <w:szCs w:val="24"/>
        </w:rPr>
        <w:t xml:space="preserve"> исполкомом выделено 6 машин для ежедневного обслуживания вызовов на дому, с декабря дополнительно привлечены 2 машины АО «Татнефть» и 2 машины ПАО «НКНХ», также на безвозмездной основе</w:t>
      </w:r>
      <w:r w:rsidR="0070394A">
        <w:rPr>
          <w:rFonts w:ascii="Times New Roman" w:hAnsi="Times New Roman" w:cs="Times New Roman"/>
          <w:sz w:val="24"/>
          <w:szCs w:val="24"/>
        </w:rPr>
        <w:t>;</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ab/>
        <w:t xml:space="preserve">- </w:t>
      </w:r>
      <w:r w:rsidR="0070394A">
        <w:rPr>
          <w:rFonts w:ascii="Times New Roman" w:hAnsi="Times New Roman" w:cs="Times New Roman"/>
          <w:sz w:val="24"/>
          <w:szCs w:val="24"/>
        </w:rPr>
        <w:t>Исполнительным комитетом</w:t>
      </w:r>
      <w:r w:rsidRPr="00C822FE">
        <w:rPr>
          <w:rFonts w:ascii="Times New Roman" w:hAnsi="Times New Roman" w:cs="Times New Roman"/>
          <w:sz w:val="24"/>
          <w:szCs w:val="24"/>
        </w:rPr>
        <w:t xml:space="preserve"> было принято решение о доплате прочему персоналу госпиталя, не входящему в перечень нормативных актов</w:t>
      </w:r>
      <w:r w:rsidR="0070394A">
        <w:rPr>
          <w:rFonts w:ascii="Times New Roman" w:hAnsi="Times New Roman" w:cs="Times New Roman"/>
          <w:sz w:val="24"/>
          <w:szCs w:val="24"/>
        </w:rPr>
        <w:t>;</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         - дети медработников, работающих в госпитале, получили бесплатные путевки  в «Камский Артек» во время летних каникул. А перед Новым годом 298 детей сотрудников получили подарки и приглашение на елку Главы.</w:t>
      </w:r>
    </w:p>
    <w:p w:rsidR="00C822FE" w:rsidRDefault="00C822FE" w:rsidP="00125319">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Оказана благотворительная помощь в рамках борьбы с COVID-19 Исполнительным комитетом НМР – 28 млн рублей, группой компаний «Татнефть» - 30 млн рублей. Группой компаний «ТАИФ» - 36 млн рублей.</w:t>
      </w:r>
    </w:p>
    <w:p w:rsidR="0085296A" w:rsidRPr="00C822FE" w:rsidRDefault="0085296A" w:rsidP="00C822FE">
      <w:pPr>
        <w:spacing w:line="240" w:lineRule="auto"/>
        <w:rPr>
          <w:rFonts w:ascii="Times New Roman" w:hAnsi="Times New Roman" w:cs="Times New Roman"/>
          <w:sz w:val="24"/>
          <w:szCs w:val="24"/>
        </w:rPr>
      </w:pPr>
    </w:p>
    <w:p w:rsidR="00C822FE" w:rsidRPr="0085296A" w:rsidRDefault="00C822FE" w:rsidP="0085296A">
      <w:pPr>
        <w:spacing w:line="240" w:lineRule="auto"/>
        <w:jc w:val="center"/>
        <w:rPr>
          <w:rFonts w:ascii="Times New Roman" w:hAnsi="Times New Roman" w:cs="Times New Roman"/>
          <w:b/>
          <w:sz w:val="24"/>
          <w:szCs w:val="24"/>
        </w:rPr>
      </w:pPr>
      <w:r w:rsidRPr="0085296A">
        <w:rPr>
          <w:rFonts w:ascii="Times New Roman" w:hAnsi="Times New Roman" w:cs="Times New Roman"/>
          <w:b/>
          <w:sz w:val="24"/>
          <w:szCs w:val="24"/>
        </w:rPr>
        <w:t>ВАКЦИНАЦИЯ.</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С 16.12.2020</w:t>
      </w:r>
      <w:r w:rsidR="00804FD8">
        <w:rPr>
          <w:rFonts w:ascii="Times New Roman" w:hAnsi="Times New Roman" w:cs="Times New Roman"/>
          <w:sz w:val="24"/>
          <w:szCs w:val="24"/>
        </w:rPr>
        <w:t xml:space="preserve"> в НМР стартовала прививочная ка</w:t>
      </w:r>
      <w:r w:rsidRPr="00C822FE">
        <w:rPr>
          <w:rFonts w:ascii="Times New Roman" w:hAnsi="Times New Roman" w:cs="Times New Roman"/>
          <w:sz w:val="24"/>
          <w:szCs w:val="24"/>
        </w:rPr>
        <w:t xml:space="preserve">мпания против коронавирусной инфекции. </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Всего поступило 165 комплектов вакцины, состоящей из 2-х компонентов. В первую очередь первым компонентом были привиты медицинские работники, работники образования и социальной сферы. На сегодня охвачено вакцинацией 165 человек. Через 21 день им будет введен второй компонент вакцины. </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 xml:space="preserve">У вакцины имеются ограничения – подлежат вакцинации лица от 18 до 60 лет. Вакцинация проводится после тестирования на наличие антител перед введением первого компонента. </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О новых поступлениях вакцины население будет проинформировано через СМИ.</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Вакцинацию против гриппа прошли 65% нашего населения, всего привито 165 796 человек, в т.ч. 122 836 взрослых и 42 960 детей.</w:t>
      </w:r>
      <w:r w:rsidRPr="00C822FE">
        <w:rPr>
          <w:rFonts w:ascii="Times New Roman" w:hAnsi="Times New Roman" w:cs="Times New Roman"/>
          <w:sz w:val="24"/>
          <w:szCs w:val="24"/>
          <w:highlight w:val="yellow"/>
          <w:lang w:val="tt-RU"/>
        </w:rPr>
        <w:t xml:space="preserve">  </w:t>
      </w:r>
    </w:p>
    <w:p w:rsidR="00C822FE" w:rsidRDefault="00C822FE" w:rsidP="00C822FE">
      <w:pPr>
        <w:spacing w:line="240" w:lineRule="auto"/>
        <w:rPr>
          <w:rFonts w:ascii="Times New Roman" w:hAnsi="Times New Roman" w:cs="Times New Roman"/>
          <w:sz w:val="24"/>
          <w:szCs w:val="24"/>
        </w:rPr>
      </w:pPr>
      <w:r w:rsidRPr="00C822FE">
        <w:rPr>
          <w:rFonts w:ascii="Times New Roman" w:hAnsi="Times New Roman" w:cs="Times New Roman"/>
          <w:sz w:val="24"/>
          <w:szCs w:val="24"/>
        </w:rPr>
        <w:t xml:space="preserve">      </w:t>
      </w:r>
    </w:p>
    <w:p w:rsidR="007437AD" w:rsidRPr="00C822FE" w:rsidRDefault="007437AD" w:rsidP="00C822FE">
      <w:pPr>
        <w:spacing w:line="240" w:lineRule="auto"/>
        <w:rPr>
          <w:rFonts w:ascii="Times New Roman" w:hAnsi="Times New Roman" w:cs="Times New Roman"/>
          <w:sz w:val="24"/>
          <w:szCs w:val="24"/>
        </w:rPr>
      </w:pPr>
    </w:p>
    <w:p w:rsidR="00C822FE" w:rsidRPr="00C822FE" w:rsidRDefault="00C822FE" w:rsidP="00090CC2">
      <w:pPr>
        <w:spacing w:line="240" w:lineRule="auto"/>
        <w:ind w:firstLine="851"/>
        <w:jc w:val="center"/>
        <w:rPr>
          <w:rFonts w:ascii="Times New Roman" w:hAnsi="Times New Roman" w:cs="Times New Roman"/>
          <w:sz w:val="24"/>
          <w:szCs w:val="24"/>
        </w:rPr>
      </w:pPr>
      <w:r w:rsidRPr="00C822FE">
        <w:rPr>
          <w:rFonts w:ascii="Times New Roman" w:hAnsi="Times New Roman" w:cs="Times New Roman"/>
          <w:b/>
          <w:sz w:val="24"/>
          <w:szCs w:val="24"/>
        </w:rPr>
        <w:t>Профилактическая работа</w:t>
      </w:r>
    </w:p>
    <w:p w:rsidR="00C822FE" w:rsidRPr="00C822FE" w:rsidRDefault="00C822FE" w:rsidP="00C822FE">
      <w:pPr>
        <w:spacing w:line="240" w:lineRule="auto"/>
        <w:ind w:left="-142"/>
        <w:rPr>
          <w:rFonts w:ascii="Times New Roman" w:eastAsia="Times New Roman" w:hAnsi="Times New Roman" w:cs="Times New Roman"/>
          <w:sz w:val="24"/>
          <w:szCs w:val="24"/>
          <w:highlight w:val="green"/>
        </w:rPr>
      </w:pPr>
      <w:r w:rsidRPr="00C822FE">
        <w:rPr>
          <w:rFonts w:ascii="Times New Roman" w:hAnsi="Times New Roman" w:cs="Times New Roman"/>
          <w:sz w:val="24"/>
          <w:szCs w:val="24"/>
        </w:rPr>
        <w:t>Управление здравоохранения совместно с центром медицинской профилактики и НМО ВОД «Волонтеры-медики» ведут активную работу по пропаганде здорового образ</w:t>
      </w:r>
      <w:r w:rsidR="00804FD8">
        <w:rPr>
          <w:rFonts w:ascii="Times New Roman" w:hAnsi="Times New Roman" w:cs="Times New Roman"/>
          <w:sz w:val="24"/>
          <w:szCs w:val="24"/>
        </w:rPr>
        <w:t>а жизни, профилактике социально</w:t>
      </w:r>
      <w:r w:rsidRPr="00C822FE">
        <w:rPr>
          <w:rFonts w:ascii="Times New Roman" w:hAnsi="Times New Roman" w:cs="Times New Roman"/>
          <w:sz w:val="24"/>
          <w:szCs w:val="24"/>
        </w:rPr>
        <w:t xml:space="preserve"> значимых заболеваний. </w:t>
      </w:r>
    </w:p>
    <w:p w:rsidR="00C822FE" w:rsidRPr="00C822FE" w:rsidRDefault="00C822FE" w:rsidP="00090CC2">
      <w:pPr>
        <w:spacing w:line="240" w:lineRule="auto"/>
        <w:ind w:firstLine="567"/>
        <w:rPr>
          <w:rFonts w:ascii="Times New Roman" w:eastAsia="Times New Roman" w:hAnsi="Times New Roman" w:cs="Times New Roman"/>
          <w:sz w:val="24"/>
          <w:szCs w:val="24"/>
        </w:rPr>
      </w:pPr>
      <w:r w:rsidRPr="00C822FE">
        <w:rPr>
          <w:rFonts w:ascii="Times New Roman" w:hAnsi="Times New Roman" w:cs="Times New Roman"/>
          <w:sz w:val="24"/>
          <w:szCs w:val="24"/>
        </w:rPr>
        <w:t>В 2020 году были проведены масштабные акции:</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п</w:t>
      </w:r>
      <w:r w:rsidR="00C822FE" w:rsidRPr="00C822FE">
        <w:rPr>
          <w:rFonts w:ascii="Times New Roman" w:hAnsi="Times New Roman"/>
          <w:sz w:val="24"/>
          <w:szCs w:val="24"/>
        </w:rPr>
        <w:t xml:space="preserve">роведена </w:t>
      </w:r>
      <w:r w:rsidR="00C822FE" w:rsidRPr="00C822FE">
        <w:rPr>
          <w:rFonts w:ascii="Times New Roman" w:hAnsi="Times New Roman"/>
          <w:sz w:val="24"/>
          <w:szCs w:val="24"/>
          <w:lang w:val="en-US"/>
        </w:rPr>
        <w:t>III</w:t>
      </w:r>
      <w:r w:rsidR="00C822FE" w:rsidRPr="00C822FE">
        <w:rPr>
          <w:rFonts w:ascii="Times New Roman" w:hAnsi="Times New Roman"/>
          <w:sz w:val="24"/>
          <w:szCs w:val="24"/>
        </w:rPr>
        <w:t xml:space="preserve"> Всероссийская акция по бесплатному анонимному тестированию на ВИЧ-инф</w:t>
      </w:r>
      <w:r>
        <w:rPr>
          <w:rFonts w:ascii="Times New Roman" w:hAnsi="Times New Roman"/>
          <w:sz w:val="24"/>
          <w:szCs w:val="24"/>
        </w:rPr>
        <w:t>екцию «Тест на ВИЧ: Экспедиция»;</w:t>
      </w:r>
      <w:r w:rsidR="00C822FE" w:rsidRPr="00C822FE">
        <w:rPr>
          <w:rFonts w:ascii="Times New Roman" w:hAnsi="Times New Roman"/>
          <w:sz w:val="24"/>
          <w:szCs w:val="24"/>
        </w:rPr>
        <w:t xml:space="preserve"> </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в</w:t>
      </w:r>
      <w:r w:rsidR="00C822FE" w:rsidRPr="00C822FE">
        <w:rPr>
          <w:rFonts w:ascii="Times New Roman" w:hAnsi="Times New Roman"/>
          <w:sz w:val="24"/>
          <w:szCs w:val="24"/>
        </w:rPr>
        <w:t>сероссийская акция «Вместе против диабета»</w:t>
      </w:r>
      <w:r>
        <w:rPr>
          <w:rFonts w:ascii="Times New Roman" w:hAnsi="Times New Roman"/>
          <w:sz w:val="24"/>
          <w:szCs w:val="24"/>
        </w:rPr>
        <w:t>;</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в</w:t>
      </w:r>
      <w:r w:rsidR="00C822FE" w:rsidRPr="00C822FE">
        <w:rPr>
          <w:rFonts w:ascii="Times New Roman" w:hAnsi="Times New Roman"/>
          <w:sz w:val="24"/>
          <w:szCs w:val="24"/>
        </w:rPr>
        <w:t>сероссийская акция "Профилактика инсульта"</w:t>
      </w:r>
      <w:r>
        <w:rPr>
          <w:rFonts w:ascii="Times New Roman" w:hAnsi="Times New Roman"/>
          <w:sz w:val="24"/>
          <w:szCs w:val="24"/>
        </w:rPr>
        <w:t>;</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i/>
          <w:sz w:val="24"/>
          <w:szCs w:val="24"/>
        </w:rPr>
      </w:pPr>
      <w:r>
        <w:rPr>
          <w:rStyle w:val="af"/>
          <w:rFonts w:ascii="Times New Roman" w:hAnsi="Times New Roman"/>
          <w:sz w:val="24"/>
          <w:szCs w:val="24"/>
        </w:rPr>
        <w:t>а</w:t>
      </w:r>
      <w:r w:rsidR="00C822FE" w:rsidRPr="00C822FE">
        <w:rPr>
          <w:rStyle w:val="af"/>
          <w:rFonts w:ascii="Times New Roman" w:hAnsi="Times New Roman"/>
          <w:sz w:val="24"/>
          <w:szCs w:val="24"/>
        </w:rPr>
        <w:t>кции «Вместе против рака груди», которая проходит в рамках Всероссийского проекта «Сохраним жизнь маме» Всероссийского движения "Матери России" и Федерального проекта "ОнкоПатруль"</w:t>
      </w:r>
      <w:r>
        <w:rPr>
          <w:rStyle w:val="af"/>
          <w:rFonts w:ascii="Times New Roman" w:hAnsi="Times New Roman"/>
          <w:sz w:val="24"/>
          <w:szCs w:val="24"/>
        </w:rPr>
        <w:t>;</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о</w:t>
      </w:r>
      <w:r w:rsidR="00C822FE" w:rsidRPr="00C822FE">
        <w:rPr>
          <w:rFonts w:ascii="Times New Roman" w:hAnsi="Times New Roman"/>
          <w:sz w:val="24"/>
          <w:szCs w:val="24"/>
        </w:rPr>
        <w:t>рганизованы выездные акции в селе Прости в рамках Всероссийского проекта «#Здоровое Село»</w:t>
      </w:r>
      <w:r>
        <w:rPr>
          <w:rFonts w:ascii="Times New Roman" w:hAnsi="Times New Roman"/>
          <w:sz w:val="24"/>
          <w:szCs w:val="24"/>
        </w:rPr>
        <w:t>;</w:t>
      </w:r>
      <w:r w:rsidR="00C822FE" w:rsidRPr="00C822FE">
        <w:rPr>
          <w:rFonts w:ascii="Times New Roman" w:eastAsia="Times New Roman" w:hAnsi="Times New Roman"/>
          <w:sz w:val="24"/>
          <w:szCs w:val="24"/>
        </w:rPr>
        <w:t xml:space="preserve"> </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в</w:t>
      </w:r>
      <w:r w:rsidR="00C822FE" w:rsidRPr="00C822FE">
        <w:rPr>
          <w:rFonts w:ascii="Times New Roman" w:hAnsi="Times New Roman"/>
          <w:sz w:val="24"/>
          <w:szCs w:val="24"/>
        </w:rPr>
        <w:t xml:space="preserve"> Универс</w:t>
      </w:r>
      <w:r>
        <w:rPr>
          <w:rFonts w:ascii="Times New Roman" w:hAnsi="Times New Roman"/>
          <w:sz w:val="24"/>
          <w:szCs w:val="24"/>
        </w:rPr>
        <w:t xml:space="preserve">итете третьего возраста третий </w:t>
      </w:r>
      <w:r w:rsidR="00C822FE" w:rsidRPr="00C822FE">
        <w:rPr>
          <w:rFonts w:ascii="Times New Roman" w:hAnsi="Times New Roman"/>
          <w:sz w:val="24"/>
          <w:szCs w:val="24"/>
        </w:rPr>
        <w:t>год работает программа «Основы медицинских знаний»</w:t>
      </w:r>
      <w:r>
        <w:rPr>
          <w:rFonts w:ascii="Times New Roman" w:hAnsi="Times New Roman"/>
          <w:sz w:val="24"/>
          <w:szCs w:val="24"/>
        </w:rPr>
        <w:t>,</w:t>
      </w:r>
      <w:r w:rsidR="00C822FE" w:rsidRPr="00C822FE">
        <w:rPr>
          <w:rFonts w:ascii="Times New Roman" w:hAnsi="Times New Roman"/>
          <w:sz w:val="24"/>
          <w:szCs w:val="24"/>
        </w:rPr>
        <w:t xml:space="preserve"> проведено 9 занятий</w:t>
      </w:r>
      <w:r>
        <w:rPr>
          <w:rFonts w:ascii="Times New Roman" w:hAnsi="Times New Roman"/>
          <w:sz w:val="24"/>
          <w:szCs w:val="24"/>
        </w:rPr>
        <w:t xml:space="preserve"> по</w:t>
      </w:r>
      <w:r w:rsidR="00C822FE" w:rsidRPr="00C822FE">
        <w:rPr>
          <w:rFonts w:ascii="Times New Roman" w:hAnsi="Times New Roman"/>
          <w:sz w:val="24"/>
          <w:szCs w:val="24"/>
        </w:rPr>
        <w:t xml:space="preserve"> программе, где в роли преподавателей выступают врачи наших медицинских организаций</w:t>
      </w:r>
      <w:r>
        <w:rPr>
          <w:rFonts w:ascii="Times New Roman" w:hAnsi="Times New Roman"/>
          <w:sz w:val="24"/>
          <w:szCs w:val="24"/>
        </w:rPr>
        <w:t>;</w:t>
      </w:r>
    </w:p>
    <w:p w:rsidR="00C822FE" w:rsidRPr="00C822FE" w:rsidRDefault="00804FD8" w:rsidP="00090CC2">
      <w:pPr>
        <w:pStyle w:val="a5"/>
        <w:numPr>
          <w:ilvl w:val="0"/>
          <w:numId w:val="13"/>
        </w:numPr>
        <w:spacing w:line="240" w:lineRule="auto"/>
        <w:ind w:left="0" w:firstLine="567"/>
        <w:jc w:val="both"/>
        <w:rPr>
          <w:rFonts w:ascii="Times New Roman" w:hAnsi="Times New Roman"/>
          <w:bCs/>
          <w:sz w:val="24"/>
          <w:szCs w:val="24"/>
        </w:rPr>
      </w:pPr>
      <w:r>
        <w:rPr>
          <w:rFonts w:ascii="Times New Roman" w:hAnsi="Times New Roman"/>
          <w:bCs/>
          <w:sz w:val="24"/>
          <w:szCs w:val="24"/>
        </w:rPr>
        <w:t>в</w:t>
      </w:r>
      <w:r w:rsidR="00C822FE" w:rsidRPr="00C822FE">
        <w:rPr>
          <w:rFonts w:ascii="Times New Roman" w:hAnsi="Times New Roman"/>
          <w:bCs/>
          <w:sz w:val="24"/>
          <w:szCs w:val="24"/>
        </w:rPr>
        <w:t xml:space="preserve"> рамках проведения «100</w:t>
      </w:r>
      <w:r>
        <w:rPr>
          <w:rFonts w:ascii="Times New Roman" w:hAnsi="Times New Roman"/>
          <w:bCs/>
          <w:sz w:val="24"/>
          <w:szCs w:val="24"/>
        </w:rPr>
        <w:t xml:space="preserve"> уроков здоровья», посвященных</w:t>
      </w:r>
      <w:r w:rsidR="00C822FE" w:rsidRPr="00C822FE">
        <w:rPr>
          <w:rFonts w:ascii="Times New Roman" w:hAnsi="Times New Roman"/>
          <w:bCs/>
          <w:sz w:val="24"/>
          <w:szCs w:val="24"/>
        </w:rPr>
        <w:t xml:space="preserve"> 100-летию образования ТАССР, для лиц старшего поколения в онлайн-режиме прошло 66 занятий "Школы здоровья"</w:t>
      </w:r>
      <w:r>
        <w:rPr>
          <w:rFonts w:ascii="Times New Roman" w:hAnsi="Times New Roman"/>
          <w:bCs/>
          <w:sz w:val="24"/>
          <w:szCs w:val="24"/>
        </w:rPr>
        <w:t>;</w:t>
      </w:r>
      <w:r w:rsidR="00C822FE" w:rsidRPr="00C822FE">
        <w:rPr>
          <w:rFonts w:ascii="Times New Roman" w:hAnsi="Times New Roman"/>
          <w:bCs/>
          <w:sz w:val="24"/>
          <w:szCs w:val="24"/>
        </w:rPr>
        <w:t xml:space="preserve"> </w:t>
      </w:r>
    </w:p>
    <w:p w:rsidR="00C822FE" w:rsidRPr="00804FD8" w:rsidRDefault="00804FD8" w:rsidP="00804FD8">
      <w:pPr>
        <w:pStyle w:val="a5"/>
        <w:numPr>
          <w:ilvl w:val="0"/>
          <w:numId w:val="13"/>
        </w:numPr>
        <w:spacing w:line="240" w:lineRule="auto"/>
        <w:ind w:left="0" w:firstLine="567"/>
        <w:jc w:val="both"/>
        <w:rPr>
          <w:rFonts w:ascii="Times New Roman" w:hAnsi="Times New Roman"/>
          <w:bCs/>
          <w:sz w:val="24"/>
          <w:szCs w:val="24"/>
        </w:rPr>
      </w:pPr>
      <w:r>
        <w:rPr>
          <w:rFonts w:ascii="Times New Roman" w:hAnsi="Times New Roman"/>
          <w:bCs/>
          <w:sz w:val="24"/>
          <w:szCs w:val="24"/>
        </w:rPr>
        <w:t>в</w:t>
      </w:r>
      <w:r w:rsidR="00C822FE" w:rsidRPr="00C822FE">
        <w:rPr>
          <w:rFonts w:ascii="Times New Roman" w:hAnsi="Times New Roman"/>
          <w:bCs/>
          <w:sz w:val="24"/>
          <w:szCs w:val="24"/>
        </w:rPr>
        <w:t xml:space="preserve"> рамках Федерального проекта «Укрепление общественного здоровья» принята муниципальная программа «Укрепление общественного здоровья</w:t>
      </w:r>
      <w:r>
        <w:rPr>
          <w:rFonts w:ascii="Times New Roman" w:hAnsi="Times New Roman"/>
          <w:bCs/>
          <w:sz w:val="24"/>
          <w:szCs w:val="24"/>
        </w:rPr>
        <w:t xml:space="preserve"> </w:t>
      </w:r>
      <w:r w:rsidR="00C822FE" w:rsidRPr="00804FD8">
        <w:rPr>
          <w:rFonts w:ascii="Times New Roman" w:hAnsi="Times New Roman"/>
          <w:bCs/>
          <w:sz w:val="24"/>
          <w:szCs w:val="24"/>
        </w:rPr>
        <w:t>в Нижнекамском муниципальном районе Республики Татарстан на 2020 – 2024 годы»</w:t>
      </w:r>
      <w:r>
        <w:rPr>
          <w:rFonts w:ascii="Times New Roman" w:hAnsi="Times New Roman"/>
          <w:bCs/>
          <w:sz w:val="24"/>
          <w:szCs w:val="24"/>
        </w:rPr>
        <w:t>;</w:t>
      </w:r>
    </w:p>
    <w:p w:rsidR="00C822FE" w:rsidRPr="00C822FE" w:rsidRDefault="00804FD8" w:rsidP="00090CC2">
      <w:pPr>
        <w:pStyle w:val="a5"/>
        <w:numPr>
          <w:ilvl w:val="0"/>
          <w:numId w:val="13"/>
        </w:numPr>
        <w:pBdr>
          <w:top w:val="nil"/>
          <w:left w:val="nil"/>
          <w:bottom w:val="nil"/>
          <w:right w:val="nil"/>
          <w:between w:val="nil"/>
          <w:bar w:val="nil"/>
        </w:pBdr>
        <w:spacing w:line="240" w:lineRule="auto"/>
        <w:ind w:left="0" w:firstLine="567"/>
        <w:contextualSpacing w:val="0"/>
        <w:jc w:val="both"/>
        <w:rPr>
          <w:rFonts w:ascii="Times New Roman" w:eastAsia="Times New Roman" w:hAnsi="Times New Roman"/>
          <w:sz w:val="24"/>
          <w:szCs w:val="24"/>
        </w:rPr>
      </w:pPr>
      <w:r>
        <w:rPr>
          <w:rFonts w:ascii="Times New Roman" w:hAnsi="Times New Roman"/>
          <w:sz w:val="24"/>
          <w:szCs w:val="24"/>
        </w:rPr>
        <w:t>в</w:t>
      </w:r>
      <w:r w:rsidR="00C822FE" w:rsidRPr="00C822FE">
        <w:rPr>
          <w:rFonts w:ascii="Times New Roman" w:hAnsi="Times New Roman"/>
          <w:sz w:val="24"/>
          <w:szCs w:val="24"/>
        </w:rPr>
        <w:t xml:space="preserve"> 2020 году продолжает курсировать обновленный «Трамвай здоровья», на бортах которого размещена инфо</w:t>
      </w:r>
      <w:r>
        <w:rPr>
          <w:rFonts w:ascii="Times New Roman" w:hAnsi="Times New Roman"/>
          <w:sz w:val="24"/>
          <w:szCs w:val="24"/>
        </w:rPr>
        <w:t>рмация по профилактике сердечно</w:t>
      </w:r>
      <w:r w:rsidR="00C822FE" w:rsidRPr="00C822FE">
        <w:rPr>
          <w:rFonts w:ascii="Times New Roman" w:hAnsi="Times New Roman"/>
          <w:sz w:val="24"/>
          <w:szCs w:val="24"/>
        </w:rPr>
        <w:t>-сосудистых заболеваний</w:t>
      </w:r>
      <w:r>
        <w:rPr>
          <w:rFonts w:ascii="Times New Roman" w:hAnsi="Times New Roman"/>
          <w:sz w:val="24"/>
          <w:szCs w:val="24"/>
        </w:rPr>
        <w:t>,</w:t>
      </w:r>
      <w:r w:rsidR="00C822FE" w:rsidRPr="00C822FE">
        <w:rPr>
          <w:rFonts w:ascii="Times New Roman" w:hAnsi="Times New Roman"/>
          <w:sz w:val="24"/>
          <w:szCs w:val="24"/>
        </w:rPr>
        <w:t xml:space="preserve"> где периодически проводятся проф</w:t>
      </w:r>
      <w:r>
        <w:rPr>
          <w:rFonts w:ascii="Times New Roman" w:hAnsi="Times New Roman"/>
          <w:sz w:val="24"/>
          <w:szCs w:val="24"/>
        </w:rPr>
        <w:t>илактические акции;</w:t>
      </w:r>
    </w:p>
    <w:p w:rsidR="00090CC2" w:rsidRDefault="00804FD8" w:rsidP="00090CC2">
      <w:pPr>
        <w:pStyle w:val="a5"/>
        <w:numPr>
          <w:ilvl w:val="0"/>
          <w:numId w:val="13"/>
        </w:numPr>
        <w:spacing w:line="240" w:lineRule="auto"/>
        <w:ind w:left="0" w:firstLine="567"/>
        <w:jc w:val="both"/>
        <w:rPr>
          <w:rFonts w:ascii="Times New Roman" w:hAnsi="Times New Roman"/>
          <w:bCs/>
          <w:sz w:val="24"/>
          <w:szCs w:val="24"/>
        </w:rPr>
      </w:pPr>
      <w:r>
        <w:rPr>
          <w:rFonts w:ascii="Times New Roman" w:hAnsi="Times New Roman"/>
          <w:bCs/>
          <w:sz w:val="24"/>
          <w:szCs w:val="24"/>
        </w:rPr>
        <w:t>п</w:t>
      </w:r>
      <w:r w:rsidR="00C822FE" w:rsidRPr="00C822FE">
        <w:rPr>
          <w:rFonts w:ascii="Times New Roman" w:hAnsi="Times New Roman"/>
          <w:bCs/>
          <w:sz w:val="24"/>
          <w:szCs w:val="24"/>
        </w:rPr>
        <w:t>родолжае</w:t>
      </w:r>
      <w:r>
        <w:rPr>
          <w:rFonts w:ascii="Times New Roman" w:hAnsi="Times New Roman"/>
          <w:bCs/>
          <w:sz w:val="24"/>
          <w:szCs w:val="24"/>
        </w:rPr>
        <w:t>тся</w:t>
      </w:r>
      <w:r w:rsidR="00C822FE" w:rsidRPr="00C822FE">
        <w:rPr>
          <w:rFonts w:ascii="Times New Roman" w:hAnsi="Times New Roman"/>
          <w:bCs/>
          <w:sz w:val="24"/>
          <w:szCs w:val="24"/>
        </w:rPr>
        <w:t xml:space="preserve"> сотруднич</w:t>
      </w:r>
      <w:r>
        <w:rPr>
          <w:rFonts w:ascii="Times New Roman" w:hAnsi="Times New Roman"/>
          <w:bCs/>
          <w:sz w:val="24"/>
          <w:szCs w:val="24"/>
        </w:rPr>
        <w:t>ество</w:t>
      </w:r>
      <w:r w:rsidR="00C822FE" w:rsidRPr="00C822FE">
        <w:rPr>
          <w:rFonts w:ascii="Times New Roman" w:hAnsi="Times New Roman"/>
          <w:bCs/>
          <w:sz w:val="24"/>
          <w:szCs w:val="24"/>
        </w:rPr>
        <w:t xml:space="preserve"> с АНО «Рубаха», «БЕЗ БЕРГЭ – МЫ ВМЕСТЕ», Центром развития добровольчества НМР, Всероссийским общественным движением добровольцев в сфере здравоохранения «Волонтеры-медики»</w:t>
      </w:r>
      <w:r w:rsidR="00C822FE" w:rsidRPr="00C822FE">
        <w:rPr>
          <w:rFonts w:ascii="Times New Roman" w:hAnsi="Times New Roman"/>
          <w:sz w:val="24"/>
          <w:szCs w:val="24"/>
        </w:rPr>
        <w:t xml:space="preserve">, </w:t>
      </w:r>
      <w:r w:rsidR="00C822FE" w:rsidRPr="00C822FE">
        <w:rPr>
          <w:rFonts w:ascii="Times New Roman" w:hAnsi="Times New Roman"/>
          <w:bCs/>
          <w:sz w:val="24"/>
          <w:szCs w:val="24"/>
        </w:rPr>
        <w:t>а также</w:t>
      </w:r>
      <w:r w:rsidR="00C822FE" w:rsidRPr="00C822FE">
        <w:rPr>
          <w:rFonts w:ascii="Times New Roman" w:hAnsi="Times New Roman"/>
          <w:sz w:val="24"/>
          <w:szCs w:val="24"/>
        </w:rPr>
        <w:t xml:space="preserve"> </w:t>
      </w:r>
      <w:r w:rsidR="00C822FE" w:rsidRPr="00C822FE">
        <w:rPr>
          <w:rFonts w:ascii="Times New Roman" w:hAnsi="Times New Roman"/>
          <w:bCs/>
          <w:sz w:val="24"/>
          <w:szCs w:val="24"/>
        </w:rPr>
        <w:t>пров</w:t>
      </w:r>
      <w:r>
        <w:rPr>
          <w:rFonts w:ascii="Times New Roman" w:hAnsi="Times New Roman"/>
          <w:bCs/>
          <w:sz w:val="24"/>
          <w:szCs w:val="24"/>
        </w:rPr>
        <w:t>одятся</w:t>
      </w:r>
      <w:r w:rsidR="00C822FE" w:rsidRPr="00C822FE">
        <w:rPr>
          <w:rFonts w:ascii="Times New Roman" w:hAnsi="Times New Roman"/>
          <w:bCs/>
          <w:sz w:val="24"/>
          <w:szCs w:val="24"/>
        </w:rPr>
        <w:t xml:space="preserve"> заняти</w:t>
      </w:r>
      <w:r>
        <w:rPr>
          <w:rFonts w:ascii="Times New Roman" w:hAnsi="Times New Roman"/>
          <w:bCs/>
          <w:sz w:val="24"/>
          <w:szCs w:val="24"/>
        </w:rPr>
        <w:t>я по</w:t>
      </w:r>
      <w:r w:rsidR="00C822FE" w:rsidRPr="00C822FE">
        <w:rPr>
          <w:rFonts w:ascii="Times New Roman" w:hAnsi="Times New Roman"/>
          <w:bCs/>
          <w:sz w:val="24"/>
          <w:szCs w:val="24"/>
        </w:rPr>
        <w:t xml:space="preserve"> программ</w:t>
      </w:r>
      <w:r>
        <w:rPr>
          <w:rFonts w:ascii="Times New Roman" w:hAnsi="Times New Roman"/>
          <w:bCs/>
          <w:sz w:val="24"/>
          <w:szCs w:val="24"/>
        </w:rPr>
        <w:t>е</w:t>
      </w:r>
      <w:r w:rsidR="00C822FE" w:rsidRPr="00C822FE">
        <w:rPr>
          <w:rFonts w:ascii="Times New Roman" w:hAnsi="Times New Roman"/>
          <w:bCs/>
          <w:sz w:val="24"/>
          <w:szCs w:val="24"/>
        </w:rPr>
        <w:t xml:space="preserve"> «Школа здоровья» для пациентов с онкологическим диагнозом и их родственников.</w:t>
      </w:r>
      <w:r w:rsidR="00C822FE">
        <w:rPr>
          <w:rFonts w:ascii="Times New Roman" w:hAnsi="Times New Roman"/>
          <w:bCs/>
          <w:sz w:val="24"/>
          <w:szCs w:val="24"/>
        </w:rPr>
        <w:t xml:space="preserve">                                  </w:t>
      </w:r>
    </w:p>
    <w:p w:rsidR="00090CC2" w:rsidRPr="00090CC2" w:rsidRDefault="00C822FE" w:rsidP="00090CC2">
      <w:pPr>
        <w:spacing w:line="240" w:lineRule="auto"/>
        <w:jc w:val="both"/>
        <w:rPr>
          <w:rFonts w:ascii="Times New Roman" w:hAnsi="Times New Roman"/>
          <w:bCs/>
          <w:sz w:val="24"/>
          <w:szCs w:val="24"/>
        </w:rPr>
      </w:pPr>
      <w:r w:rsidRPr="00090CC2">
        <w:rPr>
          <w:rFonts w:ascii="Times New Roman" w:hAnsi="Times New Roman"/>
          <w:bCs/>
          <w:sz w:val="24"/>
          <w:szCs w:val="24"/>
        </w:rPr>
        <w:t xml:space="preserve">                                                                                                                                                     </w:t>
      </w:r>
      <w:r w:rsidR="00090CC2" w:rsidRPr="00090CC2">
        <w:rPr>
          <w:rFonts w:ascii="Times New Roman" w:hAnsi="Times New Roman"/>
          <w:bCs/>
          <w:sz w:val="24"/>
          <w:szCs w:val="24"/>
        </w:rPr>
        <w:t xml:space="preserve">       </w:t>
      </w:r>
    </w:p>
    <w:p w:rsidR="00090CC2" w:rsidRDefault="00C822FE" w:rsidP="00090CC2">
      <w:pPr>
        <w:pStyle w:val="a5"/>
        <w:spacing w:line="240" w:lineRule="auto"/>
        <w:ind w:left="-142" w:firstLine="850"/>
        <w:jc w:val="both"/>
        <w:rPr>
          <w:rFonts w:ascii="Times New Roman" w:hAnsi="Times New Roman"/>
          <w:sz w:val="24"/>
          <w:szCs w:val="24"/>
        </w:rPr>
      </w:pPr>
      <w:r w:rsidRPr="00C822FE">
        <w:rPr>
          <w:rFonts w:ascii="Times New Roman" w:hAnsi="Times New Roman"/>
          <w:sz w:val="24"/>
          <w:szCs w:val="24"/>
        </w:rPr>
        <w:t>Укрепление материально технической базы лечебных учреждений</w:t>
      </w:r>
      <w:r w:rsidR="00804FD8">
        <w:rPr>
          <w:rFonts w:ascii="Times New Roman" w:hAnsi="Times New Roman"/>
          <w:sz w:val="24"/>
          <w:szCs w:val="24"/>
        </w:rPr>
        <w:t>.</w:t>
      </w:r>
      <w:r w:rsidRPr="00C822FE">
        <w:rPr>
          <w:rFonts w:ascii="Times New Roman" w:hAnsi="Times New Roman"/>
          <w:sz w:val="24"/>
          <w:szCs w:val="24"/>
        </w:rPr>
        <w:t xml:space="preserve">                                  </w:t>
      </w:r>
    </w:p>
    <w:p w:rsidR="00090CC2" w:rsidRDefault="00C822FE" w:rsidP="000D35AF">
      <w:pPr>
        <w:pStyle w:val="a5"/>
        <w:spacing w:line="240" w:lineRule="auto"/>
        <w:ind w:left="-142"/>
        <w:jc w:val="both"/>
        <w:rPr>
          <w:rFonts w:ascii="Times New Roman" w:hAnsi="Times New Roman"/>
          <w:sz w:val="24"/>
          <w:szCs w:val="24"/>
        </w:rPr>
      </w:pPr>
      <w:r w:rsidRPr="00C822FE">
        <w:rPr>
          <w:rFonts w:ascii="Times New Roman" w:hAnsi="Times New Roman"/>
          <w:sz w:val="24"/>
          <w:szCs w:val="24"/>
        </w:rPr>
        <w:t>1. Для оснащения инфекционного госпиталя ГАУЗ «НЦРМБ» Министерством здравоохранения РТ поставлено медицинское оборудование на сумму 102 млн руб.</w:t>
      </w:r>
    </w:p>
    <w:p w:rsidR="00090CC2" w:rsidRDefault="00C822FE" w:rsidP="000D35AF">
      <w:pPr>
        <w:pStyle w:val="a5"/>
        <w:spacing w:line="240" w:lineRule="auto"/>
        <w:ind w:left="-142"/>
        <w:jc w:val="both"/>
        <w:rPr>
          <w:rFonts w:ascii="Times New Roman" w:hAnsi="Times New Roman"/>
          <w:sz w:val="24"/>
          <w:szCs w:val="24"/>
        </w:rPr>
      </w:pPr>
      <w:r w:rsidRPr="00C822FE">
        <w:rPr>
          <w:rFonts w:ascii="Times New Roman" w:hAnsi="Times New Roman"/>
          <w:sz w:val="24"/>
          <w:szCs w:val="24"/>
        </w:rPr>
        <w:t>2. В 2020 году начала работу Республиканская программа «Модернизация стационаров РТ». По этой программе проведен капитальный ремонт инфекционного корпуса и лечебного корпуса №</w:t>
      </w:r>
      <w:r w:rsidR="00804FD8">
        <w:rPr>
          <w:rFonts w:ascii="Times New Roman" w:hAnsi="Times New Roman"/>
          <w:sz w:val="24"/>
          <w:szCs w:val="24"/>
        </w:rPr>
        <w:t xml:space="preserve"> </w:t>
      </w:r>
      <w:r w:rsidRPr="00C822FE">
        <w:rPr>
          <w:rFonts w:ascii="Times New Roman" w:hAnsi="Times New Roman"/>
          <w:sz w:val="24"/>
          <w:szCs w:val="24"/>
        </w:rPr>
        <w:t>3 ГАУЗ «НЦРМБ» (5,400 м2 на сумму 228,2 млн руб.).</w:t>
      </w:r>
    </w:p>
    <w:p w:rsidR="00C822FE" w:rsidRPr="00090CC2" w:rsidRDefault="00090CC2" w:rsidP="000D35AF">
      <w:pPr>
        <w:pStyle w:val="a5"/>
        <w:spacing w:line="240" w:lineRule="auto"/>
        <w:ind w:left="-142"/>
        <w:jc w:val="both"/>
        <w:rPr>
          <w:rFonts w:ascii="Times New Roman" w:hAnsi="Times New Roman"/>
          <w:bCs/>
          <w:sz w:val="24"/>
          <w:szCs w:val="24"/>
        </w:rPr>
      </w:pPr>
      <w:r>
        <w:rPr>
          <w:rFonts w:ascii="Times New Roman" w:hAnsi="Times New Roman"/>
          <w:sz w:val="24"/>
          <w:szCs w:val="24"/>
        </w:rPr>
        <w:t xml:space="preserve">3. </w:t>
      </w:r>
      <w:r w:rsidR="00804FD8">
        <w:rPr>
          <w:rFonts w:ascii="Times New Roman" w:hAnsi="Times New Roman"/>
          <w:sz w:val="24"/>
          <w:szCs w:val="24"/>
        </w:rPr>
        <w:t>Сельское здравоохранение: в</w:t>
      </w:r>
      <w:r w:rsidR="00C822FE" w:rsidRPr="00C822FE">
        <w:rPr>
          <w:rFonts w:ascii="Times New Roman" w:hAnsi="Times New Roman"/>
          <w:sz w:val="24"/>
          <w:szCs w:val="24"/>
        </w:rPr>
        <w:t xml:space="preserve"> 2020 году построен модульный ФАП в селе Сухарево на 4,7 млн руб.</w:t>
      </w:r>
    </w:p>
    <w:p w:rsidR="00C822FE" w:rsidRPr="00090CC2" w:rsidRDefault="00C822FE" w:rsidP="00090CC2">
      <w:pPr>
        <w:spacing w:line="240" w:lineRule="auto"/>
        <w:jc w:val="center"/>
        <w:rPr>
          <w:rFonts w:ascii="Times New Roman" w:hAnsi="Times New Roman" w:cs="Times New Roman"/>
          <w:b/>
          <w:sz w:val="24"/>
          <w:szCs w:val="24"/>
        </w:rPr>
      </w:pPr>
      <w:r w:rsidRPr="00090CC2">
        <w:rPr>
          <w:rFonts w:ascii="Times New Roman" w:hAnsi="Times New Roman" w:cs="Times New Roman"/>
          <w:b/>
          <w:sz w:val="24"/>
          <w:szCs w:val="24"/>
        </w:rPr>
        <w:t>Кадры</w:t>
      </w:r>
    </w:p>
    <w:p w:rsidR="00C822FE" w:rsidRPr="00C822FE" w:rsidRDefault="00C822FE" w:rsidP="00C822FE">
      <w:pPr>
        <w:spacing w:line="240" w:lineRule="auto"/>
        <w:jc w:val="both"/>
        <w:rPr>
          <w:rFonts w:ascii="Times New Roman" w:hAnsi="Times New Roman" w:cs="Times New Roman"/>
          <w:sz w:val="24"/>
          <w:szCs w:val="24"/>
        </w:rPr>
      </w:pPr>
      <w:r w:rsidRPr="00C822FE">
        <w:rPr>
          <w:rFonts w:ascii="Times New Roman" w:hAnsi="Times New Roman" w:cs="Times New Roman"/>
          <w:sz w:val="24"/>
          <w:szCs w:val="24"/>
        </w:rPr>
        <w:t>Одним из важных и серьезных вопросов в системе здравоохранения остается кадровая политика. Недост</w:t>
      </w:r>
      <w:r w:rsidR="00804FD8">
        <w:rPr>
          <w:rFonts w:ascii="Times New Roman" w:hAnsi="Times New Roman" w:cs="Times New Roman"/>
          <w:sz w:val="24"/>
          <w:szCs w:val="24"/>
        </w:rPr>
        <w:t>аток квалифицированных врачей–</w:t>
      </w:r>
      <w:r w:rsidRPr="00C822FE">
        <w:rPr>
          <w:rFonts w:ascii="Times New Roman" w:hAnsi="Times New Roman" w:cs="Times New Roman"/>
          <w:sz w:val="24"/>
          <w:szCs w:val="24"/>
        </w:rPr>
        <w:t xml:space="preserve">специалистов, «старение кадров», отток специалистов в другие районы и города, а также в частную медицину – это актуальные проблемы, имеющие место в системе здравоохранения Нижнекамского муниципального района на сегодняшний день. </w:t>
      </w:r>
    </w:p>
    <w:p w:rsidR="00C822FE" w:rsidRPr="00C822FE" w:rsidRDefault="00C822FE" w:rsidP="00C822FE">
      <w:pPr>
        <w:spacing w:line="240" w:lineRule="auto"/>
        <w:ind w:firstLine="567"/>
        <w:jc w:val="both"/>
        <w:rPr>
          <w:rFonts w:ascii="Times New Roman" w:hAnsi="Times New Roman" w:cs="Times New Roman"/>
          <w:sz w:val="24"/>
          <w:szCs w:val="24"/>
        </w:rPr>
      </w:pPr>
      <w:r w:rsidRPr="00C822FE">
        <w:rPr>
          <w:rFonts w:ascii="Times New Roman" w:hAnsi="Times New Roman" w:cs="Times New Roman"/>
          <w:sz w:val="24"/>
          <w:szCs w:val="24"/>
        </w:rPr>
        <w:t>В настоящее время в государственных автономных и филиалах республиканских медицинских учреждений работают 4593 человек, из них – 2350 медицинские работники, в том числе 664 врача. В 2020 году прибыло 69 врачей</w:t>
      </w:r>
      <w:r w:rsidR="00804FD8">
        <w:rPr>
          <w:rFonts w:ascii="Times New Roman" w:hAnsi="Times New Roman" w:cs="Times New Roman"/>
          <w:sz w:val="24"/>
          <w:szCs w:val="24"/>
        </w:rPr>
        <w:t>,</w:t>
      </w:r>
      <w:r w:rsidRPr="00C822FE">
        <w:rPr>
          <w:rFonts w:ascii="Times New Roman" w:hAnsi="Times New Roman" w:cs="Times New Roman"/>
          <w:sz w:val="24"/>
          <w:szCs w:val="24"/>
        </w:rPr>
        <w:t xml:space="preserve"> из них 18 молодых специалиста, убыло</w:t>
      </w:r>
      <w:r w:rsidR="00804FD8">
        <w:rPr>
          <w:rFonts w:ascii="Times New Roman" w:hAnsi="Times New Roman" w:cs="Times New Roman"/>
          <w:sz w:val="24"/>
          <w:szCs w:val="24"/>
        </w:rPr>
        <w:t xml:space="preserve"> 79 врачей</w:t>
      </w:r>
      <w:r w:rsidRPr="00C822FE">
        <w:rPr>
          <w:rFonts w:ascii="Times New Roman" w:hAnsi="Times New Roman" w:cs="Times New Roman"/>
          <w:sz w:val="24"/>
          <w:szCs w:val="24"/>
        </w:rPr>
        <w:t>).</w:t>
      </w:r>
    </w:p>
    <w:p w:rsidR="00C822FE" w:rsidRPr="00C822FE" w:rsidRDefault="00C822FE" w:rsidP="00C822FE">
      <w:pPr>
        <w:spacing w:line="240" w:lineRule="auto"/>
        <w:ind w:firstLine="567"/>
        <w:jc w:val="both"/>
        <w:rPr>
          <w:rFonts w:ascii="Times New Roman" w:hAnsi="Times New Roman" w:cs="Times New Roman"/>
          <w:sz w:val="24"/>
          <w:szCs w:val="24"/>
        </w:rPr>
      </w:pPr>
      <w:r w:rsidRPr="00C822FE">
        <w:rPr>
          <w:rFonts w:ascii="Times New Roman" w:hAnsi="Times New Roman" w:cs="Times New Roman"/>
          <w:sz w:val="24"/>
          <w:szCs w:val="24"/>
        </w:rPr>
        <w:t xml:space="preserve">Обеспеченность населения врачами составляет 26,7 на 10 тыс. населения. </w:t>
      </w:r>
      <w:r w:rsidRPr="00C822FE">
        <w:rPr>
          <w:rFonts w:ascii="Times New Roman" w:hAnsi="Times New Roman" w:cs="Times New Roman"/>
          <w:iCs/>
          <w:sz w:val="24"/>
          <w:szCs w:val="24"/>
        </w:rPr>
        <w:t xml:space="preserve">Обеспеченность населения средним медицинским персоналом </w:t>
      </w:r>
      <w:r w:rsidR="00804FD8">
        <w:rPr>
          <w:rFonts w:ascii="Times New Roman" w:hAnsi="Times New Roman" w:cs="Times New Roman"/>
          <w:iCs/>
          <w:sz w:val="24"/>
          <w:szCs w:val="24"/>
        </w:rPr>
        <w:t xml:space="preserve">- 87,7 </w:t>
      </w:r>
      <w:r w:rsidRPr="00C822FE">
        <w:rPr>
          <w:rFonts w:ascii="Times New Roman" w:hAnsi="Times New Roman" w:cs="Times New Roman"/>
          <w:iCs/>
          <w:sz w:val="24"/>
          <w:szCs w:val="24"/>
        </w:rPr>
        <w:t>на 10 тыс. населения.</w:t>
      </w:r>
    </w:p>
    <w:p w:rsidR="00C822FE" w:rsidRPr="00C822FE" w:rsidRDefault="00C822FE" w:rsidP="00C822FE">
      <w:pPr>
        <w:pStyle w:val="a5"/>
        <w:ind w:left="0" w:firstLine="567"/>
        <w:rPr>
          <w:rFonts w:ascii="Times New Roman" w:hAnsi="Times New Roman"/>
          <w:sz w:val="24"/>
          <w:szCs w:val="24"/>
        </w:rPr>
      </w:pPr>
      <w:r w:rsidRPr="00C822FE">
        <w:rPr>
          <w:rFonts w:ascii="Times New Roman" w:hAnsi="Times New Roman"/>
          <w:sz w:val="24"/>
          <w:szCs w:val="24"/>
        </w:rPr>
        <w:t>Укомплектованность физическими лицами в</w:t>
      </w:r>
      <w:r w:rsidR="00C33080">
        <w:rPr>
          <w:rFonts w:ascii="Times New Roman" w:hAnsi="Times New Roman"/>
          <w:sz w:val="24"/>
          <w:szCs w:val="24"/>
        </w:rPr>
        <w:t>рачебных кадров составляет 50,1</w:t>
      </w:r>
      <w:r w:rsidRPr="00C822FE">
        <w:rPr>
          <w:rFonts w:ascii="Times New Roman" w:hAnsi="Times New Roman"/>
          <w:sz w:val="24"/>
          <w:szCs w:val="24"/>
        </w:rPr>
        <w:t>%.</w:t>
      </w:r>
    </w:p>
    <w:p w:rsidR="00C822FE" w:rsidRPr="00C822FE" w:rsidRDefault="00C822FE" w:rsidP="00C822FE">
      <w:pPr>
        <w:spacing w:line="240" w:lineRule="auto"/>
        <w:ind w:firstLine="567"/>
        <w:jc w:val="both"/>
        <w:rPr>
          <w:rFonts w:ascii="Times New Roman" w:hAnsi="Times New Roman" w:cs="Times New Roman"/>
          <w:sz w:val="24"/>
          <w:szCs w:val="24"/>
        </w:rPr>
      </w:pPr>
      <w:r w:rsidRPr="00C822FE">
        <w:rPr>
          <w:rFonts w:ascii="Times New Roman" w:hAnsi="Times New Roman" w:cs="Times New Roman"/>
          <w:sz w:val="24"/>
          <w:szCs w:val="24"/>
        </w:rPr>
        <w:t>Проводится определённая работа по укомплектованию врачебными кадрами. Администрация Нижнекамского муниципального района активно поддерживает здравоохранение в вопросе привлечения медицинских кадров.</w:t>
      </w:r>
    </w:p>
    <w:p w:rsidR="00C822FE" w:rsidRPr="00C822FE" w:rsidRDefault="00C822FE" w:rsidP="00C822FE">
      <w:pPr>
        <w:spacing w:line="240" w:lineRule="auto"/>
        <w:ind w:firstLine="567"/>
        <w:jc w:val="both"/>
        <w:rPr>
          <w:rFonts w:ascii="Times New Roman" w:hAnsi="Times New Roman" w:cs="Times New Roman"/>
          <w:sz w:val="24"/>
          <w:szCs w:val="24"/>
        </w:rPr>
      </w:pPr>
      <w:r w:rsidRPr="00C822FE">
        <w:rPr>
          <w:rFonts w:ascii="Times New Roman" w:hAnsi="Times New Roman" w:cs="Times New Roman"/>
          <w:sz w:val="24"/>
          <w:szCs w:val="24"/>
        </w:rPr>
        <w:t>Реализу</w:t>
      </w:r>
      <w:r w:rsidR="00804FD8">
        <w:rPr>
          <w:rFonts w:ascii="Times New Roman" w:hAnsi="Times New Roman" w:cs="Times New Roman"/>
          <w:sz w:val="24"/>
          <w:szCs w:val="24"/>
        </w:rPr>
        <w:t>ется программа «Земский доктор». В</w:t>
      </w:r>
      <w:r w:rsidRPr="00C822FE">
        <w:rPr>
          <w:rFonts w:ascii="Times New Roman" w:hAnsi="Times New Roman" w:cs="Times New Roman"/>
          <w:bCs/>
          <w:sz w:val="24"/>
          <w:szCs w:val="24"/>
        </w:rPr>
        <w:t xml:space="preserve">сего за период реализации программы «Земский доктор» единовременные компенсационные выплаты    получили 15 врачей, в том числе 2 чел. в течение 2020 года и по программе </w:t>
      </w:r>
      <w:r w:rsidRPr="00C822FE">
        <w:rPr>
          <w:rFonts w:ascii="Times New Roman" w:hAnsi="Times New Roman" w:cs="Times New Roman"/>
          <w:sz w:val="24"/>
          <w:szCs w:val="24"/>
        </w:rPr>
        <w:t xml:space="preserve">«Земский фельдшер» </w:t>
      </w:r>
      <w:r w:rsidR="00804FD8">
        <w:rPr>
          <w:rFonts w:ascii="Times New Roman" w:hAnsi="Times New Roman" w:cs="Times New Roman"/>
          <w:sz w:val="24"/>
          <w:szCs w:val="24"/>
        </w:rPr>
        <w:t xml:space="preserve">- </w:t>
      </w:r>
      <w:r w:rsidRPr="00C822FE">
        <w:rPr>
          <w:rFonts w:ascii="Times New Roman" w:hAnsi="Times New Roman" w:cs="Times New Roman"/>
          <w:sz w:val="24"/>
          <w:szCs w:val="24"/>
        </w:rPr>
        <w:t>2 фельдшера ГАУЗ «КПРБ».</w:t>
      </w:r>
    </w:p>
    <w:p w:rsidR="00C822FE" w:rsidRPr="00C822FE" w:rsidRDefault="00C822FE" w:rsidP="00804FD8">
      <w:pPr>
        <w:pStyle w:val="s4"/>
        <w:spacing w:before="0" w:beforeAutospacing="0" w:after="0" w:afterAutospacing="0"/>
        <w:ind w:firstLine="567"/>
        <w:jc w:val="both"/>
      </w:pPr>
      <w:r w:rsidRPr="00C822FE">
        <w:t>По программе предоставления грантов Правительством РТ на улучшение жилищных условий (800 тысяч рублей), начиная с 2014 года в Нижнека</w:t>
      </w:r>
      <w:r w:rsidR="00804FD8">
        <w:t xml:space="preserve">мске получили Гранты 93 врача, в </w:t>
      </w:r>
      <w:r w:rsidRPr="00C822FE">
        <w:t>2020 год</w:t>
      </w:r>
      <w:r w:rsidR="00804FD8">
        <w:t xml:space="preserve">у </w:t>
      </w:r>
      <w:r w:rsidRPr="00C822FE">
        <w:t>-</w:t>
      </w:r>
      <w:r w:rsidR="00804FD8">
        <w:t xml:space="preserve"> 10</w:t>
      </w:r>
      <w:r w:rsidRPr="00C822FE">
        <w:t>.</w:t>
      </w:r>
    </w:p>
    <w:p w:rsidR="00C822FE" w:rsidRPr="00C822FE" w:rsidRDefault="00C822FE" w:rsidP="00C822FE">
      <w:pPr>
        <w:pStyle w:val="s4"/>
        <w:spacing w:before="0" w:beforeAutospacing="0" w:after="0" w:afterAutospacing="0"/>
        <w:ind w:firstLine="567"/>
        <w:jc w:val="both"/>
      </w:pPr>
      <w:r w:rsidRPr="00C822FE">
        <w:rPr>
          <w:rFonts w:eastAsia="Times New Roman"/>
        </w:rPr>
        <w:t xml:space="preserve">В Нижнекамске </w:t>
      </w:r>
      <w:r w:rsidRPr="00C822FE">
        <w:t>работает программа «Арендное жильё» для врачей.</w:t>
      </w:r>
    </w:p>
    <w:p w:rsidR="00C822FE" w:rsidRPr="00C822FE" w:rsidRDefault="00C822FE" w:rsidP="00C822FE">
      <w:pPr>
        <w:pStyle w:val="s4"/>
        <w:spacing w:before="0" w:beforeAutospacing="0" w:after="0" w:afterAutospacing="0"/>
        <w:jc w:val="both"/>
      </w:pPr>
      <w:r w:rsidRPr="00C822FE">
        <w:t>В но</w:t>
      </w:r>
      <w:r w:rsidR="00804FD8">
        <w:t>вые квартиры заселились 66 врачей-специалистов. В</w:t>
      </w:r>
      <w:r w:rsidRPr="00C822FE">
        <w:t xml:space="preserve"> настоящее время имеется еще 8 обставленных квартир с техникой. </w:t>
      </w:r>
    </w:p>
    <w:p w:rsidR="00C822FE" w:rsidRPr="00C822FE" w:rsidRDefault="00C822FE" w:rsidP="00C822FE">
      <w:pPr>
        <w:pStyle w:val="s4"/>
        <w:spacing w:before="0" w:beforeAutospacing="0" w:after="0" w:afterAutospacing="0"/>
        <w:ind w:firstLine="567"/>
        <w:jc w:val="both"/>
      </w:pPr>
      <w:r w:rsidRPr="00C822FE">
        <w:t>Активно ведется работа по при</w:t>
      </w:r>
      <w:r w:rsidR="00804FD8">
        <w:t>влечению врачебных кадров. При у</w:t>
      </w:r>
      <w:r w:rsidRPr="00C822FE">
        <w:t xml:space="preserve">правлении здравоохранении создана и работает кадровая комиссия. В течение последних пяти лет с целью привлечения выпускников практикуются выезды руководителей медицинских организаций в медицинские </w:t>
      </w:r>
      <w:r w:rsidR="00804FD8" w:rsidRPr="00C822FE">
        <w:t>вуз</w:t>
      </w:r>
      <w:r w:rsidRPr="00C822FE">
        <w:t xml:space="preserve">ы страны (Ижевск, Казань, Чебоксары, Пермь, Уфа, Астрахань, Махачкала). Размещаются вакансии на сайтах всех медицинских </w:t>
      </w:r>
      <w:r w:rsidR="003C63FD" w:rsidRPr="00C822FE">
        <w:t>вуз</w:t>
      </w:r>
      <w:r w:rsidRPr="00C822FE">
        <w:t xml:space="preserve">ах Приволжского федерального округа, а также на сайтах объявлений различных регионов. В социальной сети «В контакте», на личных страницах медицинских </w:t>
      </w:r>
      <w:r w:rsidR="003C63FD" w:rsidRPr="003C63FD">
        <w:t>вуз</w:t>
      </w:r>
      <w:r w:rsidRPr="00C822FE">
        <w:t>ов, в ленте новостей размещены наши объявления об имеющихся вакансиях. Ежедневно просматриваются резюме врачей на различных сайтах.</w:t>
      </w:r>
    </w:p>
    <w:p w:rsidR="00C822FE" w:rsidRPr="00C822FE" w:rsidRDefault="00C822FE" w:rsidP="00C822FE">
      <w:pPr>
        <w:spacing w:line="240" w:lineRule="auto"/>
        <w:ind w:firstLine="567"/>
        <w:jc w:val="both"/>
        <w:rPr>
          <w:rFonts w:ascii="Times New Roman" w:hAnsi="Times New Roman" w:cs="Times New Roman"/>
          <w:sz w:val="24"/>
          <w:szCs w:val="24"/>
        </w:rPr>
      </w:pPr>
      <w:r w:rsidRPr="00C822FE">
        <w:rPr>
          <w:rFonts w:ascii="Times New Roman" w:hAnsi="Times New Roman" w:cs="Times New Roman"/>
          <w:sz w:val="24"/>
          <w:szCs w:val="24"/>
        </w:rPr>
        <w:t xml:space="preserve">Широко практикуется целевое обучение наших студентов в медицинских </w:t>
      </w:r>
      <w:r w:rsidR="003C63FD" w:rsidRPr="00C822FE">
        <w:rPr>
          <w:rFonts w:ascii="Times New Roman" w:hAnsi="Times New Roman" w:cs="Times New Roman"/>
          <w:sz w:val="24"/>
          <w:szCs w:val="24"/>
        </w:rPr>
        <w:t>вуза</w:t>
      </w:r>
      <w:r w:rsidRPr="00C822FE">
        <w:rPr>
          <w:rFonts w:ascii="Times New Roman" w:hAnsi="Times New Roman" w:cs="Times New Roman"/>
          <w:sz w:val="24"/>
          <w:szCs w:val="24"/>
        </w:rPr>
        <w:t xml:space="preserve">х. По целевым направлениям в медицинских </w:t>
      </w:r>
      <w:r w:rsidR="003C63FD" w:rsidRPr="003C63FD">
        <w:rPr>
          <w:rFonts w:ascii="Times New Roman" w:hAnsi="Times New Roman" w:cs="Times New Roman"/>
          <w:sz w:val="24"/>
          <w:szCs w:val="24"/>
        </w:rPr>
        <w:t>вуз</w:t>
      </w:r>
      <w:r w:rsidRPr="00C822FE">
        <w:rPr>
          <w:rFonts w:ascii="Times New Roman" w:hAnsi="Times New Roman" w:cs="Times New Roman"/>
          <w:sz w:val="24"/>
          <w:szCs w:val="24"/>
        </w:rPr>
        <w:t>ах Казани и Ижевска учатся 66 студента. В ординатуре проходят подготовку 10 врачей узких специальностей, которые прибудут в 2021 г</w:t>
      </w:r>
      <w:r w:rsidR="003C63FD">
        <w:rPr>
          <w:rFonts w:ascii="Times New Roman" w:hAnsi="Times New Roman" w:cs="Times New Roman"/>
          <w:sz w:val="24"/>
          <w:szCs w:val="24"/>
        </w:rPr>
        <w:t>оду</w:t>
      </w:r>
      <w:r w:rsidRPr="00C822FE">
        <w:rPr>
          <w:rFonts w:ascii="Times New Roman" w:hAnsi="Times New Roman" w:cs="Times New Roman"/>
          <w:sz w:val="24"/>
          <w:szCs w:val="24"/>
        </w:rPr>
        <w:t xml:space="preserve">. </w:t>
      </w:r>
    </w:p>
    <w:p w:rsidR="00C822FE" w:rsidRPr="00C822FE" w:rsidRDefault="00C822FE" w:rsidP="00C822FE">
      <w:pPr>
        <w:pStyle w:val="a5"/>
        <w:ind w:left="0"/>
        <w:rPr>
          <w:rFonts w:ascii="Times New Roman" w:hAnsi="Times New Roman"/>
          <w:bCs/>
          <w:sz w:val="24"/>
          <w:szCs w:val="24"/>
        </w:rPr>
      </w:pPr>
      <w:r w:rsidRPr="00C822FE">
        <w:rPr>
          <w:rFonts w:ascii="Times New Roman" w:hAnsi="Times New Roman"/>
          <w:sz w:val="24"/>
          <w:szCs w:val="24"/>
        </w:rPr>
        <w:t xml:space="preserve"> </w:t>
      </w:r>
      <w:r w:rsidRPr="00C822FE">
        <w:rPr>
          <w:rFonts w:ascii="Times New Roman" w:hAnsi="Times New Roman"/>
          <w:bCs/>
          <w:sz w:val="24"/>
          <w:szCs w:val="24"/>
        </w:rPr>
        <w:t xml:space="preserve">Для улучшения материального положения врачей-молодых специалистов в течение 3-х лет непрерывной работы выплачиваются ежемесячные надбавки к заработной плате и единовременные денежные выплаты на хозяйственное обустройство. </w:t>
      </w:r>
    </w:p>
    <w:p w:rsidR="00C822FE" w:rsidRPr="00C822FE" w:rsidRDefault="00C822FE" w:rsidP="00C822FE">
      <w:pPr>
        <w:pStyle w:val="a5"/>
        <w:ind w:left="0"/>
        <w:rPr>
          <w:rFonts w:ascii="Times New Roman" w:hAnsi="Times New Roman"/>
          <w:bCs/>
          <w:sz w:val="24"/>
          <w:szCs w:val="24"/>
        </w:rPr>
      </w:pPr>
      <w:r w:rsidRPr="00C822FE">
        <w:rPr>
          <w:rFonts w:ascii="Times New Roman" w:hAnsi="Times New Roman"/>
          <w:bCs/>
          <w:sz w:val="24"/>
          <w:szCs w:val="24"/>
        </w:rPr>
        <w:t>На рабочих  местах за молодыми  специалистами закреплены наставники в целях создания комфортных условий для адаптации к трудовой деятельности.</w:t>
      </w:r>
    </w:p>
    <w:p w:rsidR="00090CC2" w:rsidRDefault="00090CC2" w:rsidP="00090CC2">
      <w:pPr>
        <w:spacing w:line="240" w:lineRule="auto"/>
        <w:jc w:val="center"/>
        <w:rPr>
          <w:rFonts w:ascii="Times New Roman" w:hAnsi="Times New Roman" w:cs="Times New Roman"/>
          <w:b/>
          <w:bCs/>
          <w:sz w:val="24"/>
          <w:szCs w:val="24"/>
        </w:rPr>
      </w:pPr>
    </w:p>
    <w:p w:rsidR="00C822FE" w:rsidRPr="00C822FE" w:rsidRDefault="00C822FE" w:rsidP="00090CC2">
      <w:pPr>
        <w:spacing w:line="240" w:lineRule="auto"/>
        <w:jc w:val="center"/>
        <w:rPr>
          <w:rFonts w:ascii="Times New Roman" w:hAnsi="Times New Roman" w:cs="Times New Roman"/>
          <w:b/>
          <w:bCs/>
          <w:sz w:val="24"/>
          <w:szCs w:val="24"/>
        </w:rPr>
      </w:pPr>
      <w:r w:rsidRPr="00C822FE">
        <w:rPr>
          <w:rFonts w:ascii="Times New Roman" w:hAnsi="Times New Roman" w:cs="Times New Roman"/>
          <w:b/>
          <w:bCs/>
          <w:sz w:val="24"/>
          <w:szCs w:val="24"/>
        </w:rPr>
        <w:t>Достижения</w:t>
      </w:r>
    </w:p>
    <w:p w:rsidR="00C822FE" w:rsidRPr="00C822FE" w:rsidRDefault="00C822FE" w:rsidP="00C822FE">
      <w:pPr>
        <w:shd w:val="clear" w:color="auto" w:fill="FFFFFF"/>
        <w:spacing w:line="240" w:lineRule="auto"/>
        <w:ind w:firstLine="352"/>
        <w:jc w:val="both"/>
        <w:textAlignment w:val="baseline"/>
        <w:rPr>
          <w:rFonts w:ascii="Times New Roman" w:hAnsi="Times New Roman" w:cs="Times New Roman"/>
          <w:sz w:val="24"/>
          <w:szCs w:val="24"/>
        </w:rPr>
      </w:pPr>
      <w:r w:rsidRPr="00C822FE">
        <w:rPr>
          <w:rFonts w:ascii="Times New Roman" w:hAnsi="Times New Roman" w:cs="Times New Roman"/>
          <w:sz w:val="24"/>
          <w:szCs w:val="24"/>
        </w:rPr>
        <w:t>Диплом 1 степени в номинации «Услуги для населения» конкурса «Лучшие товары и услуги РТ» получил проект ДГБ с ПЦ «Здоровая сотня Татарстана»</w:t>
      </w:r>
      <w:r w:rsidRPr="00C822FE">
        <w:rPr>
          <w:rFonts w:ascii="Times New Roman" w:hAnsi="Times New Roman" w:cs="Times New Roman"/>
          <w:bCs/>
          <w:sz w:val="24"/>
          <w:szCs w:val="24"/>
        </w:rPr>
        <w:t>.</w:t>
      </w:r>
      <w:r w:rsidRPr="00C822FE">
        <w:rPr>
          <w:rFonts w:ascii="Times New Roman" w:hAnsi="Times New Roman" w:cs="Times New Roman"/>
          <w:sz w:val="24"/>
          <w:szCs w:val="24"/>
        </w:rPr>
        <w:t xml:space="preserve"> Дипломом 1 степени в номинации «Услуги населени</w:t>
      </w:r>
      <w:r w:rsidR="003C63FD">
        <w:rPr>
          <w:rFonts w:ascii="Times New Roman" w:hAnsi="Times New Roman" w:cs="Times New Roman"/>
          <w:sz w:val="24"/>
          <w:szCs w:val="24"/>
        </w:rPr>
        <w:t>ю» «Лучшие товары и услуги РТ»</w:t>
      </w:r>
      <w:r w:rsidRPr="00C822FE">
        <w:rPr>
          <w:rFonts w:ascii="Times New Roman" w:hAnsi="Times New Roman" w:cs="Times New Roman"/>
          <w:sz w:val="24"/>
          <w:szCs w:val="24"/>
        </w:rPr>
        <w:t xml:space="preserve"> отмечен проект «Медицинский осмотр в первичной среде» ДГБ с ПЦ. Лауреатом конкурса «100 лучших товаров России» в номинации «Услуги населению» признан проект  «Фаллопластика у детей». </w:t>
      </w:r>
    </w:p>
    <w:p w:rsidR="00C822FE" w:rsidRPr="00C822FE" w:rsidRDefault="00C822FE" w:rsidP="00C822FE">
      <w:pPr>
        <w:spacing w:line="240" w:lineRule="auto"/>
        <w:ind w:firstLine="567"/>
        <w:jc w:val="both"/>
        <w:rPr>
          <w:rFonts w:ascii="Times New Roman" w:hAnsi="Times New Roman" w:cs="Times New Roman"/>
          <w:bCs/>
          <w:sz w:val="24"/>
          <w:szCs w:val="24"/>
        </w:rPr>
      </w:pPr>
    </w:p>
    <w:p w:rsidR="00C822FE" w:rsidRPr="00C822FE" w:rsidRDefault="00C822FE" w:rsidP="000D35AF">
      <w:pPr>
        <w:spacing w:line="240" w:lineRule="auto"/>
        <w:ind w:firstLine="0"/>
        <w:jc w:val="both"/>
        <w:rPr>
          <w:rFonts w:ascii="Times New Roman" w:hAnsi="Times New Roman" w:cs="Times New Roman"/>
          <w:b/>
          <w:sz w:val="24"/>
          <w:szCs w:val="24"/>
        </w:rPr>
      </w:pPr>
      <w:r w:rsidRPr="00C822FE">
        <w:rPr>
          <w:rFonts w:ascii="Times New Roman" w:hAnsi="Times New Roman" w:cs="Times New Roman"/>
          <w:sz w:val="24"/>
          <w:szCs w:val="24"/>
        </w:rPr>
        <w:t xml:space="preserve">Присвоено почетное звание </w:t>
      </w:r>
      <w:r w:rsidRPr="00C822FE">
        <w:rPr>
          <w:rFonts w:ascii="Times New Roman" w:hAnsi="Times New Roman" w:cs="Times New Roman"/>
          <w:b/>
          <w:sz w:val="24"/>
          <w:szCs w:val="24"/>
        </w:rPr>
        <w:t>«Заслуженн</w:t>
      </w:r>
      <w:r w:rsidR="003C63FD">
        <w:rPr>
          <w:rFonts w:ascii="Times New Roman" w:hAnsi="Times New Roman" w:cs="Times New Roman"/>
          <w:b/>
          <w:sz w:val="24"/>
          <w:szCs w:val="24"/>
        </w:rPr>
        <w:t>ый</w:t>
      </w:r>
      <w:r w:rsidRPr="00C822FE">
        <w:rPr>
          <w:rFonts w:ascii="Times New Roman" w:hAnsi="Times New Roman" w:cs="Times New Roman"/>
          <w:b/>
          <w:sz w:val="24"/>
          <w:szCs w:val="24"/>
        </w:rPr>
        <w:t xml:space="preserve"> врач Республики Татарстан» следующим</w:t>
      </w:r>
      <w:r w:rsidR="003C63FD">
        <w:rPr>
          <w:rFonts w:ascii="Times New Roman" w:hAnsi="Times New Roman" w:cs="Times New Roman"/>
          <w:b/>
          <w:sz w:val="24"/>
          <w:szCs w:val="24"/>
        </w:rPr>
        <w:t xml:space="preserve"> медицинским работникам</w:t>
      </w:r>
      <w:r w:rsidRPr="00C822FE">
        <w:rPr>
          <w:rFonts w:ascii="Times New Roman" w:hAnsi="Times New Roman" w:cs="Times New Roman"/>
          <w:b/>
          <w:sz w:val="24"/>
          <w:szCs w:val="24"/>
        </w:rPr>
        <w:t xml:space="preserve">: </w:t>
      </w:r>
    </w:p>
    <w:p w:rsidR="00C822FE" w:rsidRPr="00C822FE" w:rsidRDefault="003C63FD" w:rsidP="003C63FD">
      <w:pPr>
        <w:pStyle w:val="a5"/>
        <w:numPr>
          <w:ilvl w:val="0"/>
          <w:numId w:val="47"/>
        </w:numPr>
        <w:tabs>
          <w:tab w:val="left" w:pos="1134"/>
        </w:tabs>
        <w:spacing w:line="240" w:lineRule="auto"/>
        <w:ind w:left="0" w:firstLine="709"/>
        <w:jc w:val="both"/>
        <w:rPr>
          <w:rFonts w:ascii="Times New Roman" w:hAnsi="Times New Roman"/>
          <w:sz w:val="24"/>
          <w:szCs w:val="24"/>
        </w:rPr>
      </w:pPr>
      <w:r>
        <w:rPr>
          <w:rFonts w:ascii="Times New Roman" w:hAnsi="Times New Roman"/>
          <w:sz w:val="24"/>
          <w:szCs w:val="24"/>
        </w:rPr>
        <w:t>Никифоровой</w:t>
      </w:r>
      <w:r w:rsidR="00C822FE" w:rsidRPr="00C822FE">
        <w:rPr>
          <w:rFonts w:ascii="Times New Roman" w:hAnsi="Times New Roman"/>
          <w:sz w:val="24"/>
          <w:szCs w:val="24"/>
        </w:rPr>
        <w:t xml:space="preserve"> В</w:t>
      </w:r>
      <w:r>
        <w:rPr>
          <w:rFonts w:ascii="Times New Roman" w:hAnsi="Times New Roman"/>
          <w:sz w:val="24"/>
          <w:szCs w:val="24"/>
        </w:rPr>
        <w:t>алентине Алексеевне - в</w:t>
      </w:r>
      <w:r w:rsidR="00C822FE" w:rsidRPr="00C822FE">
        <w:rPr>
          <w:rFonts w:ascii="Times New Roman" w:hAnsi="Times New Roman"/>
          <w:sz w:val="24"/>
          <w:szCs w:val="24"/>
        </w:rPr>
        <w:t>рач</w:t>
      </w:r>
      <w:r>
        <w:rPr>
          <w:rFonts w:ascii="Times New Roman" w:hAnsi="Times New Roman"/>
          <w:sz w:val="24"/>
          <w:szCs w:val="24"/>
        </w:rPr>
        <w:t>у</w:t>
      </w:r>
      <w:r w:rsidR="00C822FE" w:rsidRPr="00C822FE">
        <w:rPr>
          <w:rFonts w:ascii="Times New Roman" w:hAnsi="Times New Roman"/>
          <w:sz w:val="24"/>
          <w:szCs w:val="24"/>
        </w:rPr>
        <w:t xml:space="preserve"> невролог</w:t>
      </w:r>
      <w:r>
        <w:rPr>
          <w:rFonts w:ascii="Times New Roman" w:hAnsi="Times New Roman"/>
          <w:sz w:val="24"/>
          <w:szCs w:val="24"/>
        </w:rPr>
        <w:t>у</w:t>
      </w:r>
      <w:r w:rsidR="00C822FE" w:rsidRPr="00C822FE">
        <w:rPr>
          <w:rFonts w:ascii="Times New Roman" w:hAnsi="Times New Roman"/>
          <w:sz w:val="24"/>
          <w:szCs w:val="24"/>
        </w:rPr>
        <w:t xml:space="preserve"> неврологического отделения для больных с острым нарушением мозгового кровообращения с палатой реанимации интенсивной терапии</w:t>
      </w:r>
      <w:r>
        <w:rPr>
          <w:rFonts w:ascii="Times New Roman" w:hAnsi="Times New Roman"/>
          <w:sz w:val="24"/>
          <w:szCs w:val="24"/>
        </w:rPr>
        <w:t>;</w:t>
      </w:r>
    </w:p>
    <w:p w:rsidR="00C822FE" w:rsidRPr="00C822FE" w:rsidRDefault="003C63FD" w:rsidP="003C63FD">
      <w:pPr>
        <w:pStyle w:val="a5"/>
        <w:numPr>
          <w:ilvl w:val="0"/>
          <w:numId w:val="47"/>
        </w:numPr>
        <w:tabs>
          <w:tab w:val="left" w:pos="1134"/>
        </w:tabs>
        <w:spacing w:line="240" w:lineRule="auto"/>
        <w:ind w:left="0" w:firstLine="709"/>
        <w:jc w:val="both"/>
        <w:rPr>
          <w:rFonts w:ascii="Times New Roman" w:hAnsi="Times New Roman"/>
          <w:sz w:val="24"/>
          <w:szCs w:val="24"/>
        </w:rPr>
      </w:pPr>
      <w:r>
        <w:rPr>
          <w:rFonts w:ascii="Times New Roman" w:hAnsi="Times New Roman"/>
          <w:sz w:val="24"/>
          <w:szCs w:val="24"/>
        </w:rPr>
        <w:t>Нурмухамедовой Вере Павловне - в</w:t>
      </w:r>
      <w:r w:rsidR="00C822FE" w:rsidRPr="00C822FE">
        <w:rPr>
          <w:rFonts w:ascii="Times New Roman" w:hAnsi="Times New Roman"/>
          <w:sz w:val="24"/>
          <w:szCs w:val="24"/>
        </w:rPr>
        <w:t>рач</w:t>
      </w:r>
      <w:r>
        <w:rPr>
          <w:rFonts w:ascii="Times New Roman" w:hAnsi="Times New Roman"/>
          <w:sz w:val="24"/>
          <w:szCs w:val="24"/>
        </w:rPr>
        <w:t>у</w:t>
      </w:r>
      <w:r w:rsidR="00C822FE" w:rsidRPr="00C822FE">
        <w:rPr>
          <w:rFonts w:ascii="Times New Roman" w:hAnsi="Times New Roman"/>
          <w:sz w:val="24"/>
          <w:szCs w:val="24"/>
        </w:rPr>
        <w:t xml:space="preserve"> эпидемиолог</w:t>
      </w:r>
      <w:r>
        <w:rPr>
          <w:rFonts w:ascii="Times New Roman" w:hAnsi="Times New Roman"/>
          <w:sz w:val="24"/>
          <w:szCs w:val="24"/>
        </w:rPr>
        <w:t>у</w:t>
      </w:r>
      <w:r w:rsidR="00C822FE" w:rsidRPr="00C822FE">
        <w:rPr>
          <w:rFonts w:ascii="Times New Roman" w:hAnsi="Times New Roman"/>
          <w:sz w:val="24"/>
          <w:szCs w:val="24"/>
        </w:rPr>
        <w:t xml:space="preserve"> эпидемиологического отдел</w:t>
      </w:r>
      <w:r>
        <w:rPr>
          <w:rFonts w:ascii="Times New Roman" w:hAnsi="Times New Roman"/>
          <w:sz w:val="24"/>
          <w:szCs w:val="24"/>
        </w:rPr>
        <w:t>ения</w:t>
      </w:r>
    </w:p>
    <w:p w:rsidR="00C822FE" w:rsidRPr="00C822FE" w:rsidRDefault="00C822FE" w:rsidP="003C63FD">
      <w:pPr>
        <w:pStyle w:val="a5"/>
        <w:numPr>
          <w:ilvl w:val="0"/>
          <w:numId w:val="47"/>
        </w:numPr>
        <w:tabs>
          <w:tab w:val="left" w:pos="1134"/>
        </w:tabs>
        <w:spacing w:line="240" w:lineRule="auto"/>
        <w:ind w:left="0" w:firstLine="709"/>
        <w:jc w:val="both"/>
        <w:rPr>
          <w:rFonts w:ascii="Times New Roman" w:hAnsi="Times New Roman"/>
          <w:sz w:val="24"/>
          <w:szCs w:val="24"/>
        </w:rPr>
      </w:pPr>
      <w:r w:rsidRPr="00C822FE">
        <w:rPr>
          <w:rFonts w:ascii="Times New Roman" w:hAnsi="Times New Roman"/>
          <w:sz w:val="24"/>
          <w:szCs w:val="24"/>
        </w:rPr>
        <w:t>Ганиев</w:t>
      </w:r>
      <w:r w:rsidR="003C63FD">
        <w:rPr>
          <w:rFonts w:ascii="Times New Roman" w:hAnsi="Times New Roman"/>
          <w:sz w:val="24"/>
          <w:szCs w:val="24"/>
        </w:rPr>
        <w:t>ой</w:t>
      </w:r>
      <w:r w:rsidRPr="00C822FE">
        <w:rPr>
          <w:rFonts w:ascii="Times New Roman" w:hAnsi="Times New Roman"/>
          <w:sz w:val="24"/>
          <w:szCs w:val="24"/>
        </w:rPr>
        <w:t xml:space="preserve"> Зульфир</w:t>
      </w:r>
      <w:r w:rsidR="003C63FD">
        <w:rPr>
          <w:rFonts w:ascii="Times New Roman" w:hAnsi="Times New Roman"/>
          <w:sz w:val="24"/>
          <w:szCs w:val="24"/>
        </w:rPr>
        <w:t>е</w:t>
      </w:r>
      <w:r w:rsidRPr="00C822FE">
        <w:rPr>
          <w:rFonts w:ascii="Times New Roman" w:hAnsi="Times New Roman"/>
          <w:sz w:val="24"/>
          <w:szCs w:val="24"/>
        </w:rPr>
        <w:t xml:space="preserve"> Киямутдиновн</w:t>
      </w:r>
      <w:r w:rsidR="003C63FD">
        <w:rPr>
          <w:rFonts w:ascii="Times New Roman" w:hAnsi="Times New Roman"/>
          <w:sz w:val="24"/>
          <w:szCs w:val="24"/>
        </w:rPr>
        <w:t>е - заведующему</w:t>
      </w:r>
      <w:r w:rsidRPr="00C822FE">
        <w:rPr>
          <w:rFonts w:ascii="Times New Roman" w:hAnsi="Times New Roman"/>
          <w:sz w:val="24"/>
          <w:szCs w:val="24"/>
        </w:rPr>
        <w:t xml:space="preserve"> инфекционным отделением – врач</w:t>
      </w:r>
      <w:r w:rsidR="003C63FD">
        <w:rPr>
          <w:rFonts w:ascii="Times New Roman" w:hAnsi="Times New Roman"/>
          <w:sz w:val="24"/>
          <w:szCs w:val="24"/>
        </w:rPr>
        <w:t>у</w:t>
      </w:r>
      <w:r w:rsidRPr="00C822FE">
        <w:rPr>
          <w:rFonts w:ascii="Times New Roman" w:hAnsi="Times New Roman"/>
          <w:sz w:val="24"/>
          <w:szCs w:val="24"/>
        </w:rPr>
        <w:t xml:space="preserve"> инфекционист</w:t>
      </w:r>
      <w:r w:rsidR="003C63FD">
        <w:rPr>
          <w:rFonts w:ascii="Times New Roman" w:hAnsi="Times New Roman"/>
          <w:sz w:val="24"/>
          <w:szCs w:val="24"/>
        </w:rPr>
        <w:t>у.</w:t>
      </w:r>
    </w:p>
    <w:p w:rsidR="007437AD" w:rsidRDefault="007437AD" w:rsidP="00090CC2">
      <w:pPr>
        <w:pStyle w:val="a5"/>
        <w:ind w:left="1437"/>
        <w:jc w:val="center"/>
        <w:rPr>
          <w:rFonts w:ascii="Times New Roman" w:hAnsi="Times New Roman"/>
          <w:b/>
          <w:sz w:val="24"/>
          <w:szCs w:val="24"/>
        </w:rPr>
      </w:pPr>
    </w:p>
    <w:p w:rsidR="00C822FE" w:rsidRPr="00C822FE" w:rsidRDefault="00C822FE" w:rsidP="00090CC2">
      <w:pPr>
        <w:pStyle w:val="a5"/>
        <w:ind w:left="1437"/>
        <w:jc w:val="center"/>
        <w:rPr>
          <w:rFonts w:ascii="Times New Roman" w:hAnsi="Times New Roman"/>
          <w:b/>
          <w:sz w:val="24"/>
          <w:szCs w:val="24"/>
        </w:rPr>
      </w:pPr>
      <w:r w:rsidRPr="00C822FE">
        <w:rPr>
          <w:rFonts w:ascii="Times New Roman" w:hAnsi="Times New Roman"/>
          <w:b/>
          <w:sz w:val="24"/>
          <w:szCs w:val="24"/>
        </w:rPr>
        <w:t>Почетное звание «Заслуженный работник РТ»</w:t>
      </w:r>
      <w:r w:rsidR="003C63FD">
        <w:rPr>
          <w:rFonts w:ascii="Times New Roman" w:hAnsi="Times New Roman"/>
          <w:b/>
          <w:sz w:val="24"/>
          <w:szCs w:val="24"/>
        </w:rPr>
        <w:t>:</w:t>
      </w:r>
    </w:p>
    <w:p w:rsidR="00C822FE" w:rsidRPr="003C63FD" w:rsidRDefault="003C63FD" w:rsidP="003C63FD">
      <w:pPr>
        <w:pStyle w:val="a5"/>
        <w:numPr>
          <w:ilvl w:val="0"/>
          <w:numId w:val="49"/>
        </w:numPr>
        <w:tabs>
          <w:tab w:val="left" w:pos="1134"/>
        </w:tabs>
        <w:ind w:left="0" w:firstLine="709"/>
        <w:rPr>
          <w:rFonts w:ascii="Times New Roman" w:hAnsi="Times New Roman"/>
          <w:sz w:val="24"/>
          <w:szCs w:val="24"/>
        </w:rPr>
      </w:pPr>
      <w:r>
        <w:rPr>
          <w:rFonts w:ascii="Times New Roman" w:hAnsi="Times New Roman"/>
          <w:sz w:val="24"/>
          <w:szCs w:val="24"/>
        </w:rPr>
        <w:t xml:space="preserve">Юдиной Евгении Владимировне </w:t>
      </w:r>
      <w:r w:rsidR="00C822FE" w:rsidRPr="003C63FD">
        <w:rPr>
          <w:rFonts w:ascii="Times New Roman" w:hAnsi="Times New Roman"/>
          <w:sz w:val="24"/>
          <w:szCs w:val="24"/>
        </w:rPr>
        <w:t>-</w:t>
      </w:r>
      <w:r>
        <w:rPr>
          <w:rFonts w:ascii="Times New Roman" w:hAnsi="Times New Roman"/>
          <w:sz w:val="24"/>
          <w:szCs w:val="24"/>
        </w:rPr>
        <w:t xml:space="preserve"> </w:t>
      </w:r>
      <w:r w:rsidR="00C822FE" w:rsidRPr="003C63FD">
        <w:rPr>
          <w:rFonts w:ascii="Times New Roman" w:hAnsi="Times New Roman"/>
          <w:sz w:val="24"/>
          <w:szCs w:val="24"/>
        </w:rPr>
        <w:t>главн</w:t>
      </w:r>
      <w:r>
        <w:rPr>
          <w:rFonts w:ascii="Times New Roman" w:hAnsi="Times New Roman"/>
          <w:sz w:val="24"/>
          <w:szCs w:val="24"/>
        </w:rPr>
        <w:t>ой медсестре;</w:t>
      </w:r>
      <w:r w:rsidR="00C822FE" w:rsidRPr="003C63FD">
        <w:rPr>
          <w:rFonts w:ascii="Times New Roman" w:hAnsi="Times New Roman"/>
          <w:sz w:val="24"/>
          <w:szCs w:val="24"/>
        </w:rPr>
        <w:t xml:space="preserve"> </w:t>
      </w:r>
    </w:p>
    <w:p w:rsidR="00C822FE" w:rsidRDefault="00C822FE" w:rsidP="003C63FD">
      <w:pPr>
        <w:pStyle w:val="a5"/>
        <w:numPr>
          <w:ilvl w:val="0"/>
          <w:numId w:val="49"/>
        </w:numPr>
        <w:tabs>
          <w:tab w:val="left" w:pos="1134"/>
        </w:tabs>
        <w:spacing w:line="240" w:lineRule="auto"/>
        <w:ind w:left="0" w:firstLine="709"/>
        <w:rPr>
          <w:rFonts w:ascii="Times New Roman" w:hAnsi="Times New Roman"/>
          <w:sz w:val="24"/>
          <w:szCs w:val="24"/>
        </w:rPr>
      </w:pPr>
      <w:r w:rsidRPr="003C63FD">
        <w:rPr>
          <w:rFonts w:ascii="Times New Roman" w:hAnsi="Times New Roman"/>
          <w:sz w:val="24"/>
          <w:szCs w:val="24"/>
        </w:rPr>
        <w:t>Мотыгуллин</w:t>
      </w:r>
      <w:r w:rsidR="003C63FD">
        <w:rPr>
          <w:rFonts w:ascii="Times New Roman" w:hAnsi="Times New Roman"/>
          <w:sz w:val="24"/>
          <w:szCs w:val="24"/>
        </w:rPr>
        <w:t>ой</w:t>
      </w:r>
      <w:r w:rsidRPr="003C63FD">
        <w:rPr>
          <w:rFonts w:ascii="Times New Roman" w:hAnsi="Times New Roman"/>
          <w:sz w:val="24"/>
          <w:szCs w:val="24"/>
        </w:rPr>
        <w:t xml:space="preserve"> Ильсияр Габдулхабировн</w:t>
      </w:r>
      <w:r w:rsidR="003C63FD">
        <w:rPr>
          <w:rFonts w:ascii="Times New Roman" w:hAnsi="Times New Roman"/>
          <w:sz w:val="24"/>
          <w:szCs w:val="24"/>
        </w:rPr>
        <w:t>е</w:t>
      </w:r>
      <w:r w:rsidRPr="003C63FD">
        <w:rPr>
          <w:rFonts w:ascii="Times New Roman" w:hAnsi="Times New Roman"/>
          <w:sz w:val="24"/>
          <w:szCs w:val="24"/>
        </w:rPr>
        <w:t xml:space="preserve"> – главн</w:t>
      </w:r>
      <w:r w:rsidR="003C63FD">
        <w:rPr>
          <w:rFonts w:ascii="Times New Roman" w:hAnsi="Times New Roman"/>
          <w:sz w:val="24"/>
          <w:szCs w:val="24"/>
        </w:rPr>
        <w:t>ой медсестре.</w:t>
      </w:r>
    </w:p>
    <w:p w:rsidR="003C63FD" w:rsidRPr="003C63FD" w:rsidRDefault="003C63FD" w:rsidP="003C63FD">
      <w:pPr>
        <w:pStyle w:val="a5"/>
        <w:tabs>
          <w:tab w:val="left" w:pos="1134"/>
        </w:tabs>
        <w:spacing w:line="240" w:lineRule="auto"/>
        <w:ind w:left="709" w:firstLine="0"/>
        <w:rPr>
          <w:rFonts w:ascii="Times New Roman" w:hAnsi="Times New Roman"/>
          <w:sz w:val="24"/>
          <w:szCs w:val="24"/>
        </w:rPr>
      </w:pPr>
    </w:p>
    <w:p w:rsidR="00C822FE" w:rsidRPr="00C822FE" w:rsidRDefault="00C822FE" w:rsidP="007437AD">
      <w:pPr>
        <w:pStyle w:val="1"/>
        <w:spacing w:before="0" w:line="240" w:lineRule="auto"/>
        <w:jc w:val="center"/>
        <w:rPr>
          <w:rFonts w:ascii="Times New Roman" w:hAnsi="Times New Roman" w:cs="Times New Roman"/>
          <w:color w:val="auto"/>
          <w:sz w:val="24"/>
          <w:szCs w:val="24"/>
        </w:rPr>
      </w:pPr>
      <w:r w:rsidRPr="00C822FE">
        <w:rPr>
          <w:rFonts w:ascii="Times New Roman" w:hAnsi="Times New Roman" w:cs="Times New Roman"/>
          <w:color w:val="auto"/>
          <w:sz w:val="24"/>
          <w:szCs w:val="24"/>
        </w:rPr>
        <w:t>Пробле</w:t>
      </w:r>
      <w:r w:rsidR="007437AD">
        <w:rPr>
          <w:rFonts w:ascii="Times New Roman" w:hAnsi="Times New Roman" w:cs="Times New Roman"/>
          <w:color w:val="auto"/>
          <w:sz w:val="24"/>
          <w:szCs w:val="24"/>
        </w:rPr>
        <w:t>м</w:t>
      </w:r>
      <w:r w:rsidRPr="00C822FE">
        <w:rPr>
          <w:rFonts w:ascii="Times New Roman" w:hAnsi="Times New Roman" w:cs="Times New Roman"/>
          <w:color w:val="auto"/>
          <w:sz w:val="24"/>
          <w:szCs w:val="24"/>
        </w:rPr>
        <w:t>ы:</w:t>
      </w:r>
    </w:p>
    <w:p w:rsidR="00C822FE" w:rsidRDefault="00C822FE" w:rsidP="00090CC2">
      <w:pPr>
        <w:pStyle w:val="1"/>
        <w:spacing w:before="0" w:line="240" w:lineRule="auto"/>
        <w:jc w:val="both"/>
        <w:rPr>
          <w:rFonts w:ascii="Times New Roman" w:hAnsi="Times New Roman" w:cs="Times New Roman"/>
          <w:b w:val="0"/>
          <w:color w:val="auto"/>
          <w:sz w:val="24"/>
          <w:szCs w:val="24"/>
        </w:rPr>
      </w:pPr>
      <w:r w:rsidRPr="00C822FE">
        <w:rPr>
          <w:rFonts w:ascii="Times New Roman" w:hAnsi="Times New Roman" w:cs="Times New Roman"/>
          <w:b w:val="0"/>
          <w:color w:val="auto"/>
          <w:sz w:val="24"/>
          <w:szCs w:val="24"/>
        </w:rPr>
        <w:t xml:space="preserve">  Необходимы врачи следующих специальностей: педиатры, детский кардиолог, терапевты, гинекологи, анастезиологи-реаниматологи, офтальмолог, аллерголог, отоларинголог. </w:t>
      </w:r>
    </w:p>
    <w:p w:rsidR="003C63FD" w:rsidRPr="003C63FD" w:rsidRDefault="003C63FD" w:rsidP="003C63FD"/>
    <w:p w:rsidR="00C822FE" w:rsidRPr="00C822FE" w:rsidRDefault="00C822FE" w:rsidP="007437AD">
      <w:pPr>
        <w:pStyle w:val="1"/>
        <w:spacing w:before="0" w:line="240" w:lineRule="auto"/>
        <w:ind w:firstLine="357"/>
        <w:jc w:val="center"/>
        <w:rPr>
          <w:rFonts w:ascii="Times New Roman" w:hAnsi="Times New Roman" w:cs="Times New Roman"/>
          <w:color w:val="auto"/>
          <w:sz w:val="24"/>
          <w:szCs w:val="24"/>
        </w:rPr>
      </w:pPr>
      <w:r w:rsidRPr="00C822FE">
        <w:rPr>
          <w:rFonts w:ascii="Times New Roman" w:hAnsi="Times New Roman" w:cs="Times New Roman"/>
          <w:color w:val="auto"/>
          <w:sz w:val="24"/>
          <w:szCs w:val="24"/>
        </w:rPr>
        <w:t>Планы на 2021 год</w:t>
      </w:r>
    </w:p>
    <w:p w:rsidR="00C822FE" w:rsidRPr="00C822FE" w:rsidRDefault="00C822FE" w:rsidP="007437AD">
      <w:pPr>
        <w:pStyle w:val="1"/>
        <w:keepNext w:val="0"/>
        <w:keepLines w:val="0"/>
        <w:numPr>
          <w:ilvl w:val="0"/>
          <w:numId w:val="12"/>
        </w:numPr>
        <w:spacing w:before="0" w:line="240" w:lineRule="auto"/>
        <w:ind w:left="0" w:firstLine="357"/>
        <w:jc w:val="both"/>
        <w:rPr>
          <w:rFonts w:ascii="Times New Roman" w:hAnsi="Times New Roman" w:cs="Times New Roman"/>
          <w:color w:val="auto"/>
          <w:sz w:val="24"/>
          <w:szCs w:val="24"/>
        </w:rPr>
      </w:pPr>
      <w:r w:rsidRPr="00C822FE">
        <w:rPr>
          <w:rFonts w:ascii="Times New Roman" w:hAnsi="Times New Roman" w:cs="Times New Roman"/>
          <w:b w:val="0"/>
          <w:color w:val="auto"/>
          <w:sz w:val="24"/>
          <w:szCs w:val="24"/>
        </w:rPr>
        <w:t xml:space="preserve"> В 2021 году продолжаем  Республиканскую  программу «Капитальный ремонт</w:t>
      </w:r>
      <w:r w:rsidR="003C63FD">
        <w:rPr>
          <w:rFonts w:ascii="Times New Roman" w:hAnsi="Times New Roman" w:cs="Times New Roman"/>
          <w:b w:val="0"/>
          <w:color w:val="auto"/>
          <w:sz w:val="24"/>
          <w:szCs w:val="24"/>
        </w:rPr>
        <w:t xml:space="preserve">  стационаров РТ». Запланированы</w:t>
      </w:r>
      <w:r w:rsidRPr="00C822FE">
        <w:rPr>
          <w:rFonts w:ascii="Times New Roman" w:hAnsi="Times New Roman" w:cs="Times New Roman"/>
          <w:b w:val="0"/>
          <w:color w:val="auto"/>
          <w:sz w:val="24"/>
          <w:szCs w:val="24"/>
        </w:rPr>
        <w:t xml:space="preserve"> 2 этап капитального ремонта лечебного корпуса №</w:t>
      </w:r>
      <w:r w:rsidR="003C63FD">
        <w:rPr>
          <w:rFonts w:ascii="Times New Roman" w:hAnsi="Times New Roman" w:cs="Times New Roman"/>
          <w:b w:val="0"/>
          <w:color w:val="auto"/>
          <w:sz w:val="24"/>
          <w:szCs w:val="24"/>
        </w:rPr>
        <w:t xml:space="preserve"> </w:t>
      </w:r>
      <w:r w:rsidRPr="00C822FE">
        <w:rPr>
          <w:rFonts w:ascii="Times New Roman" w:hAnsi="Times New Roman" w:cs="Times New Roman"/>
          <w:b w:val="0"/>
          <w:color w:val="auto"/>
          <w:sz w:val="24"/>
          <w:szCs w:val="24"/>
        </w:rPr>
        <w:t>3 ГАУЗ «НЦРМБ», главного корпуса ГАУЗ «ДГБ с ПЦ» и ФАП ГАУЗ «КПРБ» (9300,0 м</w:t>
      </w:r>
      <w:r w:rsidRPr="00C822FE">
        <w:rPr>
          <w:rFonts w:ascii="Times New Roman" w:hAnsi="Times New Roman" w:cs="Times New Roman"/>
          <w:b w:val="0"/>
          <w:color w:val="auto"/>
          <w:sz w:val="24"/>
          <w:szCs w:val="24"/>
          <w:vertAlign w:val="superscript"/>
        </w:rPr>
        <w:t>2</w:t>
      </w:r>
      <w:r w:rsidR="003C63FD">
        <w:rPr>
          <w:rFonts w:ascii="Times New Roman" w:hAnsi="Times New Roman" w:cs="Times New Roman"/>
          <w:b w:val="0"/>
          <w:color w:val="auto"/>
          <w:sz w:val="24"/>
          <w:szCs w:val="24"/>
          <w:vertAlign w:val="superscript"/>
        </w:rPr>
        <w:t xml:space="preserve"> </w:t>
      </w:r>
      <w:r w:rsidRPr="00C822FE">
        <w:rPr>
          <w:rFonts w:ascii="Times New Roman" w:hAnsi="Times New Roman" w:cs="Times New Roman"/>
          <w:b w:val="0"/>
          <w:color w:val="auto"/>
          <w:sz w:val="24"/>
          <w:szCs w:val="24"/>
        </w:rPr>
        <w:t>на сумму 337,0 млн руб.).</w:t>
      </w:r>
    </w:p>
    <w:p w:rsidR="00C822FE" w:rsidRPr="00C822FE" w:rsidRDefault="00C822FE" w:rsidP="000D35AF">
      <w:pPr>
        <w:pStyle w:val="1"/>
        <w:keepNext w:val="0"/>
        <w:keepLines w:val="0"/>
        <w:numPr>
          <w:ilvl w:val="0"/>
          <w:numId w:val="12"/>
        </w:numPr>
        <w:spacing w:before="100" w:beforeAutospacing="1" w:after="100" w:afterAutospacing="1" w:line="240" w:lineRule="auto"/>
        <w:ind w:left="0" w:firstLine="360"/>
        <w:jc w:val="both"/>
        <w:rPr>
          <w:rFonts w:ascii="Times New Roman" w:hAnsi="Times New Roman" w:cs="Times New Roman"/>
          <w:color w:val="auto"/>
          <w:sz w:val="24"/>
          <w:szCs w:val="24"/>
        </w:rPr>
      </w:pPr>
      <w:r w:rsidRPr="00C822FE">
        <w:rPr>
          <w:rFonts w:ascii="Times New Roman" w:hAnsi="Times New Roman" w:cs="Times New Roman"/>
          <w:b w:val="0"/>
          <w:color w:val="auto"/>
          <w:sz w:val="24"/>
          <w:szCs w:val="24"/>
        </w:rPr>
        <w:t xml:space="preserve">Сельское здравоохранение: в 2021 году запланировано строительство модульного ФАПа </w:t>
      </w:r>
      <w:r w:rsidR="003C63FD">
        <w:rPr>
          <w:rFonts w:ascii="Times New Roman" w:hAnsi="Times New Roman" w:cs="Times New Roman"/>
          <w:b w:val="0"/>
          <w:color w:val="auto"/>
          <w:sz w:val="24"/>
          <w:szCs w:val="24"/>
        </w:rPr>
        <w:t xml:space="preserve">в с. Верхние </w:t>
      </w:r>
      <w:r w:rsidRPr="00C822FE">
        <w:rPr>
          <w:rFonts w:ascii="Times New Roman" w:hAnsi="Times New Roman" w:cs="Times New Roman"/>
          <w:b w:val="0"/>
          <w:color w:val="auto"/>
          <w:sz w:val="24"/>
          <w:szCs w:val="24"/>
        </w:rPr>
        <w:t>Челны на 3,9 млн руб.</w:t>
      </w:r>
    </w:p>
    <w:p w:rsidR="009E6E3D" w:rsidRDefault="00C822FE" w:rsidP="009E6E3D">
      <w:pPr>
        <w:pStyle w:val="1"/>
        <w:keepNext w:val="0"/>
        <w:keepLines w:val="0"/>
        <w:numPr>
          <w:ilvl w:val="0"/>
          <w:numId w:val="12"/>
        </w:numPr>
        <w:spacing w:before="100" w:beforeAutospacing="1" w:after="100" w:afterAutospacing="1" w:line="240" w:lineRule="auto"/>
        <w:ind w:left="0" w:firstLine="360"/>
        <w:jc w:val="both"/>
        <w:rPr>
          <w:rFonts w:ascii="Times New Roman" w:hAnsi="Times New Roman" w:cs="Times New Roman"/>
          <w:b w:val="0"/>
          <w:color w:val="auto"/>
          <w:sz w:val="24"/>
          <w:szCs w:val="24"/>
        </w:rPr>
      </w:pPr>
      <w:r w:rsidRPr="00C822FE">
        <w:rPr>
          <w:rFonts w:ascii="Times New Roman" w:hAnsi="Times New Roman" w:cs="Times New Roman"/>
          <w:b w:val="0"/>
          <w:color w:val="auto"/>
          <w:sz w:val="24"/>
          <w:szCs w:val="24"/>
        </w:rPr>
        <w:t>Федеральная программа «Оказание первичной медико-санитарной пом</w:t>
      </w:r>
      <w:r w:rsidR="003C63FD">
        <w:rPr>
          <w:rFonts w:ascii="Times New Roman" w:hAnsi="Times New Roman" w:cs="Times New Roman"/>
          <w:b w:val="0"/>
          <w:color w:val="auto"/>
          <w:sz w:val="24"/>
          <w:szCs w:val="24"/>
        </w:rPr>
        <w:t>ощи населению РФ». Запланированы</w:t>
      </w:r>
      <w:r w:rsidRPr="00C822FE">
        <w:rPr>
          <w:rFonts w:ascii="Times New Roman" w:hAnsi="Times New Roman" w:cs="Times New Roman"/>
          <w:b w:val="0"/>
          <w:color w:val="auto"/>
          <w:sz w:val="24"/>
          <w:szCs w:val="24"/>
        </w:rPr>
        <w:t xml:space="preserve"> ремонт</w:t>
      </w:r>
      <w:r w:rsidR="003C63FD">
        <w:rPr>
          <w:rFonts w:ascii="Times New Roman" w:hAnsi="Times New Roman" w:cs="Times New Roman"/>
          <w:b w:val="0"/>
          <w:color w:val="auto"/>
          <w:sz w:val="24"/>
          <w:szCs w:val="24"/>
        </w:rPr>
        <w:t>ы</w:t>
      </w:r>
      <w:r w:rsidRPr="00C822FE">
        <w:rPr>
          <w:rFonts w:ascii="Times New Roman" w:hAnsi="Times New Roman" w:cs="Times New Roman"/>
          <w:b w:val="0"/>
          <w:color w:val="auto"/>
          <w:sz w:val="24"/>
          <w:szCs w:val="24"/>
        </w:rPr>
        <w:t xml:space="preserve"> поликлиники № 1, </w:t>
      </w:r>
      <w:r w:rsidR="003C63FD">
        <w:rPr>
          <w:rFonts w:ascii="Times New Roman" w:hAnsi="Times New Roman" w:cs="Times New Roman"/>
          <w:b w:val="0"/>
          <w:color w:val="auto"/>
          <w:sz w:val="24"/>
          <w:szCs w:val="24"/>
        </w:rPr>
        <w:t xml:space="preserve">пр. </w:t>
      </w:r>
      <w:r w:rsidRPr="00C822FE">
        <w:rPr>
          <w:rFonts w:ascii="Times New Roman" w:hAnsi="Times New Roman" w:cs="Times New Roman"/>
          <w:b w:val="0"/>
          <w:color w:val="auto"/>
          <w:sz w:val="24"/>
          <w:szCs w:val="24"/>
        </w:rPr>
        <w:t>Строителей</w:t>
      </w:r>
      <w:r w:rsidR="003C63FD">
        <w:rPr>
          <w:rFonts w:ascii="Times New Roman" w:hAnsi="Times New Roman" w:cs="Times New Roman"/>
          <w:b w:val="0"/>
          <w:color w:val="auto"/>
          <w:sz w:val="24"/>
          <w:szCs w:val="24"/>
        </w:rPr>
        <w:t>, д. 10 в ГАУЗ «НЦРМБ», врачебной амбулатории с. Шингальчи ГАУЗ «НЦРМБ», ФАПа</w:t>
      </w:r>
      <w:r w:rsidRPr="00C822FE">
        <w:rPr>
          <w:rFonts w:ascii="Times New Roman" w:hAnsi="Times New Roman" w:cs="Times New Roman"/>
          <w:b w:val="0"/>
          <w:color w:val="auto"/>
          <w:sz w:val="24"/>
          <w:szCs w:val="24"/>
        </w:rPr>
        <w:t xml:space="preserve"> с. Борок и с. Камский. (2045,9 м</w:t>
      </w:r>
      <w:r w:rsidRPr="00C822FE">
        <w:rPr>
          <w:rFonts w:ascii="Times New Roman" w:hAnsi="Times New Roman" w:cs="Times New Roman"/>
          <w:b w:val="0"/>
          <w:color w:val="auto"/>
          <w:sz w:val="24"/>
          <w:szCs w:val="24"/>
          <w:vertAlign w:val="superscript"/>
        </w:rPr>
        <w:t>2</w:t>
      </w:r>
      <w:r w:rsidR="003C63FD">
        <w:rPr>
          <w:rFonts w:ascii="Times New Roman" w:hAnsi="Times New Roman" w:cs="Times New Roman"/>
          <w:b w:val="0"/>
          <w:color w:val="auto"/>
          <w:sz w:val="24"/>
          <w:szCs w:val="24"/>
          <w:vertAlign w:val="superscript"/>
        </w:rPr>
        <w:t xml:space="preserve"> </w:t>
      </w:r>
      <w:r w:rsidRPr="00C822FE">
        <w:rPr>
          <w:rFonts w:ascii="Times New Roman" w:hAnsi="Times New Roman" w:cs="Times New Roman"/>
          <w:b w:val="0"/>
          <w:color w:val="auto"/>
          <w:sz w:val="24"/>
          <w:szCs w:val="24"/>
        </w:rPr>
        <w:t>на сумму 28,10 млн руб.).</w:t>
      </w:r>
    </w:p>
    <w:p w:rsidR="007437AD" w:rsidRPr="007437AD" w:rsidRDefault="007437AD" w:rsidP="007437AD">
      <w:pPr>
        <w:jc w:val="center"/>
        <w:rPr>
          <w:rFonts w:ascii="Times New Roman" w:hAnsi="Times New Roman" w:cs="Times New Roman"/>
          <w:b/>
          <w:sz w:val="28"/>
          <w:szCs w:val="28"/>
        </w:rPr>
      </w:pPr>
      <w:r w:rsidRPr="007437AD">
        <w:rPr>
          <w:rFonts w:ascii="Times New Roman" w:hAnsi="Times New Roman" w:cs="Times New Roman"/>
          <w:b/>
          <w:sz w:val="28"/>
          <w:szCs w:val="28"/>
        </w:rPr>
        <w:t>Социальная защита</w:t>
      </w:r>
    </w:p>
    <w:p w:rsidR="009E6E3D" w:rsidRPr="009E6E3D" w:rsidRDefault="009E6E3D" w:rsidP="009E6E3D">
      <w:pPr>
        <w:jc w:val="both"/>
        <w:rPr>
          <w:rFonts w:ascii="Times New Roman" w:hAnsi="Times New Roman" w:cs="Times New Roman"/>
          <w:sz w:val="24"/>
          <w:szCs w:val="24"/>
        </w:rPr>
      </w:pPr>
      <w:r w:rsidRPr="009E6E3D">
        <w:rPr>
          <w:rFonts w:ascii="Times New Roman" w:hAnsi="Times New Roman" w:cs="Times New Roman"/>
          <w:sz w:val="24"/>
          <w:szCs w:val="24"/>
        </w:rPr>
        <w:t>В 2020 году среднее количество получателей государственных гарантий, социальных услуг, дополни</w:t>
      </w:r>
      <w:r w:rsidRPr="009E6E3D">
        <w:rPr>
          <w:rFonts w:ascii="Times New Roman" w:hAnsi="Times New Roman" w:cs="Times New Roman"/>
          <w:sz w:val="24"/>
          <w:szCs w:val="24"/>
        </w:rPr>
        <w:softHyphen/>
        <w:t xml:space="preserve">тельной социальной помощи на уровне города и района составило </w:t>
      </w:r>
      <w:r w:rsidRPr="009E6E3D">
        <w:rPr>
          <w:rFonts w:ascii="Times New Roman" w:hAnsi="Times New Roman" w:cs="Times New Roman"/>
          <w:b/>
          <w:sz w:val="24"/>
          <w:szCs w:val="24"/>
        </w:rPr>
        <w:t>более 100 тысяч человек</w:t>
      </w:r>
      <w:r w:rsidRPr="009E6E3D">
        <w:rPr>
          <w:rFonts w:ascii="Times New Roman" w:hAnsi="Times New Roman" w:cs="Times New Roman"/>
          <w:sz w:val="24"/>
          <w:szCs w:val="24"/>
        </w:rPr>
        <w:t xml:space="preserve">.  </w:t>
      </w:r>
    </w:p>
    <w:p w:rsidR="009E6E3D" w:rsidRDefault="009E6E3D" w:rsidP="009A72A1">
      <w:r w:rsidRPr="009E6E3D">
        <w:rPr>
          <w:noProof/>
          <w:lang w:eastAsia="ru-RU"/>
        </w:rPr>
        <w:drawing>
          <wp:inline distT="0" distB="0" distL="0" distR="0" wp14:anchorId="364D950F" wp14:editId="595C4214">
            <wp:extent cx="6152515" cy="3577590"/>
            <wp:effectExtent l="0" t="0" r="19685" b="22860"/>
            <wp:docPr id="50" name="Диаграмма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9E6E3D" w:rsidRPr="009E6E3D" w:rsidRDefault="009E6E3D" w:rsidP="009E6E3D">
      <w:pPr>
        <w:ind w:firstLine="708"/>
        <w:jc w:val="both"/>
        <w:rPr>
          <w:rFonts w:ascii="Times New Roman" w:hAnsi="Times New Roman" w:cs="Times New Roman"/>
          <w:sz w:val="24"/>
          <w:szCs w:val="24"/>
        </w:rPr>
      </w:pPr>
      <w:r w:rsidRPr="009E6E3D">
        <w:rPr>
          <w:rFonts w:ascii="Times New Roman" w:hAnsi="Times New Roman" w:cs="Times New Roman"/>
          <w:sz w:val="24"/>
          <w:szCs w:val="24"/>
        </w:rPr>
        <w:t>Меры социальной поддержки, предусмотренные федеральным законодательством</w:t>
      </w:r>
      <w:r w:rsidR="003C63FD">
        <w:rPr>
          <w:rFonts w:ascii="Times New Roman" w:hAnsi="Times New Roman" w:cs="Times New Roman"/>
          <w:sz w:val="24"/>
          <w:szCs w:val="24"/>
        </w:rPr>
        <w:t>,</w:t>
      </w:r>
      <w:r w:rsidRPr="009E6E3D">
        <w:rPr>
          <w:rFonts w:ascii="Times New Roman" w:hAnsi="Times New Roman" w:cs="Times New Roman"/>
          <w:sz w:val="24"/>
          <w:szCs w:val="24"/>
        </w:rPr>
        <w:t xml:space="preserve"> получают </w:t>
      </w:r>
      <w:r w:rsidRPr="009E6E3D">
        <w:rPr>
          <w:rFonts w:ascii="Times New Roman" w:hAnsi="Times New Roman" w:cs="Times New Roman"/>
          <w:b/>
          <w:sz w:val="24"/>
          <w:szCs w:val="24"/>
        </w:rPr>
        <w:t xml:space="preserve">20 494 человека </w:t>
      </w:r>
      <w:r w:rsidRPr="009E6E3D">
        <w:rPr>
          <w:rFonts w:ascii="Times New Roman" w:hAnsi="Times New Roman" w:cs="Times New Roman"/>
          <w:sz w:val="24"/>
          <w:szCs w:val="24"/>
        </w:rPr>
        <w:t xml:space="preserve">(в 2019 г. – 20 560 чел.) </w:t>
      </w:r>
      <w:r w:rsidRPr="009E6E3D">
        <w:rPr>
          <w:rFonts w:ascii="Times New Roman" w:hAnsi="Times New Roman" w:cs="Times New Roman"/>
          <w:b/>
          <w:sz w:val="24"/>
          <w:szCs w:val="24"/>
        </w:rPr>
        <w:t xml:space="preserve">- </w:t>
      </w:r>
      <w:r w:rsidRPr="009E6E3D">
        <w:rPr>
          <w:rFonts w:ascii="Times New Roman" w:hAnsi="Times New Roman" w:cs="Times New Roman"/>
          <w:sz w:val="24"/>
          <w:szCs w:val="24"/>
        </w:rPr>
        <w:t xml:space="preserve">участники ВОВ, инвалиды, дети-инвалиды, ветераны боевых действий, пострадавшие от техногенных катастроф и др. На эти цели в 2020 году из федерального бюджета было направлено </w:t>
      </w:r>
      <w:r w:rsidRPr="009E6E3D">
        <w:rPr>
          <w:rFonts w:ascii="Times New Roman" w:hAnsi="Times New Roman" w:cs="Times New Roman"/>
          <w:b/>
          <w:sz w:val="24"/>
          <w:szCs w:val="24"/>
        </w:rPr>
        <w:t xml:space="preserve">192,2 млн рублей </w:t>
      </w:r>
      <w:r w:rsidRPr="009E6E3D">
        <w:rPr>
          <w:rFonts w:ascii="Times New Roman" w:hAnsi="Times New Roman" w:cs="Times New Roman"/>
          <w:sz w:val="24"/>
          <w:szCs w:val="24"/>
        </w:rPr>
        <w:t>(в 2019 г. – 198,3 млн руб.; в 2018 г. – 212,4 млн рублей).</w:t>
      </w:r>
    </w:p>
    <w:p w:rsidR="009E6E3D" w:rsidRPr="009E6E3D" w:rsidRDefault="009E6E3D" w:rsidP="009E6E3D">
      <w:pPr>
        <w:pStyle w:val="a5"/>
        <w:spacing w:line="240" w:lineRule="auto"/>
        <w:ind w:left="0" w:firstLine="708"/>
        <w:jc w:val="both"/>
        <w:rPr>
          <w:rFonts w:ascii="Times New Roman" w:hAnsi="Times New Roman"/>
          <w:sz w:val="24"/>
          <w:szCs w:val="24"/>
        </w:rPr>
      </w:pPr>
      <w:r w:rsidRPr="009E6E3D">
        <w:rPr>
          <w:rFonts w:ascii="Times New Roman" w:hAnsi="Times New Roman"/>
          <w:sz w:val="24"/>
          <w:szCs w:val="24"/>
        </w:rPr>
        <w:t>Меры социальной поддержки, предусмотренные нормативно-правовыми актами Республики Татарстан</w:t>
      </w:r>
      <w:r w:rsidR="003C63FD">
        <w:rPr>
          <w:rFonts w:ascii="Times New Roman" w:hAnsi="Times New Roman"/>
          <w:sz w:val="24"/>
          <w:szCs w:val="24"/>
        </w:rPr>
        <w:t>,</w:t>
      </w:r>
      <w:r w:rsidRPr="009E6E3D">
        <w:rPr>
          <w:rFonts w:ascii="Times New Roman" w:hAnsi="Times New Roman"/>
          <w:sz w:val="24"/>
          <w:szCs w:val="24"/>
        </w:rPr>
        <w:t xml:space="preserve"> получают </w:t>
      </w:r>
      <w:r w:rsidRPr="009E6E3D">
        <w:rPr>
          <w:rFonts w:ascii="Times New Roman" w:hAnsi="Times New Roman"/>
          <w:b/>
          <w:sz w:val="24"/>
          <w:szCs w:val="24"/>
        </w:rPr>
        <w:t xml:space="preserve">55 558 граждан </w:t>
      </w:r>
      <w:r w:rsidRPr="009E6E3D">
        <w:rPr>
          <w:rFonts w:ascii="Times New Roman" w:hAnsi="Times New Roman"/>
          <w:sz w:val="24"/>
          <w:szCs w:val="24"/>
        </w:rPr>
        <w:t xml:space="preserve">(в 2019 г. – 54 641 чел.) </w:t>
      </w:r>
      <w:r w:rsidRPr="009E6E3D">
        <w:rPr>
          <w:rFonts w:ascii="Times New Roman" w:hAnsi="Times New Roman"/>
          <w:b/>
          <w:sz w:val="24"/>
          <w:szCs w:val="24"/>
        </w:rPr>
        <w:t xml:space="preserve">- </w:t>
      </w:r>
      <w:r w:rsidRPr="009E6E3D">
        <w:rPr>
          <w:rFonts w:ascii="Times New Roman" w:hAnsi="Times New Roman"/>
          <w:sz w:val="24"/>
          <w:szCs w:val="24"/>
        </w:rPr>
        <w:t xml:space="preserve">ветераны труда, труженики тыла, реабилитированные граждане, многодетные семьи, пенсионеры, дети-сироты и др. На эти цели по итогам 2020 года из республиканского бюджета было направлено </w:t>
      </w:r>
      <w:r w:rsidRPr="009E6E3D">
        <w:rPr>
          <w:rFonts w:ascii="Times New Roman" w:hAnsi="Times New Roman"/>
          <w:b/>
          <w:sz w:val="24"/>
          <w:szCs w:val="24"/>
        </w:rPr>
        <w:t xml:space="preserve">437,6 млн рублей </w:t>
      </w:r>
      <w:r w:rsidRPr="009E6E3D">
        <w:rPr>
          <w:rFonts w:ascii="Times New Roman" w:hAnsi="Times New Roman"/>
          <w:sz w:val="24"/>
          <w:szCs w:val="24"/>
        </w:rPr>
        <w:t>(в 2019 г. - 421,2 млн руб.; в 2018 г. - 429,3 млн руб.).</w:t>
      </w:r>
      <w:r w:rsidRPr="009E6E3D">
        <w:rPr>
          <w:rFonts w:ascii="Times New Roman" w:hAnsi="Times New Roman"/>
          <w:b/>
          <w:sz w:val="24"/>
          <w:szCs w:val="24"/>
        </w:rPr>
        <w:t xml:space="preserve"> </w:t>
      </w:r>
    </w:p>
    <w:p w:rsidR="009E6E3D" w:rsidRDefault="00702EDB" w:rsidP="009A72A1">
      <w:r w:rsidRPr="00CD1648">
        <w:rPr>
          <w:noProof/>
          <w:lang w:eastAsia="ru-RU"/>
        </w:rPr>
        <w:drawing>
          <wp:inline distT="0" distB="0" distL="0" distR="0">
            <wp:extent cx="5943600" cy="2762250"/>
            <wp:effectExtent l="0" t="0" r="0" b="0"/>
            <wp:docPr id="29"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9E6E3D" w:rsidRPr="009E6E3D" w:rsidRDefault="009E6E3D" w:rsidP="009E6E3D">
      <w:pPr>
        <w:pStyle w:val="a5"/>
        <w:spacing w:line="240" w:lineRule="auto"/>
        <w:ind w:left="0" w:firstLine="708"/>
        <w:jc w:val="both"/>
        <w:rPr>
          <w:rFonts w:ascii="Times New Roman" w:hAnsi="Times New Roman"/>
          <w:sz w:val="24"/>
          <w:szCs w:val="24"/>
        </w:rPr>
      </w:pPr>
      <w:r w:rsidRPr="009E6E3D">
        <w:rPr>
          <w:rFonts w:ascii="Times New Roman" w:hAnsi="Times New Roman"/>
          <w:sz w:val="24"/>
          <w:szCs w:val="24"/>
        </w:rPr>
        <w:t>Была усилена работа по социальной поддержке семей с детьми. Так с</w:t>
      </w:r>
      <w:r w:rsidR="003C63FD">
        <w:rPr>
          <w:rFonts w:ascii="Times New Roman" w:hAnsi="Times New Roman"/>
          <w:b/>
          <w:sz w:val="24"/>
          <w:szCs w:val="24"/>
        </w:rPr>
        <w:t xml:space="preserve"> 2020 года</w:t>
      </w:r>
      <w:r w:rsidRPr="009E6E3D">
        <w:rPr>
          <w:rFonts w:ascii="Times New Roman" w:hAnsi="Times New Roman"/>
          <w:b/>
          <w:sz w:val="24"/>
          <w:szCs w:val="24"/>
        </w:rPr>
        <w:t xml:space="preserve"> </w:t>
      </w:r>
      <w:r w:rsidRPr="009E6E3D">
        <w:rPr>
          <w:rFonts w:ascii="Times New Roman" w:hAnsi="Times New Roman"/>
          <w:sz w:val="24"/>
          <w:szCs w:val="24"/>
        </w:rPr>
        <w:t xml:space="preserve">в рамках решения задачи по </w:t>
      </w:r>
      <w:r w:rsidRPr="009E6E3D">
        <w:rPr>
          <w:rStyle w:val="FontStyle13"/>
          <w:rFonts w:ascii="Times New Roman" w:hAnsi="Times New Roman" w:cs="Times New Roman"/>
          <w:sz w:val="24"/>
          <w:szCs w:val="24"/>
        </w:rPr>
        <w:t>снижению уровня бедности</w:t>
      </w:r>
      <w:r w:rsidRPr="009E6E3D">
        <w:rPr>
          <w:rFonts w:ascii="Times New Roman" w:hAnsi="Times New Roman"/>
          <w:sz w:val="24"/>
          <w:szCs w:val="24"/>
        </w:rPr>
        <w:t xml:space="preserve"> семьям с детьми, имеющим среднедушевой доход ниже прожиточного минимума, предоставляются </w:t>
      </w:r>
      <w:r w:rsidRPr="009E6E3D">
        <w:rPr>
          <w:rFonts w:ascii="Times New Roman" w:hAnsi="Times New Roman"/>
          <w:b/>
          <w:sz w:val="24"/>
          <w:szCs w:val="24"/>
        </w:rPr>
        <w:t>новые дополнительные меры социальной поддержки</w:t>
      </w:r>
      <w:r w:rsidRPr="009E6E3D">
        <w:rPr>
          <w:rFonts w:ascii="Times New Roman" w:hAnsi="Times New Roman"/>
          <w:sz w:val="24"/>
          <w:szCs w:val="24"/>
        </w:rPr>
        <w:t>, такие как подарочный набор новорожденным; выплата на приобретение лекарственных средств детям до 3-х лет; ежемесячное пособие многодетным семьям, имеющим 5 и более детей; увеличение срока выплаты пособия на «первенца» до достижения ребенком возраста 3-х лет (было до 1,5 лет), предоставление многодетным семьям с доходом ниже прожиточного минимума 100-процентной льготы по оплате за детский сад и др.</w:t>
      </w:r>
    </w:p>
    <w:p w:rsidR="009E6E3D" w:rsidRPr="009E6E3D" w:rsidRDefault="009E6E3D" w:rsidP="009E6E3D">
      <w:pPr>
        <w:widowControl w:val="0"/>
        <w:jc w:val="both"/>
        <w:rPr>
          <w:rFonts w:ascii="Times New Roman" w:hAnsi="Times New Roman" w:cs="Times New Roman"/>
          <w:sz w:val="24"/>
          <w:szCs w:val="24"/>
        </w:rPr>
      </w:pPr>
      <w:r w:rsidRPr="009E6E3D">
        <w:rPr>
          <w:rFonts w:ascii="Times New Roman" w:hAnsi="Times New Roman" w:cs="Times New Roman"/>
          <w:sz w:val="24"/>
          <w:szCs w:val="24"/>
        </w:rPr>
        <w:t xml:space="preserve">С </w:t>
      </w:r>
      <w:r w:rsidRPr="009E6E3D">
        <w:rPr>
          <w:rFonts w:ascii="Times New Roman" w:hAnsi="Times New Roman" w:cs="Times New Roman"/>
          <w:b/>
          <w:sz w:val="24"/>
          <w:szCs w:val="24"/>
        </w:rPr>
        <w:t>1 июня 2020 года</w:t>
      </w:r>
      <w:r w:rsidRPr="009E6E3D">
        <w:rPr>
          <w:rFonts w:ascii="Times New Roman" w:hAnsi="Times New Roman" w:cs="Times New Roman"/>
          <w:sz w:val="24"/>
          <w:szCs w:val="24"/>
        </w:rPr>
        <w:t xml:space="preserve"> осуществляется </w:t>
      </w:r>
      <w:r w:rsidRPr="009E6E3D">
        <w:rPr>
          <w:rFonts w:ascii="Times New Roman" w:hAnsi="Times New Roman" w:cs="Times New Roman"/>
          <w:b/>
          <w:sz w:val="24"/>
          <w:szCs w:val="24"/>
        </w:rPr>
        <w:t>ежемесячная денежная выплата малообеспеченным семьям на детей в возрасте от 3-х до 7 лет</w:t>
      </w:r>
      <w:r w:rsidRPr="009E6E3D">
        <w:rPr>
          <w:rFonts w:ascii="Times New Roman" w:hAnsi="Times New Roman" w:cs="Times New Roman"/>
          <w:sz w:val="24"/>
          <w:szCs w:val="24"/>
        </w:rPr>
        <w:t xml:space="preserve"> (назначается с 1 января 2020 года со дня достижения ребенком 3-х лет). Такие дополнительные меры социальной поддержки позволили поддержать в условиях пандемии наиболее нуждающиеся семьи с детьми.</w:t>
      </w:r>
    </w:p>
    <w:p w:rsidR="009E6E3D" w:rsidRDefault="009E6E3D" w:rsidP="00DC017C">
      <w:pPr>
        <w:pStyle w:val="af0"/>
        <w:ind w:firstLine="708"/>
        <w:jc w:val="both"/>
        <w:rPr>
          <w:rFonts w:ascii="Times New Roman" w:hAnsi="Times New Roman" w:cs="Times New Roman"/>
          <w:b/>
          <w:sz w:val="24"/>
          <w:szCs w:val="24"/>
        </w:rPr>
      </w:pPr>
      <w:r w:rsidRPr="009E6E3D">
        <w:rPr>
          <w:rFonts w:ascii="Times New Roman" w:hAnsi="Times New Roman" w:cs="Times New Roman"/>
          <w:sz w:val="24"/>
          <w:szCs w:val="24"/>
        </w:rPr>
        <w:t xml:space="preserve">В целом на выплату пособий и компенсаций в целях социальной поддержки семей с детьми в 2020 году направлено </w:t>
      </w:r>
      <w:r w:rsidRPr="009E6E3D">
        <w:rPr>
          <w:rFonts w:ascii="Times New Roman" w:hAnsi="Times New Roman" w:cs="Times New Roman"/>
          <w:b/>
          <w:sz w:val="24"/>
          <w:szCs w:val="24"/>
        </w:rPr>
        <w:t xml:space="preserve">667,7 млн рублей </w:t>
      </w:r>
      <w:r w:rsidRPr="009E6E3D">
        <w:rPr>
          <w:rFonts w:ascii="Times New Roman" w:hAnsi="Times New Roman" w:cs="Times New Roman"/>
          <w:sz w:val="24"/>
          <w:szCs w:val="24"/>
        </w:rPr>
        <w:t xml:space="preserve">(в 2019 г. – 293,9 млн руб.; в 2018 г. - 276 млн рублей). Общее число получателей – </w:t>
      </w:r>
      <w:r w:rsidRPr="009E6E3D">
        <w:rPr>
          <w:rFonts w:ascii="Times New Roman" w:hAnsi="Times New Roman" w:cs="Times New Roman"/>
          <w:b/>
          <w:sz w:val="24"/>
          <w:szCs w:val="24"/>
        </w:rPr>
        <w:t>более 33,8 тыс. чел</w:t>
      </w:r>
      <w:r w:rsidRPr="009E6E3D">
        <w:rPr>
          <w:rFonts w:ascii="Times New Roman" w:hAnsi="Times New Roman" w:cs="Times New Roman"/>
          <w:sz w:val="24"/>
          <w:szCs w:val="24"/>
        </w:rPr>
        <w:t>. (в 2019 г. – более 28,7 тыс. человек). В том числе на дополнительные меры социальной поддержки, предусмотренные с 2020 года</w:t>
      </w:r>
      <w:r w:rsidR="00DC017C">
        <w:rPr>
          <w:rFonts w:ascii="Times New Roman" w:hAnsi="Times New Roman" w:cs="Times New Roman"/>
          <w:sz w:val="24"/>
          <w:szCs w:val="24"/>
        </w:rPr>
        <w:t>,</w:t>
      </w:r>
      <w:r w:rsidRPr="009E6E3D">
        <w:rPr>
          <w:rFonts w:ascii="Times New Roman" w:hAnsi="Times New Roman" w:cs="Times New Roman"/>
          <w:sz w:val="24"/>
          <w:szCs w:val="24"/>
        </w:rPr>
        <w:t xml:space="preserve"> было направлено </w:t>
      </w:r>
      <w:r w:rsidRPr="009E6E3D">
        <w:rPr>
          <w:rFonts w:ascii="Times New Roman" w:hAnsi="Times New Roman" w:cs="Times New Roman"/>
          <w:b/>
          <w:sz w:val="24"/>
          <w:szCs w:val="24"/>
        </w:rPr>
        <w:t>более 280 млн рублей.</w:t>
      </w:r>
    </w:p>
    <w:p w:rsidR="00DC017C" w:rsidRDefault="00DC017C" w:rsidP="00DC017C">
      <w:pPr>
        <w:pStyle w:val="af0"/>
        <w:ind w:firstLine="708"/>
        <w:jc w:val="both"/>
        <w:rPr>
          <w:rFonts w:ascii="Times New Roman" w:hAnsi="Times New Roman" w:cs="Times New Roman"/>
          <w:b/>
          <w:sz w:val="24"/>
          <w:szCs w:val="24"/>
        </w:rPr>
      </w:pPr>
      <w:r w:rsidRPr="009E6E3D">
        <w:rPr>
          <w:noProof/>
          <w:lang w:eastAsia="ru-RU"/>
        </w:rPr>
        <w:drawing>
          <wp:inline distT="0" distB="0" distL="0" distR="0" wp14:anchorId="0734B33F" wp14:editId="0BCD3794">
            <wp:extent cx="3458817" cy="2895600"/>
            <wp:effectExtent l="0" t="0" r="8890" b="0"/>
            <wp:docPr id="51" name="Диаграмма 5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rsidR="009E6E3D" w:rsidRDefault="0057546D" w:rsidP="009E6E3D">
      <w:r w:rsidRPr="009E6E3D">
        <w:rPr>
          <w:rFonts w:ascii="Times New Roman" w:hAnsi="Times New Roman" w:cs="Times New Roman"/>
          <w:noProof/>
          <w:sz w:val="24"/>
          <w:szCs w:val="24"/>
          <w:lang w:eastAsia="ru-RU"/>
        </w:rPr>
        <w:drawing>
          <wp:inline distT="0" distB="0" distL="0" distR="0" wp14:anchorId="7C82C421" wp14:editId="3FAB297D">
            <wp:extent cx="4834880" cy="4125942"/>
            <wp:effectExtent l="0" t="0" r="23495" b="27305"/>
            <wp:docPr id="52" name="Диаграмма 52"/>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rsidR="009E6E3D" w:rsidRPr="009E6E3D" w:rsidRDefault="009E6E3D" w:rsidP="009E6E3D">
      <w:pPr>
        <w:jc w:val="both"/>
        <w:rPr>
          <w:rFonts w:ascii="Times New Roman" w:hAnsi="Times New Roman" w:cs="Times New Roman"/>
          <w:sz w:val="24"/>
          <w:szCs w:val="24"/>
        </w:rPr>
      </w:pPr>
      <w:r w:rsidRPr="009E6E3D">
        <w:rPr>
          <w:rFonts w:ascii="Times New Roman" w:hAnsi="Times New Roman" w:cs="Times New Roman"/>
          <w:sz w:val="24"/>
          <w:szCs w:val="24"/>
        </w:rPr>
        <w:t xml:space="preserve">Выплата адресных </w:t>
      </w:r>
      <w:r w:rsidRPr="009E6E3D">
        <w:rPr>
          <w:rFonts w:ascii="Times New Roman" w:hAnsi="Times New Roman" w:cs="Times New Roman"/>
          <w:b/>
          <w:sz w:val="24"/>
          <w:szCs w:val="24"/>
        </w:rPr>
        <w:t>жилищно-коммунальных субсидий</w:t>
      </w:r>
      <w:r w:rsidRPr="009E6E3D">
        <w:rPr>
          <w:rFonts w:ascii="Times New Roman" w:hAnsi="Times New Roman" w:cs="Times New Roman"/>
          <w:sz w:val="24"/>
          <w:szCs w:val="24"/>
        </w:rPr>
        <w:t xml:space="preserve"> позволяет, несмотря на стабильный рост тарифов, сохранять долю собственного платежа большинства получателей субсидий на уровне 15%.</w:t>
      </w:r>
    </w:p>
    <w:p w:rsidR="009E6E3D" w:rsidRPr="009E6E3D" w:rsidRDefault="009E6E3D" w:rsidP="009E6E3D">
      <w:pPr>
        <w:jc w:val="both"/>
        <w:rPr>
          <w:rFonts w:ascii="Times New Roman" w:hAnsi="Times New Roman" w:cs="Times New Roman"/>
          <w:sz w:val="24"/>
          <w:szCs w:val="24"/>
        </w:rPr>
      </w:pPr>
      <w:r w:rsidRPr="009E6E3D">
        <w:rPr>
          <w:rFonts w:ascii="Times New Roman" w:hAnsi="Times New Roman" w:cs="Times New Roman"/>
          <w:sz w:val="24"/>
          <w:szCs w:val="24"/>
        </w:rPr>
        <w:t xml:space="preserve">    На выплату адресных жилищно-коммунальных субсидий в 2020 году направлено </w:t>
      </w:r>
      <w:r w:rsidRPr="009E6E3D">
        <w:rPr>
          <w:rFonts w:ascii="Times New Roman" w:hAnsi="Times New Roman" w:cs="Times New Roman"/>
          <w:b/>
          <w:sz w:val="24"/>
          <w:szCs w:val="24"/>
        </w:rPr>
        <w:t>434,4 млн рублей</w:t>
      </w:r>
      <w:r w:rsidRPr="009E6E3D">
        <w:rPr>
          <w:rFonts w:ascii="Times New Roman" w:hAnsi="Times New Roman" w:cs="Times New Roman"/>
          <w:sz w:val="24"/>
          <w:szCs w:val="24"/>
        </w:rPr>
        <w:t xml:space="preserve"> (в 2019 г. – 510,3 млн руб.; в 2018 г. – 485,2 млн руб.),</w:t>
      </w:r>
      <w:r w:rsidRPr="009E6E3D">
        <w:rPr>
          <w:rFonts w:ascii="Times New Roman" w:hAnsi="Times New Roman" w:cs="Times New Roman"/>
          <w:b/>
          <w:sz w:val="24"/>
          <w:szCs w:val="24"/>
        </w:rPr>
        <w:t xml:space="preserve"> </w:t>
      </w:r>
      <w:r w:rsidRPr="009E6E3D">
        <w:rPr>
          <w:rFonts w:ascii="Times New Roman" w:hAnsi="Times New Roman" w:cs="Times New Roman"/>
          <w:sz w:val="24"/>
          <w:szCs w:val="24"/>
        </w:rPr>
        <w:t xml:space="preserve">в т.ч. на:   </w:t>
      </w:r>
    </w:p>
    <w:p w:rsidR="009E6E3D" w:rsidRPr="009E6E3D" w:rsidRDefault="009E6E3D" w:rsidP="009E6E3D">
      <w:pPr>
        <w:pStyle w:val="25"/>
        <w:spacing w:after="0" w:line="240" w:lineRule="auto"/>
        <w:ind w:left="0" w:firstLine="708"/>
        <w:rPr>
          <w:sz w:val="24"/>
          <w:szCs w:val="24"/>
        </w:rPr>
      </w:pPr>
      <w:r w:rsidRPr="009E6E3D">
        <w:rPr>
          <w:sz w:val="24"/>
          <w:szCs w:val="24"/>
        </w:rPr>
        <w:t xml:space="preserve">- субсидию-льготу на сумму </w:t>
      </w:r>
      <w:r w:rsidRPr="009E6E3D">
        <w:rPr>
          <w:b/>
          <w:sz w:val="24"/>
          <w:szCs w:val="24"/>
        </w:rPr>
        <w:t>310,8 млн рублей</w:t>
      </w:r>
      <w:r w:rsidRPr="009E6E3D">
        <w:rPr>
          <w:sz w:val="24"/>
          <w:szCs w:val="24"/>
        </w:rPr>
        <w:t xml:space="preserve">, которую получали </w:t>
      </w:r>
      <w:r w:rsidRPr="009E6E3D">
        <w:rPr>
          <w:b/>
          <w:sz w:val="24"/>
          <w:szCs w:val="24"/>
        </w:rPr>
        <w:t xml:space="preserve">42 539 чел. </w:t>
      </w:r>
      <w:r w:rsidRPr="009E6E3D">
        <w:rPr>
          <w:sz w:val="24"/>
          <w:szCs w:val="24"/>
        </w:rPr>
        <w:t>(в 2019 г. – 41985 чел.)</w:t>
      </w:r>
    </w:p>
    <w:p w:rsidR="009E6E3D" w:rsidRPr="009E6E3D" w:rsidRDefault="009E6E3D" w:rsidP="009E6E3D">
      <w:pPr>
        <w:ind w:firstLine="708"/>
        <w:jc w:val="both"/>
        <w:rPr>
          <w:rFonts w:ascii="Times New Roman" w:hAnsi="Times New Roman" w:cs="Times New Roman"/>
          <w:b/>
          <w:sz w:val="24"/>
          <w:szCs w:val="24"/>
        </w:rPr>
      </w:pPr>
      <w:r w:rsidRPr="009E6E3D">
        <w:rPr>
          <w:rFonts w:ascii="Times New Roman" w:hAnsi="Times New Roman" w:cs="Times New Roman"/>
          <w:sz w:val="24"/>
          <w:szCs w:val="24"/>
        </w:rPr>
        <w:t xml:space="preserve">- субсидию малообеспеченным на сумму </w:t>
      </w:r>
      <w:r w:rsidRPr="009E6E3D">
        <w:rPr>
          <w:rFonts w:ascii="Times New Roman" w:hAnsi="Times New Roman" w:cs="Times New Roman"/>
          <w:b/>
          <w:sz w:val="24"/>
          <w:szCs w:val="24"/>
        </w:rPr>
        <w:t>117,3 млн рублей</w:t>
      </w:r>
      <w:r w:rsidR="00DC017C">
        <w:rPr>
          <w:rFonts w:ascii="Times New Roman" w:hAnsi="Times New Roman" w:cs="Times New Roman"/>
          <w:b/>
          <w:sz w:val="24"/>
          <w:szCs w:val="24"/>
        </w:rPr>
        <w:t>,</w:t>
      </w:r>
      <w:r w:rsidRPr="009E6E3D">
        <w:rPr>
          <w:rFonts w:ascii="Times New Roman" w:hAnsi="Times New Roman" w:cs="Times New Roman"/>
          <w:b/>
          <w:sz w:val="24"/>
          <w:szCs w:val="24"/>
        </w:rPr>
        <w:t xml:space="preserve"> </w:t>
      </w:r>
      <w:r w:rsidRPr="009E6E3D">
        <w:rPr>
          <w:rFonts w:ascii="Times New Roman" w:hAnsi="Times New Roman" w:cs="Times New Roman"/>
          <w:sz w:val="24"/>
          <w:szCs w:val="24"/>
        </w:rPr>
        <w:t xml:space="preserve">которую получали </w:t>
      </w:r>
      <w:r w:rsidRPr="009E6E3D">
        <w:rPr>
          <w:rFonts w:ascii="Times New Roman" w:hAnsi="Times New Roman" w:cs="Times New Roman"/>
          <w:b/>
          <w:sz w:val="24"/>
          <w:szCs w:val="24"/>
        </w:rPr>
        <w:t xml:space="preserve">9728 домохозяйств </w:t>
      </w:r>
      <w:r w:rsidRPr="009E6E3D">
        <w:rPr>
          <w:rFonts w:ascii="Times New Roman" w:hAnsi="Times New Roman" w:cs="Times New Roman"/>
          <w:sz w:val="24"/>
          <w:szCs w:val="24"/>
        </w:rPr>
        <w:t>(в 2019 г. – 9222 домохозяйства);</w:t>
      </w:r>
    </w:p>
    <w:p w:rsidR="009E6E3D" w:rsidRPr="009E6E3D" w:rsidRDefault="009E6E3D" w:rsidP="009E6E3D">
      <w:pPr>
        <w:ind w:firstLine="708"/>
        <w:jc w:val="both"/>
        <w:rPr>
          <w:rFonts w:ascii="Times New Roman" w:hAnsi="Times New Roman" w:cs="Times New Roman"/>
          <w:sz w:val="24"/>
          <w:szCs w:val="24"/>
        </w:rPr>
      </w:pPr>
      <w:r w:rsidRPr="009E6E3D">
        <w:rPr>
          <w:rFonts w:ascii="Times New Roman" w:hAnsi="Times New Roman" w:cs="Times New Roman"/>
          <w:sz w:val="24"/>
          <w:szCs w:val="24"/>
        </w:rPr>
        <w:t xml:space="preserve">- компенсацию расходов на капитальный ремонт на общую сумму </w:t>
      </w:r>
      <w:r w:rsidRPr="009E6E3D">
        <w:rPr>
          <w:rFonts w:ascii="Times New Roman" w:hAnsi="Times New Roman" w:cs="Times New Roman"/>
          <w:b/>
          <w:sz w:val="24"/>
          <w:szCs w:val="24"/>
        </w:rPr>
        <w:t>6,3 млн рублей</w:t>
      </w:r>
      <w:r w:rsidRPr="009E6E3D">
        <w:rPr>
          <w:rFonts w:ascii="Times New Roman" w:hAnsi="Times New Roman" w:cs="Times New Roman"/>
          <w:sz w:val="24"/>
          <w:szCs w:val="24"/>
        </w:rPr>
        <w:t xml:space="preserve"> получили </w:t>
      </w:r>
      <w:r w:rsidRPr="009E6E3D">
        <w:rPr>
          <w:rFonts w:ascii="Times New Roman" w:hAnsi="Times New Roman" w:cs="Times New Roman"/>
          <w:b/>
          <w:sz w:val="24"/>
          <w:szCs w:val="24"/>
        </w:rPr>
        <w:t xml:space="preserve">5399 пожилых граждан </w:t>
      </w:r>
      <w:r w:rsidRPr="009E6E3D">
        <w:rPr>
          <w:rFonts w:ascii="Times New Roman" w:hAnsi="Times New Roman" w:cs="Times New Roman"/>
          <w:sz w:val="24"/>
          <w:szCs w:val="24"/>
        </w:rPr>
        <w:t>(в 2019 г. – 5099 граждан).</w:t>
      </w:r>
    </w:p>
    <w:p w:rsidR="001F6FD0" w:rsidRDefault="009E6E3D" w:rsidP="009E6E3D">
      <w:pPr>
        <w:ind w:firstLine="0"/>
      </w:pPr>
      <w:r w:rsidRPr="009E6E3D">
        <w:rPr>
          <w:noProof/>
          <w:lang w:eastAsia="ru-RU"/>
        </w:rPr>
        <w:drawing>
          <wp:inline distT="0" distB="0" distL="0" distR="0" wp14:anchorId="246371DC" wp14:editId="1613C969">
            <wp:extent cx="3571875" cy="2457450"/>
            <wp:effectExtent l="0" t="0" r="9525" b="19050"/>
            <wp:docPr id="53" name="Диаграмма 53"/>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r w:rsidRPr="009E6E3D">
        <w:rPr>
          <w:noProof/>
          <w:lang w:eastAsia="ru-RU"/>
        </w:rPr>
        <w:drawing>
          <wp:inline distT="0" distB="0" distL="0" distR="0" wp14:anchorId="1022755F" wp14:editId="14FD8825">
            <wp:extent cx="4029075" cy="2457450"/>
            <wp:effectExtent l="0" t="0" r="9525" b="19050"/>
            <wp:docPr id="54" name="Диаграмма 5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7437AD" w:rsidRDefault="007437AD" w:rsidP="001F6FD0">
      <w:pPr>
        <w:pStyle w:val="a5"/>
        <w:spacing w:line="240" w:lineRule="auto"/>
        <w:ind w:left="0" w:firstLine="708"/>
        <w:jc w:val="both"/>
        <w:rPr>
          <w:rFonts w:ascii="Times New Roman" w:hAnsi="Times New Roman"/>
          <w:sz w:val="24"/>
          <w:szCs w:val="24"/>
        </w:rPr>
      </w:pPr>
    </w:p>
    <w:p w:rsidR="001F6FD0" w:rsidRPr="001F6FD0" w:rsidRDefault="001F6FD0" w:rsidP="001F6FD0">
      <w:pPr>
        <w:pStyle w:val="a5"/>
        <w:spacing w:line="240" w:lineRule="auto"/>
        <w:ind w:left="0" w:firstLine="708"/>
        <w:jc w:val="both"/>
        <w:rPr>
          <w:rFonts w:ascii="Times New Roman" w:hAnsi="Times New Roman"/>
          <w:sz w:val="24"/>
          <w:szCs w:val="24"/>
        </w:rPr>
      </w:pPr>
      <w:r w:rsidRPr="001F6FD0">
        <w:rPr>
          <w:rFonts w:ascii="Times New Roman" w:hAnsi="Times New Roman"/>
          <w:sz w:val="24"/>
          <w:szCs w:val="24"/>
        </w:rPr>
        <w:t xml:space="preserve">Также в рамках реализации </w:t>
      </w:r>
      <w:r w:rsidRPr="001F6FD0">
        <w:rPr>
          <w:rStyle w:val="FontStyle13"/>
          <w:rFonts w:ascii="Times New Roman" w:hAnsi="Times New Roman" w:cs="Times New Roman"/>
          <w:sz w:val="24"/>
          <w:szCs w:val="24"/>
        </w:rPr>
        <w:t xml:space="preserve">достижения национальных целей социально-экономического развития </w:t>
      </w:r>
      <w:r w:rsidRPr="001F6FD0">
        <w:rPr>
          <w:rStyle w:val="FontStyle13"/>
          <w:rFonts w:ascii="Times New Roman" w:hAnsi="Times New Roman" w:cs="Times New Roman"/>
          <w:b/>
          <w:sz w:val="24"/>
          <w:szCs w:val="24"/>
        </w:rPr>
        <w:t xml:space="preserve">по повышению реальных доходов граждан, снижению уровня бедности </w:t>
      </w:r>
      <w:r w:rsidRPr="001F6FD0">
        <w:rPr>
          <w:rStyle w:val="FontStyle13"/>
          <w:rFonts w:ascii="Times New Roman" w:hAnsi="Times New Roman" w:cs="Times New Roman"/>
          <w:sz w:val="24"/>
          <w:szCs w:val="24"/>
        </w:rPr>
        <w:t>велась постоянная работа с семьями из «реестра бедности», в том числе путем заключения социальных контрактов.</w:t>
      </w:r>
    </w:p>
    <w:p w:rsidR="001F6FD0" w:rsidRPr="001F6FD0" w:rsidRDefault="001F6FD0" w:rsidP="001F6FD0">
      <w:pPr>
        <w:jc w:val="both"/>
        <w:rPr>
          <w:rFonts w:ascii="Times New Roman" w:hAnsi="Times New Roman" w:cs="Times New Roman"/>
          <w:sz w:val="24"/>
          <w:szCs w:val="24"/>
        </w:rPr>
      </w:pPr>
      <w:r w:rsidRPr="001F6FD0">
        <w:rPr>
          <w:rFonts w:ascii="Times New Roman" w:hAnsi="Times New Roman" w:cs="Times New Roman"/>
          <w:sz w:val="24"/>
          <w:szCs w:val="24"/>
        </w:rPr>
        <w:t xml:space="preserve">В соответствии с </w:t>
      </w:r>
      <w:r w:rsidRPr="001F6FD0">
        <w:rPr>
          <w:rFonts w:ascii="Times New Roman" w:hAnsi="Times New Roman" w:cs="Times New Roman"/>
          <w:b/>
          <w:sz w:val="24"/>
          <w:szCs w:val="24"/>
        </w:rPr>
        <w:t xml:space="preserve">постановлением Кабинета Министров Республики Татарстан № 635 «О государственной социальной помощи, в том числе на основании социального контракта, в Республике Татарстан» </w:t>
      </w:r>
      <w:r w:rsidRPr="001F6FD0">
        <w:rPr>
          <w:rFonts w:ascii="Times New Roman" w:hAnsi="Times New Roman" w:cs="Times New Roman"/>
          <w:sz w:val="24"/>
          <w:szCs w:val="24"/>
        </w:rPr>
        <w:t xml:space="preserve">на оказание материальной помощи </w:t>
      </w:r>
      <w:r w:rsidRPr="001F6FD0">
        <w:rPr>
          <w:rFonts w:ascii="Times New Roman" w:hAnsi="Times New Roman" w:cs="Times New Roman"/>
          <w:color w:val="000000"/>
          <w:sz w:val="24"/>
          <w:szCs w:val="24"/>
        </w:rPr>
        <w:t xml:space="preserve">малоимущим семьям и гражданам, которые </w:t>
      </w:r>
      <w:r w:rsidRPr="001F6FD0">
        <w:rPr>
          <w:rFonts w:ascii="Times New Roman" w:hAnsi="Times New Roman" w:cs="Times New Roman"/>
          <w:sz w:val="24"/>
          <w:szCs w:val="24"/>
        </w:rPr>
        <w:t>находятся в трудной жизненной ситуации</w:t>
      </w:r>
      <w:r w:rsidR="00DC017C">
        <w:rPr>
          <w:rFonts w:ascii="Times New Roman" w:hAnsi="Times New Roman" w:cs="Times New Roman"/>
          <w:sz w:val="24"/>
          <w:szCs w:val="24"/>
        </w:rPr>
        <w:t>,</w:t>
      </w:r>
      <w:r w:rsidRPr="001F6FD0">
        <w:rPr>
          <w:rFonts w:ascii="Times New Roman" w:hAnsi="Times New Roman" w:cs="Times New Roman"/>
          <w:sz w:val="24"/>
          <w:szCs w:val="24"/>
        </w:rPr>
        <w:t xml:space="preserve"> по итогам 2020 года из республиканского бюджета выделено </w:t>
      </w:r>
      <w:r w:rsidRPr="001F6FD0">
        <w:rPr>
          <w:rFonts w:ascii="Times New Roman" w:hAnsi="Times New Roman" w:cs="Times New Roman"/>
          <w:b/>
          <w:sz w:val="24"/>
          <w:szCs w:val="24"/>
        </w:rPr>
        <w:t>19779,62 тыс. руб.</w:t>
      </w:r>
      <w:r w:rsidRPr="001F6FD0">
        <w:rPr>
          <w:rFonts w:ascii="Times New Roman" w:hAnsi="Times New Roman" w:cs="Times New Roman"/>
          <w:sz w:val="24"/>
          <w:szCs w:val="24"/>
        </w:rPr>
        <w:t xml:space="preserve"> (в 2019 г. – 990,1 тыс. руб.; в 2018 г. - 551,95 тыс. рублей),</w:t>
      </w:r>
      <w:r w:rsidRPr="001F6FD0">
        <w:rPr>
          <w:rFonts w:ascii="Times New Roman" w:hAnsi="Times New Roman" w:cs="Times New Roman"/>
          <w:b/>
          <w:sz w:val="24"/>
          <w:szCs w:val="24"/>
        </w:rPr>
        <w:t xml:space="preserve"> </w:t>
      </w:r>
      <w:r w:rsidRPr="001F6FD0">
        <w:rPr>
          <w:rFonts w:ascii="Times New Roman" w:hAnsi="Times New Roman" w:cs="Times New Roman"/>
          <w:sz w:val="24"/>
          <w:szCs w:val="24"/>
        </w:rPr>
        <w:t>помощь получили</w:t>
      </w:r>
      <w:r w:rsidRPr="001F6FD0">
        <w:rPr>
          <w:rFonts w:ascii="Times New Roman" w:hAnsi="Times New Roman" w:cs="Times New Roman"/>
          <w:b/>
          <w:sz w:val="24"/>
          <w:szCs w:val="24"/>
        </w:rPr>
        <w:t xml:space="preserve"> 333 чел.</w:t>
      </w:r>
      <w:r w:rsidRPr="001F6FD0">
        <w:rPr>
          <w:rFonts w:ascii="Times New Roman" w:hAnsi="Times New Roman" w:cs="Times New Roman"/>
          <w:sz w:val="24"/>
          <w:szCs w:val="24"/>
        </w:rPr>
        <w:t xml:space="preserve"> (в 2019 г</w:t>
      </w:r>
      <w:r w:rsidR="00DC017C">
        <w:rPr>
          <w:rFonts w:ascii="Times New Roman" w:hAnsi="Times New Roman" w:cs="Times New Roman"/>
          <w:sz w:val="24"/>
          <w:szCs w:val="24"/>
        </w:rPr>
        <w:t>.</w:t>
      </w:r>
      <w:r w:rsidRPr="001F6FD0">
        <w:rPr>
          <w:rFonts w:ascii="Times New Roman" w:hAnsi="Times New Roman" w:cs="Times New Roman"/>
          <w:sz w:val="24"/>
          <w:szCs w:val="24"/>
        </w:rPr>
        <w:t xml:space="preserve"> – 86 человек). </w:t>
      </w:r>
    </w:p>
    <w:p w:rsidR="001F6FD0" w:rsidRDefault="001F6FD0" w:rsidP="009E6E3D">
      <w:pPr>
        <w:ind w:firstLine="0"/>
      </w:pPr>
      <w:r w:rsidRPr="001F6FD0">
        <w:rPr>
          <w:noProof/>
          <w:lang w:eastAsia="ru-RU"/>
        </w:rPr>
        <w:drawing>
          <wp:inline distT="0" distB="0" distL="0" distR="0" wp14:anchorId="5D5CA39E" wp14:editId="45FDDCBC">
            <wp:extent cx="5362575" cy="1809750"/>
            <wp:effectExtent l="0" t="0" r="9525" b="19050"/>
            <wp:docPr id="55" name="Диаграмма 55"/>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Упор делается на заключение</w:t>
      </w:r>
      <w:r w:rsidRPr="001F6FD0">
        <w:rPr>
          <w:rFonts w:ascii="Times New Roman" w:hAnsi="Times New Roman" w:cs="Times New Roman"/>
          <w:b/>
          <w:sz w:val="24"/>
          <w:szCs w:val="24"/>
        </w:rPr>
        <w:t xml:space="preserve"> социальных контрактов</w:t>
      </w:r>
      <w:r w:rsidRPr="001F6FD0">
        <w:rPr>
          <w:rFonts w:ascii="Times New Roman" w:hAnsi="Times New Roman" w:cs="Times New Roman"/>
          <w:sz w:val="24"/>
          <w:szCs w:val="24"/>
        </w:rPr>
        <w:t xml:space="preserve">, как наиболее эффективного механизма повышения уровня социальной защищенности малообеспеченных граждан. </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Всего в 2020 году заключено</w:t>
      </w:r>
      <w:r w:rsidRPr="001F6FD0">
        <w:rPr>
          <w:rFonts w:ascii="Times New Roman" w:hAnsi="Times New Roman" w:cs="Times New Roman"/>
          <w:b/>
          <w:sz w:val="24"/>
          <w:szCs w:val="24"/>
        </w:rPr>
        <w:t xml:space="preserve"> 327 социальных контрактов</w:t>
      </w:r>
      <w:r w:rsidRPr="001F6FD0">
        <w:rPr>
          <w:rFonts w:ascii="Times New Roman" w:hAnsi="Times New Roman" w:cs="Times New Roman"/>
          <w:sz w:val="24"/>
          <w:szCs w:val="24"/>
        </w:rPr>
        <w:t xml:space="preserve">  (в том числе </w:t>
      </w:r>
      <w:r w:rsidRPr="001F6FD0">
        <w:rPr>
          <w:rFonts w:ascii="Times New Roman" w:hAnsi="Times New Roman" w:cs="Times New Roman"/>
          <w:b/>
          <w:sz w:val="24"/>
          <w:szCs w:val="24"/>
        </w:rPr>
        <w:t>282 соцконтракта с семьями</w:t>
      </w:r>
      <w:r w:rsidRPr="001F6FD0">
        <w:rPr>
          <w:rFonts w:ascii="Times New Roman" w:hAnsi="Times New Roman" w:cs="Times New Roman"/>
          <w:sz w:val="24"/>
          <w:szCs w:val="24"/>
        </w:rPr>
        <w:t xml:space="preserve">, воспитывающими несовершеннолетних детей), оказана помощь на общую сумму </w:t>
      </w:r>
      <w:r w:rsidRPr="001F6FD0">
        <w:rPr>
          <w:rFonts w:ascii="Times New Roman" w:hAnsi="Times New Roman" w:cs="Times New Roman"/>
          <w:b/>
          <w:sz w:val="24"/>
          <w:szCs w:val="24"/>
        </w:rPr>
        <w:t>19 773,16 тыс. рублей</w:t>
      </w:r>
      <w:r w:rsidRPr="001F6FD0">
        <w:rPr>
          <w:rFonts w:ascii="Times New Roman" w:hAnsi="Times New Roman" w:cs="Times New Roman"/>
          <w:sz w:val="24"/>
          <w:szCs w:val="24"/>
        </w:rPr>
        <w:t xml:space="preserve"> (в 2019 году 75 гражданам - на общую сумму 968,3 тыс. рублей). </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 xml:space="preserve">Выделенные денежные средства были потрачены на приобретение продуктов питания, предметов первой необходимости, сезонной одежды и обуви детям, а также погашение долгов по ЖКУ, организацию самозанятости и др. </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b/>
          <w:sz w:val="24"/>
          <w:szCs w:val="24"/>
        </w:rPr>
        <w:t>Из средств местного бюджета</w:t>
      </w:r>
      <w:r w:rsidRPr="001F6FD0">
        <w:rPr>
          <w:rFonts w:ascii="Times New Roman" w:hAnsi="Times New Roman" w:cs="Times New Roman"/>
          <w:sz w:val="24"/>
          <w:szCs w:val="24"/>
        </w:rPr>
        <w:t xml:space="preserve"> по итогам 2020 года на финансирование мер социальной поддержки направлено более </w:t>
      </w:r>
      <w:r w:rsidRPr="001F6FD0">
        <w:rPr>
          <w:rFonts w:ascii="Times New Roman" w:hAnsi="Times New Roman" w:cs="Times New Roman"/>
          <w:b/>
          <w:sz w:val="24"/>
          <w:szCs w:val="24"/>
        </w:rPr>
        <w:t>39,2 млн руб.</w:t>
      </w:r>
      <w:r w:rsidRPr="001F6FD0">
        <w:rPr>
          <w:rFonts w:ascii="Times New Roman" w:hAnsi="Times New Roman" w:cs="Times New Roman"/>
          <w:sz w:val="24"/>
          <w:szCs w:val="24"/>
        </w:rPr>
        <w:t xml:space="preserve"> (</w:t>
      </w:r>
      <w:r w:rsidRPr="0070473D">
        <w:rPr>
          <w:rFonts w:ascii="Times New Roman" w:hAnsi="Times New Roman" w:cs="Times New Roman"/>
          <w:sz w:val="24"/>
          <w:szCs w:val="24"/>
        </w:rPr>
        <w:t>в 2019 г. – 59,3</w:t>
      </w:r>
      <w:r w:rsidR="00DC017C">
        <w:rPr>
          <w:rFonts w:ascii="Times New Roman" w:hAnsi="Times New Roman" w:cs="Times New Roman"/>
          <w:sz w:val="24"/>
          <w:szCs w:val="24"/>
        </w:rPr>
        <w:t xml:space="preserve"> млн руб.</w:t>
      </w:r>
      <w:r w:rsidRPr="0070473D">
        <w:rPr>
          <w:rFonts w:ascii="Times New Roman" w:hAnsi="Times New Roman" w:cs="Times New Roman"/>
          <w:sz w:val="24"/>
          <w:szCs w:val="24"/>
        </w:rPr>
        <w:t xml:space="preserve">; </w:t>
      </w:r>
      <w:r w:rsidRPr="001F6FD0">
        <w:rPr>
          <w:rFonts w:ascii="Times New Roman" w:hAnsi="Times New Roman" w:cs="Times New Roman"/>
          <w:sz w:val="24"/>
          <w:szCs w:val="24"/>
        </w:rPr>
        <w:t>в 2018 г. – 58,8 млн руб.), в том числе:</w:t>
      </w:r>
    </w:p>
    <w:p w:rsidR="001F6FD0" w:rsidRPr="001F6FD0" w:rsidRDefault="001F6FD0" w:rsidP="001F6FD0">
      <w:pPr>
        <w:ind w:firstLine="567"/>
        <w:jc w:val="both"/>
        <w:rPr>
          <w:rFonts w:ascii="Times New Roman" w:hAnsi="Times New Roman" w:cs="Times New Roman"/>
          <w:b/>
          <w:sz w:val="24"/>
          <w:szCs w:val="24"/>
        </w:rPr>
      </w:pPr>
      <w:r w:rsidRPr="001F6FD0">
        <w:rPr>
          <w:rFonts w:ascii="Times New Roman" w:hAnsi="Times New Roman" w:cs="Times New Roman"/>
          <w:sz w:val="24"/>
          <w:szCs w:val="24"/>
        </w:rPr>
        <w:t xml:space="preserve">- </w:t>
      </w:r>
      <w:r w:rsidRPr="001F6FD0">
        <w:rPr>
          <w:rFonts w:ascii="Times New Roman" w:hAnsi="Times New Roman" w:cs="Times New Roman"/>
          <w:b/>
          <w:sz w:val="24"/>
          <w:szCs w:val="24"/>
        </w:rPr>
        <w:t>субсидия-льгота на оплату ЖКУ</w:t>
      </w:r>
      <w:r w:rsidRPr="001F6FD0">
        <w:rPr>
          <w:rFonts w:ascii="Times New Roman" w:hAnsi="Times New Roman" w:cs="Times New Roman"/>
          <w:sz w:val="24"/>
          <w:szCs w:val="24"/>
        </w:rPr>
        <w:t xml:space="preserve"> работникам государственных и муниципальным учреждений РТ, работающим и проживающим в сельской местности, которую получают </w:t>
      </w:r>
      <w:r w:rsidRPr="001F6FD0">
        <w:rPr>
          <w:rFonts w:ascii="Times New Roman" w:hAnsi="Times New Roman" w:cs="Times New Roman"/>
          <w:b/>
          <w:sz w:val="24"/>
          <w:szCs w:val="24"/>
        </w:rPr>
        <w:t>187 чел</w:t>
      </w:r>
      <w:r w:rsidRPr="001F6FD0">
        <w:rPr>
          <w:rFonts w:ascii="Times New Roman" w:hAnsi="Times New Roman" w:cs="Times New Roman"/>
          <w:sz w:val="24"/>
          <w:szCs w:val="24"/>
        </w:rPr>
        <w:t xml:space="preserve">. на общую сумму </w:t>
      </w:r>
      <w:r w:rsidRPr="001F6FD0">
        <w:rPr>
          <w:rFonts w:ascii="Times New Roman" w:hAnsi="Times New Roman" w:cs="Times New Roman"/>
          <w:b/>
          <w:sz w:val="24"/>
          <w:szCs w:val="24"/>
        </w:rPr>
        <w:t>1,6 млн рублей</w:t>
      </w:r>
      <w:r w:rsidRPr="001F6FD0">
        <w:rPr>
          <w:rFonts w:ascii="Times New Roman" w:hAnsi="Times New Roman" w:cs="Times New Roman"/>
          <w:sz w:val="24"/>
          <w:szCs w:val="24"/>
        </w:rPr>
        <w:t>;</w:t>
      </w:r>
      <w:r w:rsidRPr="001F6FD0">
        <w:rPr>
          <w:rFonts w:ascii="Times New Roman" w:hAnsi="Times New Roman" w:cs="Times New Roman"/>
          <w:b/>
          <w:sz w:val="24"/>
          <w:szCs w:val="24"/>
        </w:rPr>
        <w:t xml:space="preserve"> </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ab/>
        <w:t xml:space="preserve">- </w:t>
      </w:r>
      <w:r w:rsidRPr="001F6FD0">
        <w:rPr>
          <w:rFonts w:ascii="Times New Roman" w:hAnsi="Times New Roman" w:cs="Times New Roman"/>
          <w:b/>
          <w:sz w:val="24"/>
          <w:szCs w:val="24"/>
        </w:rPr>
        <w:t>дополнительная компенсация</w:t>
      </w:r>
      <w:r w:rsidRPr="001F6FD0">
        <w:rPr>
          <w:rFonts w:ascii="Times New Roman" w:hAnsi="Times New Roman" w:cs="Times New Roman"/>
          <w:sz w:val="24"/>
          <w:szCs w:val="24"/>
        </w:rPr>
        <w:t xml:space="preserve"> части родительской платы за присмотр и уход за ребенком, посещающим ДОУ (в зависимости от дохода родителей), которую получают </w:t>
      </w:r>
      <w:r w:rsidRPr="001F6FD0">
        <w:rPr>
          <w:rFonts w:ascii="Times New Roman" w:hAnsi="Times New Roman" w:cs="Times New Roman"/>
          <w:b/>
          <w:sz w:val="24"/>
          <w:szCs w:val="24"/>
        </w:rPr>
        <w:t>3286 чел</w:t>
      </w:r>
      <w:r w:rsidRPr="001F6FD0">
        <w:rPr>
          <w:rFonts w:ascii="Times New Roman" w:hAnsi="Times New Roman" w:cs="Times New Roman"/>
          <w:sz w:val="24"/>
          <w:szCs w:val="24"/>
        </w:rPr>
        <w:t xml:space="preserve">. (в 2019 г. – 3629 чел.), на эти цели по итогам года направлено </w:t>
      </w:r>
      <w:r w:rsidRPr="001F6FD0">
        <w:rPr>
          <w:rFonts w:ascii="Times New Roman" w:hAnsi="Times New Roman" w:cs="Times New Roman"/>
          <w:b/>
          <w:sz w:val="24"/>
          <w:szCs w:val="24"/>
        </w:rPr>
        <w:t xml:space="preserve">29,1 млн рублей </w:t>
      </w:r>
      <w:r w:rsidRPr="001F6FD0">
        <w:rPr>
          <w:rFonts w:ascii="Times New Roman" w:hAnsi="Times New Roman" w:cs="Times New Roman"/>
          <w:sz w:val="24"/>
          <w:szCs w:val="24"/>
        </w:rPr>
        <w:t>(в 2019 г. – 46,7 млн руб.);</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ab/>
        <w:t xml:space="preserve">-  </w:t>
      </w:r>
      <w:r w:rsidRPr="001F6FD0">
        <w:rPr>
          <w:rFonts w:ascii="Times New Roman" w:hAnsi="Times New Roman" w:cs="Times New Roman"/>
          <w:b/>
          <w:sz w:val="24"/>
          <w:szCs w:val="24"/>
        </w:rPr>
        <w:t xml:space="preserve">льгота </w:t>
      </w:r>
      <w:r w:rsidRPr="001F6FD0">
        <w:rPr>
          <w:rFonts w:ascii="Times New Roman" w:hAnsi="Times New Roman" w:cs="Times New Roman"/>
          <w:sz w:val="24"/>
          <w:szCs w:val="24"/>
        </w:rPr>
        <w:t>(полное возмещение) родительской платы (</w:t>
      </w:r>
      <w:r w:rsidRPr="001F6FD0">
        <w:rPr>
          <w:rFonts w:ascii="Times New Roman" w:hAnsi="Times New Roman" w:cs="Times New Roman"/>
          <w:i/>
          <w:sz w:val="24"/>
          <w:szCs w:val="24"/>
        </w:rPr>
        <w:t>инвалидам 1 и 2 группы, кухонным работникам в ДОУ</w:t>
      </w:r>
      <w:r w:rsidRPr="001F6FD0">
        <w:rPr>
          <w:rFonts w:ascii="Times New Roman" w:hAnsi="Times New Roman" w:cs="Times New Roman"/>
          <w:sz w:val="24"/>
          <w:szCs w:val="24"/>
        </w:rPr>
        <w:t xml:space="preserve">) за присмотр и уход за ребенком, посещающим ДОУ, на общую сумму </w:t>
      </w:r>
      <w:r w:rsidRPr="001F6FD0">
        <w:rPr>
          <w:rFonts w:ascii="Times New Roman" w:hAnsi="Times New Roman" w:cs="Times New Roman"/>
          <w:b/>
          <w:sz w:val="24"/>
          <w:szCs w:val="24"/>
        </w:rPr>
        <w:t xml:space="preserve">8,5 млн рублей </w:t>
      </w:r>
      <w:r w:rsidRPr="001F6FD0">
        <w:rPr>
          <w:rFonts w:ascii="Times New Roman" w:hAnsi="Times New Roman" w:cs="Times New Roman"/>
          <w:sz w:val="24"/>
          <w:szCs w:val="24"/>
        </w:rPr>
        <w:t xml:space="preserve">(в 2019 г. – 11 млн руб.), общее число получателей </w:t>
      </w:r>
      <w:r w:rsidRPr="001F6FD0">
        <w:rPr>
          <w:rFonts w:ascii="Times New Roman" w:hAnsi="Times New Roman" w:cs="Times New Roman"/>
          <w:b/>
          <w:sz w:val="24"/>
          <w:szCs w:val="24"/>
        </w:rPr>
        <w:t>244 чел</w:t>
      </w:r>
      <w:r w:rsidRPr="001F6FD0">
        <w:rPr>
          <w:rFonts w:ascii="Times New Roman" w:hAnsi="Times New Roman" w:cs="Times New Roman"/>
          <w:sz w:val="24"/>
          <w:szCs w:val="24"/>
        </w:rPr>
        <w:t>. (в 2019 г. – 280 человек).</w:t>
      </w:r>
    </w:p>
    <w:p w:rsidR="001F6FD0" w:rsidRPr="001F6FD0" w:rsidRDefault="001F6FD0" w:rsidP="001F6FD0">
      <w:pPr>
        <w:ind w:firstLine="567"/>
        <w:jc w:val="both"/>
        <w:rPr>
          <w:rFonts w:ascii="Times New Roman" w:hAnsi="Times New Roman" w:cs="Times New Roman"/>
          <w:sz w:val="24"/>
          <w:szCs w:val="24"/>
        </w:rPr>
      </w:pPr>
      <w:r w:rsidRPr="001F6FD0">
        <w:rPr>
          <w:rFonts w:ascii="Times New Roman" w:hAnsi="Times New Roman" w:cs="Times New Roman"/>
          <w:sz w:val="24"/>
          <w:szCs w:val="24"/>
        </w:rPr>
        <w:tab/>
        <w:t>С 2020 года 100-процентная компенсация  родительской платы за присмотр и уход за ребенком, посещающим ДОУ</w:t>
      </w:r>
      <w:r w:rsidR="00BA204C">
        <w:rPr>
          <w:rFonts w:ascii="Times New Roman" w:hAnsi="Times New Roman" w:cs="Times New Roman"/>
          <w:sz w:val="24"/>
          <w:szCs w:val="24"/>
        </w:rPr>
        <w:t>,</w:t>
      </w:r>
      <w:r>
        <w:rPr>
          <w:rFonts w:ascii="Times New Roman" w:hAnsi="Times New Roman" w:cs="Times New Roman"/>
          <w:sz w:val="24"/>
          <w:szCs w:val="24"/>
        </w:rPr>
        <w:t xml:space="preserve"> </w:t>
      </w:r>
      <w:r w:rsidRPr="001F6FD0">
        <w:rPr>
          <w:rFonts w:ascii="Times New Roman" w:hAnsi="Times New Roman" w:cs="Times New Roman"/>
          <w:sz w:val="24"/>
          <w:szCs w:val="24"/>
        </w:rPr>
        <w:t>также предоставляется многодетным семьям, имеющим среднедушевой доход ниже прожиточного минимума на душу населения.</w:t>
      </w:r>
    </w:p>
    <w:p w:rsidR="00CE24A1" w:rsidRDefault="001F6FD0" w:rsidP="009E6E3D">
      <w:pPr>
        <w:ind w:firstLine="0"/>
      </w:pPr>
      <w:r w:rsidRPr="001F6FD0">
        <w:rPr>
          <w:noProof/>
          <w:lang w:eastAsia="ru-RU"/>
        </w:rPr>
        <w:drawing>
          <wp:inline distT="0" distB="0" distL="0" distR="0" wp14:anchorId="3709E732" wp14:editId="11F74D45">
            <wp:extent cx="3665551" cy="2628900"/>
            <wp:effectExtent l="0" t="0" r="11430" b="0"/>
            <wp:docPr id="56" name="Диаграмма 56"/>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CE24A1" w:rsidRDefault="00CE24A1" w:rsidP="009E6E3D">
      <w:pPr>
        <w:ind w:firstLine="0"/>
      </w:pPr>
      <w:r>
        <w:rPr>
          <w:b/>
          <w:sz w:val="20"/>
        </w:rPr>
        <w:t>Общая сумма выплат (млн руб.)</w:t>
      </w:r>
    </w:p>
    <w:p w:rsidR="00CE24A1" w:rsidRDefault="001F6FD0" w:rsidP="009E6E3D">
      <w:pPr>
        <w:ind w:firstLine="0"/>
      </w:pPr>
      <w:r w:rsidRPr="001F6FD0">
        <w:rPr>
          <w:noProof/>
          <w:lang w:eastAsia="ru-RU"/>
        </w:rPr>
        <w:drawing>
          <wp:inline distT="0" distB="0" distL="0" distR="0" wp14:anchorId="575C1D51" wp14:editId="03DD90AF">
            <wp:extent cx="3362325" cy="3295650"/>
            <wp:effectExtent l="0" t="0" r="9525" b="19050"/>
            <wp:docPr id="57" name="Диаграмма 57"/>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CE24A1" w:rsidRDefault="00CE24A1" w:rsidP="009E6E3D">
      <w:pPr>
        <w:ind w:firstLine="0"/>
        <w:rPr>
          <w:b/>
          <w:sz w:val="20"/>
        </w:rPr>
      </w:pPr>
      <w:r w:rsidRPr="00274D60">
        <w:rPr>
          <w:b/>
          <w:sz w:val="20"/>
        </w:rPr>
        <w:t>Получатели (чел.)</w:t>
      </w:r>
    </w:p>
    <w:p w:rsidR="00CE24A1" w:rsidRDefault="00CE24A1" w:rsidP="009E6E3D">
      <w:pPr>
        <w:ind w:firstLine="0"/>
        <w:rPr>
          <w:b/>
          <w:sz w:val="20"/>
        </w:rPr>
      </w:pPr>
    </w:p>
    <w:p w:rsidR="00CE24A1" w:rsidRPr="00CE24A1" w:rsidRDefault="00CE24A1" w:rsidP="00CE24A1">
      <w:pPr>
        <w:ind w:firstLine="708"/>
        <w:jc w:val="both"/>
        <w:rPr>
          <w:rFonts w:ascii="Times New Roman" w:hAnsi="Times New Roman" w:cs="Times New Roman"/>
          <w:sz w:val="24"/>
          <w:szCs w:val="24"/>
        </w:rPr>
      </w:pPr>
      <w:r w:rsidRPr="00CE24A1">
        <w:rPr>
          <w:rFonts w:ascii="Times New Roman" w:hAnsi="Times New Roman" w:cs="Times New Roman"/>
          <w:sz w:val="24"/>
          <w:szCs w:val="24"/>
        </w:rPr>
        <w:t xml:space="preserve">Система учреждений социального обслуживания в нашем муниципальном районе компактна, мобильна, эффективна и представлена </w:t>
      </w:r>
      <w:r w:rsidRPr="00CE24A1">
        <w:rPr>
          <w:rFonts w:ascii="Times New Roman" w:hAnsi="Times New Roman" w:cs="Times New Roman"/>
          <w:b/>
          <w:sz w:val="24"/>
          <w:szCs w:val="24"/>
        </w:rPr>
        <w:t>4 государственными учреждениями</w:t>
      </w:r>
      <w:r w:rsidRPr="00CE24A1">
        <w:rPr>
          <w:rFonts w:ascii="Times New Roman" w:hAnsi="Times New Roman" w:cs="Times New Roman"/>
          <w:sz w:val="24"/>
          <w:szCs w:val="24"/>
        </w:rPr>
        <w:t>, которые в целом удовлетворяют потребности населения муниципального района в социальных услугах:</w:t>
      </w:r>
    </w:p>
    <w:p w:rsidR="00CE24A1" w:rsidRPr="00CE24A1" w:rsidRDefault="00CE24A1" w:rsidP="00CE24A1">
      <w:pPr>
        <w:ind w:firstLine="567"/>
        <w:jc w:val="both"/>
        <w:rPr>
          <w:rFonts w:ascii="Times New Roman" w:hAnsi="Times New Roman" w:cs="Times New Roman"/>
          <w:b/>
          <w:sz w:val="24"/>
          <w:szCs w:val="24"/>
        </w:rPr>
      </w:pPr>
      <w:r w:rsidRPr="00CE24A1">
        <w:rPr>
          <w:rFonts w:ascii="Times New Roman" w:hAnsi="Times New Roman" w:cs="Times New Roman"/>
          <w:b/>
          <w:sz w:val="24"/>
          <w:szCs w:val="24"/>
        </w:rPr>
        <w:t>- Комплексный центр социального обслуживания населения «Милосердие»;</w:t>
      </w:r>
    </w:p>
    <w:p w:rsidR="00CE24A1" w:rsidRPr="00CE24A1" w:rsidRDefault="00CE24A1" w:rsidP="00CE24A1">
      <w:pPr>
        <w:ind w:firstLine="567"/>
        <w:jc w:val="both"/>
        <w:rPr>
          <w:rFonts w:ascii="Times New Roman" w:hAnsi="Times New Roman" w:cs="Times New Roman"/>
          <w:b/>
          <w:sz w:val="24"/>
          <w:szCs w:val="24"/>
        </w:rPr>
      </w:pPr>
      <w:r w:rsidRPr="00CE24A1">
        <w:rPr>
          <w:rFonts w:ascii="Times New Roman" w:hAnsi="Times New Roman" w:cs="Times New Roman"/>
          <w:b/>
          <w:sz w:val="24"/>
          <w:szCs w:val="24"/>
        </w:rPr>
        <w:t>- Социальный приют для детей и подростков «Балкыш»;</w:t>
      </w:r>
    </w:p>
    <w:p w:rsidR="00CE24A1" w:rsidRPr="00CE24A1" w:rsidRDefault="00CE24A1" w:rsidP="00CE24A1">
      <w:pPr>
        <w:ind w:firstLine="567"/>
        <w:jc w:val="both"/>
        <w:rPr>
          <w:rFonts w:ascii="Times New Roman" w:hAnsi="Times New Roman" w:cs="Times New Roman"/>
          <w:b/>
          <w:sz w:val="24"/>
          <w:szCs w:val="24"/>
        </w:rPr>
      </w:pPr>
      <w:r w:rsidRPr="00CE24A1">
        <w:rPr>
          <w:rFonts w:ascii="Times New Roman" w:hAnsi="Times New Roman" w:cs="Times New Roman"/>
          <w:b/>
          <w:sz w:val="24"/>
          <w:szCs w:val="24"/>
        </w:rPr>
        <w:t>- Территориальный центр социальной помощи семье и детям «Веста»;</w:t>
      </w:r>
    </w:p>
    <w:p w:rsidR="00CE24A1" w:rsidRPr="00CE24A1" w:rsidRDefault="00CE24A1" w:rsidP="00CE24A1">
      <w:pPr>
        <w:ind w:firstLine="567"/>
        <w:jc w:val="both"/>
        <w:rPr>
          <w:rFonts w:ascii="Times New Roman" w:hAnsi="Times New Roman" w:cs="Times New Roman"/>
          <w:b/>
          <w:sz w:val="24"/>
          <w:szCs w:val="24"/>
        </w:rPr>
      </w:pPr>
      <w:r w:rsidRPr="00CE24A1">
        <w:rPr>
          <w:rFonts w:ascii="Times New Roman" w:hAnsi="Times New Roman" w:cs="Times New Roman"/>
          <w:b/>
          <w:sz w:val="24"/>
          <w:szCs w:val="24"/>
        </w:rPr>
        <w:t>- Камско-Полянский психоневрологический интернат с применением современных медико-социальных технологий.</w:t>
      </w:r>
    </w:p>
    <w:p w:rsidR="00CE24A1" w:rsidRPr="0071730B" w:rsidRDefault="00CE24A1" w:rsidP="00CE24A1">
      <w:pPr>
        <w:pStyle w:val="Plain1"/>
        <w:spacing w:after="0" w:line="240" w:lineRule="auto"/>
        <w:ind w:firstLine="708"/>
        <w:rPr>
          <w:rFonts w:ascii="Times New Roman" w:hAnsi="Times New Roman"/>
          <w:b/>
          <w:sz w:val="27"/>
          <w:szCs w:val="27"/>
        </w:rPr>
      </w:pPr>
      <w:r w:rsidRPr="00CE24A1">
        <w:rPr>
          <w:rFonts w:ascii="Times New Roman" w:hAnsi="Times New Roman"/>
          <w:sz w:val="24"/>
          <w:szCs w:val="24"/>
        </w:rPr>
        <w:t xml:space="preserve">С 2015 года все учреждения социального обслуживания предоставляют гражданам услуги на основании </w:t>
      </w:r>
      <w:r w:rsidRPr="00CE24A1">
        <w:rPr>
          <w:rFonts w:ascii="Times New Roman" w:hAnsi="Times New Roman"/>
          <w:b/>
          <w:sz w:val="24"/>
          <w:szCs w:val="24"/>
        </w:rPr>
        <w:t>индивидуальной программы предоставления социальных услуг</w:t>
      </w:r>
      <w:r w:rsidRPr="00CE24A1">
        <w:rPr>
          <w:rFonts w:ascii="Times New Roman" w:hAnsi="Times New Roman"/>
          <w:sz w:val="24"/>
          <w:szCs w:val="24"/>
        </w:rPr>
        <w:t xml:space="preserve">, являющейся «дорожной картой» оказания помощи. За 2019 год учреждениями социального обслуживания Нижнекамского муниципального района было обслужено </w:t>
      </w:r>
      <w:r w:rsidRPr="00CE24A1">
        <w:rPr>
          <w:rFonts w:ascii="Times New Roman" w:hAnsi="Times New Roman"/>
          <w:b/>
          <w:sz w:val="24"/>
          <w:szCs w:val="24"/>
        </w:rPr>
        <w:t>3347 чел</w:t>
      </w:r>
      <w:r w:rsidRPr="00CE24A1">
        <w:rPr>
          <w:rFonts w:ascii="Times New Roman" w:hAnsi="Times New Roman"/>
          <w:sz w:val="24"/>
          <w:szCs w:val="24"/>
        </w:rPr>
        <w:t xml:space="preserve">. (в 2019 г. – 3697 чел., в 2018 г. – 3724 чел.), которым предоставлено </w:t>
      </w:r>
      <w:r w:rsidRPr="00CE24A1">
        <w:rPr>
          <w:rFonts w:ascii="Times New Roman" w:hAnsi="Times New Roman"/>
          <w:b/>
          <w:sz w:val="24"/>
          <w:szCs w:val="24"/>
        </w:rPr>
        <w:t xml:space="preserve">1 986 359 услуг </w:t>
      </w:r>
      <w:r w:rsidRPr="00CE24A1">
        <w:rPr>
          <w:rFonts w:ascii="Times New Roman" w:hAnsi="Times New Roman"/>
          <w:sz w:val="24"/>
          <w:szCs w:val="24"/>
        </w:rPr>
        <w:t>(в 2019 г. – 1953152 услуги, в 2018 г. – 2086625 услуги).</w:t>
      </w:r>
      <w:r w:rsidRPr="0071730B">
        <w:rPr>
          <w:rFonts w:ascii="Times New Roman" w:hAnsi="Times New Roman"/>
          <w:b/>
          <w:sz w:val="27"/>
          <w:szCs w:val="27"/>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4"/>
        <w:gridCol w:w="5440"/>
      </w:tblGrid>
      <w:tr w:rsidR="00CE24A1" w:rsidRPr="00CF35D6" w:rsidTr="00CE24A1">
        <w:trPr>
          <w:trHeight w:val="2797"/>
        </w:trPr>
        <w:tc>
          <w:tcPr>
            <w:tcW w:w="5180" w:type="dxa"/>
            <w:shd w:val="clear" w:color="auto" w:fill="auto"/>
          </w:tcPr>
          <w:p w:rsidR="00CE24A1" w:rsidRPr="00CF35D6" w:rsidRDefault="00702EDB" w:rsidP="00860DB3">
            <w:pPr>
              <w:pStyle w:val="Plain1"/>
              <w:spacing w:after="0" w:line="240" w:lineRule="auto"/>
              <w:rPr>
                <w:rFonts w:ascii="Times New Roman" w:hAnsi="Times New Roman"/>
                <w:b/>
                <w:sz w:val="20"/>
              </w:rPr>
            </w:pPr>
            <w:r w:rsidRPr="00CF35D6">
              <w:rPr>
                <w:rFonts w:ascii="Times New Roman" w:hAnsi="Times New Roman"/>
                <w:b/>
                <w:noProof/>
                <w:sz w:val="20"/>
              </w:rPr>
              <w:drawing>
                <wp:inline distT="0" distB="0" distL="0" distR="0">
                  <wp:extent cx="3228975" cy="1743075"/>
                  <wp:effectExtent l="0" t="0" r="0" b="0"/>
                  <wp:docPr id="28"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c>
          <w:tcPr>
            <w:tcW w:w="5240" w:type="dxa"/>
            <w:shd w:val="clear" w:color="auto" w:fill="auto"/>
          </w:tcPr>
          <w:p w:rsidR="00CE24A1" w:rsidRPr="00CF35D6" w:rsidRDefault="00702EDB" w:rsidP="00CE24A1">
            <w:pPr>
              <w:pStyle w:val="Plain1"/>
              <w:spacing w:after="0" w:line="240" w:lineRule="auto"/>
              <w:ind w:firstLine="708"/>
              <w:rPr>
                <w:rFonts w:ascii="Times New Roman" w:hAnsi="Times New Roman"/>
                <w:b/>
                <w:sz w:val="20"/>
              </w:rPr>
            </w:pPr>
            <w:r w:rsidRPr="00CF35D6">
              <w:rPr>
                <w:rFonts w:ascii="Times New Roman" w:hAnsi="Times New Roman"/>
                <w:b/>
                <w:noProof/>
                <w:sz w:val="20"/>
              </w:rPr>
              <w:drawing>
                <wp:inline distT="0" distB="0" distL="0" distR="0">
                  <wp:extent cx="3267075" cy="1838325"/>
                  <wp:effectExtent l="0" t="0" r="0" b="0"/>
                  <wp:docPr id="27"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tc>
      </w:tr>
    </w:tbl>
    <w:p w:rsidR="00CE24A1" w:rsidRPr="00CE24A1" w:rsidRDefault="00CE24A1" w:rsidP="00CE24A1">
      <w:pPr>
        <w:pStyle w:val="Plain1"/>
        <w:spacing w:after="0" w:line="240" w:lineRule="auto"/>
        <w:ind w:firstLine="708"/>
        <w:rPr>
          <w:rFonts w:ascii="Times New Roman" w:hAnsi="Times New Roman"/>
          <w:b/>
          <w:sz w:val="24"/>
          <w:szCs w:val="24"/>
        </w:rPr>
      </w:pPr>
      <w:r w:rsidRPr="00CE24A1">
        <w:rPr>
          <w:rFonts w:ascii="Times New Roman" w:hAnsi="Times New Roman"/>
          <w:sz w:val="24"/>
          <w:szCs w:val="24"/>
        </w:rPr>
        <w:t xml:space="preserve">Постоянно ведется работа, направленная на повышение объема, качества предоставляемых населению услуг и привлечение дополнительных средств на развитие социального обслуживания. </w:t>
      </w:r>
    </w:p>
    <w:p w:rsidR="00CE24A1" w:rsidRPr="00CE24A1" w:rsidRDefault="00CE24A1" w:rsidP="00CE24A1">
      <w:pPr>
        <w:widowControl w:val="0"/>
        <w:jc w:val="both"/>
        <w:rPr>
          <w:rFonts w:ascii="Times New Roman" w:hAnsi="Times New Roman" w:cs="Times New Roman"/>
          <w:sz w:val="24"/>
          <w:szCs w:val="24"/>
        </w:rPr>
      </w:pPr>
    </w:p>
    <w:p w:rsidR="00CE24A1" w:rsidRPr="00CE24A1" w:rsidRDefault="00CE24A1" w:rsidP="00CE24A1">
      <w:pPr>
        <w:pStyle w:val="a5"/>
        <w:spacing w:line="240" w:lineRule="auto"/>
        <w:ind w:left="0" w:firstLine="708"/>
        <w:jc w:val="both"/>
        <w:rPr>
          <w:rFonts w:ascii="Times New Roman" w:hAnsi="Times New Roman"/>
          <w:sz w:val="24"/>
          <w:szCs w:val="24"/>
        </w:rPr>
      </w:pPr>
      <w:r w:rsidRPr="00CE24A1">
        <w:rPr>
          <w:rFonts w:ascii="Times New Roman" w:hAnsi="Times New Roman"/>
          <w:sz w:val="24"/>
          <w:szCs w:val="24"/>
        </w:rPr>
        <w:t xml:space="preserve">Продолжалась работа по внедрению </w:t>
      </w:r>
      <w:r w:rsidRPr="00CE24A1">
        <w:rPr>
          <w:rFonts w:ascii="Times New Roman" w:hAnsi="Times New Roman"/>
          <w:b/>
          <w:sz w:val="24"/>
          <w:szCs w:val="24"/>
        </w:rPr>
        <w:t>системы долговременного ухода</w:t>
      </w:r>
      <w:r w:rsidRPr="00CE24A1">
        <w:rPr>
          <w:rFonts w:ascii="Times New Roman" w:hAnsi="Times New Roman"/>
          <w:sz w:val="24"/>
          <w:szCs w:val="24"/>
        </w:rPr>
        <w:t xml:space="preserve"> за гражданами пожилого возраста и инвалидами в рамках </w:t>
      </w:r>
      <w:r w:rsidRPr="00CE24A1">
        <w:rPr>
          <w:rFonts w:ascii="Times New Roman" w:hAnsi="Times New Roman"/>
          <w:b/>
          <w:sz w:val="24"/>
          <w:szCs w:val="24"/>
        </w:rPr>
        <w:t>проекта «Старшее поколение»</w:t>
      </w:r>
      <w:r w:rsidRPr="00CE24A1">
        <w:rPr>
          <w:rFonts w:ascii="Times New Roman" w:hAnsi="Times New Roman"/>
          <w:sz w:val="24"/>
          <w:szCs w:val="24"/>
        </w:rPr>
        <w:t xml:space="preserve"> </w:t>
      </w:r>
      <w:r w:rsidRPr="00CE24A1">
        <w:rPr>
          <w:rFonts w:ascii="Times New Roman" w:hAnsi="Times New Roman"/>
          <w:b/>
          <w:sz w:val="24"/>
          <w:szCs w:val="24"/>
        </w:rPr>
        <w:t xml:space="preserve">национального проекта «Демография», </w:t>
      </w:r>
      <w:r w:rsidRPr="00CE24A1">
        <w:rPr>
          <w:rFonts w:ascii="Times New Roman" w:hAnsi="Times New Roman"/>
          <w:sz w:val="24"/>
          <w:szCs w:val="24"/>
        </w:rPr>
        <w:t xml:space="preserve">начатая в 2019 году. </w:t>
      </w:r>
    </w:p>
    <w:p w:rsidR="00CE24A1" w:rsidRPr="00CE24A1" w:rsidRDefault="00CE24A1" w:rsidP="00231EF1">
      <w:pPr>
        <w:pStyle w:val="af0"/>
        <w:ind w:firstLine="851"/>
        <w:jc w:val="both"/>
        <w:rPr>
          <w:rFonts w:ascii="Times New Roman" w:hAnsi="Times New Roman" w:cs="Times New Roman"/>
          <w:sz w:val="24"/>
          <w:szCs w:val="24"/>
        </w:rPr>
      </w:pPr>
      <w:r w:rsidRPr="00CE24A1">
        <w:rPr>
          <w:rFonts w:ascii="Times New Roman" w:hAnsi="Times New Roman" w:cs="Times New Roman"/>
          <w:sz w:val="24"/>
          <w:szCs w:val="24"/>
        </w:rPr>
        <w:t xml:space="preserve">В 2020 году в систему долговременного ухода был включен </w:t>
      </w:r>
      <w:r w:rsidRPr="00CE24A1">
        <w:rPr>
          <w:rFonts w:ascii="Times New Roman" w:hAnsi="Times New Roman" w:cs="Times New Roman"/>
          <w:b/>
          <w:sz w:val="24"/>
          <w:szCs w:val="24"/>
        </w:rPr>
        <w:t xml:space="preserve">171 </w:t>
      </w:r>
      <w:r w:rsidRPr="00CE24A1">
        <w:rPr>
          <w:rFonts w:ascii="Times New Roman" w:hAnsi="Times New Roman" w:cs="Times New Roman"/>
          <w:sz w:val="24"/>
          <w:szCs w:val="24"/>
        </w:rPr>
        <w:t xml:space="preserve"> получатель социальных услуг на дому 4, 5 группы ухода (тяжелобольные граждане), что </w:t>
      </w:r>
      <w:r w:rsidRPr="00CE24A1">
        <w:rPr>
          <w:rFonts w:ascii="Times New Roman" w:hAnsi="Times New Roman" w:cs="Times New Roman"/>
          <w:b/>
          <w:sz w:val="24"/>
          <w:szCs w:val="24"/>
        </w:rPr>
        <w:t>на 32% больше</w:t>
      </w:r>
      <w:r w:rsidRPr="00CE24A1">
        <w:rPr>
          <w:rFonts w:ascii="Times New Roman" w:hAnsi="Times New Roman" w:cs="Times New Roman"/>
          <w:sz w:val="24"/>
          <w:szCs w:val="24"/>
        </w:rPr>
        <w:t xml:space="preserve">, чем в 2019 году. Также продолжена реализация пилотного проекта по оказанию </w:t>
      </w:r>
      <w:r w:rsidRPr="00CE24A1">
        <w:rPr>
          <w:rFonts w:ascii="Times New Roman" w:hAnsi="Times New Roman" w:cs="Times New Roman"/>
          <w:b/>
          <w:sz w:val="24"/>
          <w:szCs w:val="24"/>
        </w:rPr>
        <w:t>услуги «Сиделка»</w:t>
      </w:r>
      <w:r w:rsidRPr="00CE24A1">
        <w:rPr>
          <w:rFonts w:ascii="Times New Roman" w:hAnsi="Times New Roman" w:cs="Times New Roman"/>
          <w:sz w:val="24"/>
          <w:szCs w:val="24"/>
        </w:rPr>
        <w:t xml:space="preserve">. В 2020 году данные услуги предоставлялись </w:t>
      </w:r>
      <w:r w:rsidRPr="00CE24A1">
        <w:rPr>
          <w:rFonts w:ascii="Times New Roman" w:hAnsi="Times New Roman" w:cs="Times New Roman"/>
          <w:b/>
          <w:sz w:val="24"/>
          <w:szCs w:val="24"/>
        </w:rPr>
        <w:t>54 тяжелобольным пожилым гражданам и инвалидам</w:t>
      </w:r>
      <w:r w:rsidRPr="00CE24A1">
        <w:rPr>
          <w:rFonts w:ascii="Times New Roman" w:hAnsi="Times New Roman" w:cs="Times New Roman"/>
          <w:sz w:val="24"/>
          <w:szCs w:val="24"/>
        </w:rPr>
        <w:t xml:space="preserve">, что </w:t>
      </w:r>
      <w:r w:rsidRPr="00CE24A1">
        <w:rPr>
          <w:rFonts w:ascii="Times New Roman" w:hAnsi="Times New Roman" w:cs="Times New Roman"/>
          <w:b/>
          <w:sz w:val="24"/>
          <w:szCs w:val="24"/>
        </w:rPr>
        <w:t>на 45% больше</w:t>
      </w:r>
      <w:r w:rsidRPr="00CE24A1">
        <w:rPr>
          <w:rFonts w:ascii="Times New Roman" w:hAnsi="Times New Roman" w:cs="Times New Roman"/>
          <w:sz w:val="24"/>
          <w:szCs w:val="24"/>
        </w:rPr>
        <w:t>, чем в 2019 году. Это подтверждает необходимость и востребованность данных услуг для пожилых людей и инвалидов.</w:t>
      </w:r>
    </w:p>
    <w:p w:rsidR="00CE24A1" w:rsidRPr="00CE24A1" w:rsidRDefault="00CE24A1" w:rsidP="00CE24A1">
      <w:pPr>
        <w:jc w:val="both"/>
        <w:rPr>
          <w:rFonts w:ascii="Times New Roman" w:hAnsi="Times New Roman" w:cs="Times New Roman"/>
          <w:sz w:val="24"/>
          <w:szCs w:val="24"/>
          <w:shd w:val="clear" w:color="auto" w:fill="FFFFFF"/>
        </w:rPr>
      </w:pPr>
      <w:r w:rsidRPr="00CE24A1">
        <w:rPr>
          <w:rFonts w:ascii="Times New Roman" w:hAnsi="Times New Roman" w:cs="Times New Roman"/>
          <w:b/>
          <w:sz w:val="24"/>
          <w:szCs w:val="24"/>
          <w:shd w:val="clear" w:color="auto" w:fill="FFFFFF"/>
        </w:rPr>
        <w:t>ГАУСО «Камско-Полянский психоневрологический интернат»</w:t>
      </w:r>
      <w:r w:rsidRPr="00CE24A1">
        <w:rPr>
          <w:rFonts w:ascii="Times New Roman" w:hAnsi="Times New Roman" w:cs="Times New Roman"/>
          <w:sz w:val="24"/>
          <w:szCs w:val="24"/>
          <w:shd w:val="clear" w:color="auto" w:fill="FFFFFF"/>
        </w:rPr>
        <w:t xml:space="preserve"> занял </w:t>
      </w:r>
      <w:r w:rsidRPr="00CE24A1">
        <w:rPr>
          <w:rFonts w:ascii="Times New Roman" w:hAnsi="Times New Roman" w:cs="Times New Roman"/>
          <w:b/>
          <w:sz w:val="24"/>
          <w:szCs w:val="24"/>
          <w:shd w:val="clear" w:color="auto" w:fill="FFFFFF"/>
        </w:rPr>
        <w:t>1 место</w:t>
      </w:r>
      <w:r w:rsidRPr="00CE24A1">
        <w:rPr>
          <w:rFonts w:ascii="Times New Roman" w:hAnsi="Times New Roman" w:cs="Times New Roman"/>
          <w:sz w:val="24"/>
          <w:szCs w:val="24"/>
          <w:shd w:val="clear" w:color="auto" w:fill="FFFFFF"/>
        </w:rPr>
        <w:t xml:space="preserve"> в конкурсе </w:t>
      </w:r>
      <w:r w:rsidRPr="00CE24A1">
        <w:rPr>
          <w:rFonts w:ascii="Times New Roman" w:hAnsi="Times New Roman" w:cs="Times New Roman"/>
          <w:b/>
          <w:sz w:val="24"/>
          <w:szCs w:val="24"/>
          <w:shd w:val="clear" w:color="auto" w:fill="FFFFFF"/>
        </w:rPr>
        <w:t>на лучшую организацию работы по внедрению системы долговременного ухода</w:t>
      </w:r>
      <w:r w:rsidRPr="00CE24A1">
        <w:rPr>
          <w:rFonts w:ascii="Times New Roman" w:hAnsi="Times New Roman" w:cs="Times New Roman"/>
          <w:sz w:val="24"/>
          <w:szCs w:val="24"/>
          <w:shd w:val="clear" w:color="auto" w:fill="FFFFFF"/>
        </w:rPr>
        <w:t xml:space="preserve"> среди стационарных учреждений социального обслуживания населения, </w:t>
      </w:r>
      <w:r w:rsidRPr="00CE24A1">
        <w:rPr>
          <w:rFonts w:ascii="Times New Roman" w:hAnsi="Times New Roman" w:cs="Times New Roman"/>
          <w:sz w:val="24"/>
          <w:szCs w:val="24"/>
        </w:rPr>
        <w:t>подведомственных Министерству труда, занятости и социальной защиты Республики Татарстан</w:t>
      </w:r>
      <w:r w:rsidRPr="00CE24A1">
        <w:rPr>
          <w:rFonts w:ascii="Times New Roman" w:hAnsi="Times New Roman" w:cs="Times New Roman"/>
          <w:sz w:val="24"/>
          <w:szCs w:val="24"/>
          <w:shd w:val="clear" w:color="auto" w:fill="FFFFFF"/>
        </w:rPr>
        <w:t xml:space="preserve">. </w:t>
      </w:r>
    </w:p>
    <w:p w:rsidR="00CE24A1" w:rsidRPr="00CE24A1" w:rsidRDefault="00CE24A1" w:rsidP="00CE24A1">
      <w:pPr>
        <w:jc w:val="both"/>
        <w:rPr>
          <w:rFonts w:ascii="Times New Roman" w:hAnsi="Times New Roman" w:cs="Times New Roman"/>
          <w:sz w:val="24"/>
          <w:szCs w:val="24"/>
        </w:rPr>
      </w:pPr>
      <w:r w:rsidRPr="00CE24A1">
        <w:rPr>
          <w:rFonts w:ascii="Times New Roman" w:hAnsi="Times New Roman" w:cs="Times New Roman"/>
          <w:sz w:val="24"/>
          <w:szCs w:val="24"/>
        </w:rPr>
        <w:t xml:space="preserve">Также </w:t>
      </w:r>
      <w:r w:rsidRPr="00CE24A1">
        <w:rPr>
          <w:rFonts w:ascii="Times New Roman" w:hAnsi="Times New Roman" w:cs="Times New Roman"/>
          <w:b/>
          <w:sz w:val="24"/>
          <w:szCs w:val="24"/>
          <w:shd w:val="clear" w:color="auto" w:fill="FFFFFF"/>
        </w:rPr>
        <w:t>ГАУСО «Камско-Полянский психоневрологический интернат»</w:t>
      </w:r>
      <w:r w:rsidRPr="00CE24A1">
        <w:rPr>
          <w:rFonts w:ascii="Times New Roman" w:hAnsi="Times New Roman" w:cs="Times New Roman"/>
          <w:sz w:val="24"/>
          <w:szCs w:val="24"/>
          <w:shd w:val="clear" w:color="auto" w:fill="FFFFFF"/>
        </w:rPr>
        <w:t xml:space="preserve"> занял </w:t>
      </w:r>
      <w:r w:rsidRPr="00CE24A1">
        <w:rPr>
          <w:rFonts w:ascii="Times New Roman" w:hAnsi="Times New Roman" w:cs="Times New Roman"/>
          <w:b/>
          <w:sz w:val="24"/>
          <w:szCs w:val="24"/>
          <w:shd w:val="clear" w:color="auto" w:fill="FFFFFF"/>
        </w:rPr>
        <w:t>1 место</w:t>
      </w:r>
      <w:r w:rsidRPr="00CE24A1">
        <w:rPr>
          <w:rFonts w:ascii="Times New Roman" w:hAnsi="Times New Roman" w:cs="Times New Roman"/>
          <w:sz w:val="24"/>
          <w:szCs w:val="24"/>
        </w:rPr>
        <w:t xml:space="preserve"> в конкурсе </w:t>
      </w:r>
      <w:r w:rsidRPr="00CE24A1">
        <w:rPr>
          <w:rFonts w:ascii="Times New Roman" w:hAnsi="Times New Roman" w:cs="Times New Roman"/>
          <w:b/>
          <w:sz w:val="24"/>
          <w:szCs w:val="24"/>
        </w:rPr>
        <w:t>на лучший объект по созданию условий доступности для инвалидов и других маломобильных групп населения «Доступная среда для каждого»</w:t>
      </w:r>
      <w:r w:rsidRPr="00CE24A1">
        <w:rPr>
          <w:rFonts w:ascii="Times New Roman" w:hAnsi="Times New Roman" w:cs="Times New Roman"/>
          <w:sz w:val="24"/>
          <w:szCs w:val="24"/>
        </w:rPr>
        <w:t xml:space="preserve"> среди подведомственных Министерству труда, занятости и социальной защиты Республики Татарстан учреждений.</w:t>
      </w:r>
    </w:p>
    <w:p w:rsidR="00CE24A1" w:rsidRPr="00CE24A1" w:rsidRDefault="00CE24A1" w:rsidP="00CE24A1">
      <w:pPr>
        <w:pStyle w:val="af0"/>
        <w:ind w:firstLine="708"/>
        <w:rPr>
          <w:rFonts w:ascii="Times New Roman" w:hAnsi="Times New Roman" w:cs="Times New Roman"/>
          <w:sz w:val="24"/>
          <w:szCs w:val="24"/>
        </w:rPr>
      </w:pPr>
      <w:r w:rsidRPr="00CE24A1">
        <w:rPr>
          <w:rFonts w:ascii="Times New Roman" w:hAnsi="Times New Roman" w:cs="Times New Roman"/>
          <w:sz w:val="24"/>
          <w:szCs w:val="24"/>
        </w:rPr>
        <w:t>Совершенствуя свою деятельность при оказании социальных услуг, сотрудники принимают участие в различных конкурсах, благодаря чему укрепляется материально-техническая и методическая база учреждений.</w:t>
      </w:r>
    </w:p>
    <w:p w:rsidR="00CE24A1" w:rsidRPr="00CE24A1" w:rsidRDefault="00CE24A1" w:rsidP="00CE24A1">
      <w:pPr>
        <w:pStyle w:val="a5"/>
        <w:spacing w:line="240" w:lineRule="auto"/>
        <w:ind w:left="0" w:firstLine="708"/>
        <w:jc w:val="both"/>
        <w:rPr>
          <w:rFonts w:ascii="Times New Roman" w:hAnsi="Times New Roman"/>
          <w:sz w:val="24"/>
          <w:szCs w:val="24"/>
        </w:rPr>
      </w:pPr>
      <w:r w:rsidRPr="00CE24A1">
        <w:rPr>
          <w:rFonts w:ascii="Times New Roman" w:hAnsi="Times New Roman"/>
          <w:sz w:val="24"/>
          <w:szCs w:val="24"/>
        </w:rPr>
        <w:t xml:space="preserve">В 2020 году учреждения также активно принимали участие в конкурсах федерального и республиканского значения. По итогам выиграны гранты по </w:t>
      </w:r>
      <w:r w:rsidRPr="00CE24A1">
        <w:rPr>
          <w:rFonts w:ascii="Times New Roman" w:hAnsi="Times New Roman"/>
          <w:b/>
          <w:sz w:val="24"/>
          <w:szCs w:val="24"/>
        </w:rPr>
        <w:t>7 проектам</w:t>
      </w:r>
      <w:r w:rsidRPr="00CE24A1">
        <w:rPr>
          <w:rFonts w:ascii="Times New Roman" w:hAnsi="Times New Roman"/>
          <w:sz w:val="24"/>
          <w:szCs w:val="24"/>
        </w:rPr>
        <w:t xml:space="preserve">, была получена грантовая поддержка на общую сумму </w:t>
      </w:r>
      <w:r w:rsidRPr="00CE24A1">
        <w:rPr>
          <w:rFonts w:ascii="Times New Roman" w:hAnsi="Times New Roman"/>
          <w:b/>
          <w:sz w:val="24"/>
          <w:szCs w:val="24"/>
        </w:rPr>
        <w:t>925,59 тыс. руб</w:t>
      </w:r>
      <w:r w:rsidRPr="00CE24A1">
        <w:rPr>
          <w:rFonts w:ascii="Times New Roman" w:hAnsi="Times New Roman"/>
          <w:sz w:val="24"/>
          <w:szCs w:val="24"/>
        </w:rPr>
        <w:t xml:space="preserve">. </w:t>
      </w:r>
    </w:p>
    <w:p w:rsidR="00CE24A1" w:rsidRPr="00CE24A1" w:rsidRDefault="00CE24A1" w:rsidP="00CE24A1">
      <w:pPr>
        <w:widowControl w:val="0"/>
        <w:ind w:firstLine="708"/>
        <w:jc w:val="both"/>
        <w:rPr>
          <w:rFonts w:ascii="Times New Roman" w:hAnsi="Times New Roman" w:cs="Times New Roman"/>
          <w:sz w:val="24"/>
          <w:szCs w:val="24"/>
        </w:rPr>
      </w:pPr>
      <w:r w:rsidRPr="00CE24A1">
        <w:rPr>
          <w:rFonts w:ascii="Times New Roman" w:hAnsi="Times New Roman" w:cs="Times New Roman"/>
          <w:bCs/>
          <w:sz w:val="24"/>
          <w:szCs w:val="24"/>
        </w:rPr>
        <w:t xml:space="preserve">Также </w:t>
      </w:r>
      <w:r w:rsidRPr="00CE24A1">
        <w:rPr>
          <w:rFonts w:ascii="Times New Roman" w:hAnsi="Times New Roman" w:cs="Times New Roman"/>
          <w:b/>
          <w:bCs/>
          <w:sz w:val="24"/>
          <w:szCs w:val="24"/>
        </w:rPr>
        <w:t>проект «Семья – территория роста»</w:t>
      </w:r>
      <w:r w:rsidRPr="00CE24A1">
        <w:rPr>
          <w:rFonts w:ascii="Times New Roman" w:hAnsi="Times New Roman" w:cs="Times New Roman"/>
          <w:b/>
          <w:sz w:val="24"/>
          <w:szCs w:val="24"/>
        </w:rPr>
        <w:t xml:space="preserve"> </w:t>
      </w:r>
      <w:r w:rsidRPr="00CE24A1">
        <w:rPr>
          <w:rFonts w:ascii="Times New Roman" w:hAnsi="Times New Roman" w:cs="Times New Roman"/>
          <w:b/>
          <w:bCs/>
          <w:sz w:val="24"/>
          <w:szCs w:val="24"/>
        </w:rPr>
        <w:t>Центра социальной помощи семье и детям «Веста»</w:t>
      </w:r>
      <w:r w:rsidRPr="00CE24A1">
        <w:rPr>
          <w:rFonts w:ascii="Times New Roman" w:hAnsi="Times New Roman" w:cs="Times New Roman"/>
          <w:bCs/>
          <w:sz w:val="24"/>
          <w:szCs w:val="24"/>
        </w:rPr>
        <w:t xml:space="preserve"> </w:t>
      </w:r>
      <w:r w:rsidRPr="00CE24A1">
        <w:rPr>
          <w:rFonts w:ascii="Times New Roman" w:hAnsi="Times New Roman" w:cs="Times New Roman"/>
          <w:sz w:val="24"/>
          <w:szCs w:val="24"/>
        </w:rPr>
        <w:t xml:space="preserve">на </w:t>
      </w:r>
      <w:r w:rsidRPr="00CE24A1">
        <w:rPr>
          <w:rFonts w:ascii="Times New Roman" w:hAnsi="Times New Roman" w:cs="Times New Roman"/>
          <w:bCs/>
          <w:sz w:val="24"/>
          <w:szCs w:val="24"/>
        </w:rPr>
        <w:t>Фестивале социальных технологий в защиту семейных ценностей «Татарстан за жизнь – 2019»</w:t>
      </w:r>
      <w:r w:rsidRPr="00CE24A1">
        <w:rPr>
          <w:rFonts w:ascii="Times New Roman" w:hAnsi="Times New Roman" w:cs="Times New Roman"/>
          <w:sz w:val="24"/>
          <w:szCs w:val="24"/>
        </w:rPr>
        <w:t xml:space="preserve"> в </w:t>
      </w:r>
      <w:r w:rsidRPr="00CE24A1">
        <w:rPr>
          <w:rFonts w:ascii="Times New Roman" w:hAnsi="Times New Roman" w:cs="Times New Roman"/>
          <w:bCs/>
          <w:sz w:val="24"/>
          <w:szCs w:val="24"/>
        </w:rPr>
        <w:t xml:space="preserve">номинации «Помощь» </w:t>
      </w:r>
      <w:r w:rsidRPr="00CE24A1">
        <w:rPr>
          <w:rFonts w:ascii="Times New Roman" w:hAnsi="Times New Roman" w:cs="Times New Roman"/>
          <w:b/>
          <w:bCs/>
          <w:sz w:val="24"/>
          <w:szCs w:val="24"/>
        </w:rPr>
        <w:t>вошел в число победителей</w:t>
      </w:r>
      <w:r w:rsidRPr="00CE24A1">
        <w:rPr>
          <w:rFonts w:ascii="Times New Roman" w:hAnsi="Times New Roman" w:cs="Times New Roman"/>
          <w:bCs/>
          <w:sz w:val="24"/>
          <w:szCs w:val="24"/>
        </w:rPr>
        <w:t>.</w:t>
      </w:r>
      <w:r w:rsidRPr="00CE24A1">
        <w:rPr>
          <w:rFonts w:ascii="Times New Roman" w:hAnsi="Times New Roman" w:cs="Times New Roman"/>
          <w:sz w:val="24"/>
          <w:szCs w:val="24"/>
        </w:rPr>
        <w:t xml:space="preserve"> В </w:t>
      </w:r>
      <w:r w:rsidRPr="00CE24A1">
        <w:rPr>
          <w:rFonts w:ascii="Times New Roman" w:hAnsi="Times New Roman" w:cs="Times New Roman"/>
          <w:bCs/>
          <w:sz w:val="24"/>
          <w:szCs w:val="24"/>
        </w:rPr>
        <w:t xml:space="preserve">конкурсе «5 </w:t>
      </w:r>
      <w:r w:rsidRPr="00CE24A1">
        <w:rPr>
          <w:rFonts w:ascii="Times New Roman" w:hAnsi="Times New Roman" w:cs="Times New Roman"/>
          <w:bCs/>
          <w:sz w:val="24"/>
          <w:szCs w:val="24"/>
          <w:lang w:val="en-US"/>
        </w:rPr>
        <w:t>S</w:t>
      </w:r>
      <w:r w:rsidRPr="00CE24A1">
        <w:rPr>
          <w:rFonts w:ascii="Times New Roman" w:hAnsi="Times New Roman" w:cs="Times New Roman"/>
          <w:bCs/>
          <w:sz w:val="24"/>
          <w:szCs w:val="24"/>
        </w:rPr>
        <w:t xml:space="preserve"> – Лин офис 2020»</w:t>
      </w:r>
      <w:r w:rsidRPr="00CE24A1">
        <w:rPr>
          <w:rFonts w:ascii="Times New Roman" w:hAnsi="Times New Roman" w:cs="Times New Roman"/>
          <w:sz w:val="24"/>
          <w:szCs w:val="24"/>
        </w:rPr>
        <w:t xml:space="preserve"> на тему: </w:t>
      </w:r>
      <w:r w:rsidRPr="00CE24A1">
        <w:rPr>
          <w:rFonts w:ascii="Times New Roman" w:hAnsi="Times New Roman" w:cs="Times New Roman"/>
          <w:bCs/>
          <w:sz w:val="24"/>
          <w:szCs w:val="24"/>
        </w:rPr>
        <w:t xml:space="preserve">«Процесс реализации комплекса мер, направленных на профилактику новой коронавирусной инфекции» Центр «Веста» занял первое место. </w:t>
      </w:r>
    </w:p>
    <w:p w:rsidR="00CE24A1" w:rsidRPr="00AB3026" w:rsidRDefault="00CE24A1" w:rsidP="00CE24A1">
      <w:pPr>
        <w:widowControl w:val="0"/>
        <w:jc w:val="both"/>
        <w:rPr>
          <w:b/>
          <w:sz w:val="16"/>
          <w:szCs w:val="16"/>
        </w:rPr>
      </w:pPr>
    </w:p>
    <w:p w:rsidR="00BA204C" w:rsidRPr="00BA204C" w:rsidRDefault="00BA204C" w:rsidP="00BA204C">
      <w:pPr>
        <w:shd w:val="clear" w:color="auto" w:fill="FFFFFF"/>
        <w:spacing w:line="240" w:lineRule="auto"/>
        <w:ind w:firstLine="539"/>
        <w:jc w:val="both"/>
        <w:rPr>
          <w:rFonts w:ascii="Times New Roman" w:eastAsia="Times New Roman" w:hAnsi="Times New Roman" w:cs="Times New Roman"/>
          <w:sz w:val="24"/>
          <w:szCs w:val="24"/>
        </w:rPr>
      </w:pPr>
      <w:r w:rsidRPr="00BA204C">
        <w:rPr>
          <w:rFonts w:ascii="Times New Roman" w:eastAsia="Times New Roman" w:hAnsi="Times New Roman" w:cs="Times New Roman"/>
          <w:color w:val="000000" w:themeColor="text1"/>
          <w:sz w:val="24"/>
          <w:szCs w:val="24"/>
        </w:rPr>
        <w:t>В соответствии с Конвенцией ООН о правах ребенка, Семейным кодексом РФ, Федеральным законом «Об опеке и попечительстве» № 48-ФЗ от 24.04.2008 г. каждый ребенок имеет право жить и воспитываться в семье. Сохранение для ребенка семьи, а при отсутствии родителей или в случае неисполнения ими обязанностей по воспитанию, содержанию и обучению детей, помощь обрести им</w:t>
      </w:r>
      <w:r w:rsidRPr="00BA204C">
        <w:rPr>
          <w:rFonts w:ascii="Times New Roman" w:eastAsia="Times New Roman" w:hAnsi="Times New Roman" w:cs="Times New Roman"/>
          <w:sz w:val="24"/>
          <w:szCs w:val="24"/>
        </w:rPr>
        <w:t xml:space="preserve"> новую семью, явл</w:t>
      </w:r>
      <w:r w:rsidR="00231EF1">
        <w:rPr>
          <w:rFonts w:ascii="Times New Roman" w:eastAsia="Times New Roman" w:hAnsi="Times New Roman" w:cs="Times New Roman"/>
          <w:sz w:val="24"/>
          <w:szCs w:val="24"/>
        </w:rPr>
        <w:t>яется одним</w:t>
      </w:r>
      <w:r w:rsidRPr="00BA204C">
        <w:rPr>
          <w:rFonts w:ascii="Times New Roman" w:eastAsia="Times New Roman" w:hAnsi="Times New Roman" w:cs="Times New Roman"/>
          <w:sz w:val="24"/>
          <w:szCs w:val="24"/>
        </w:rPr>
        <w:t xml:space="preserve"> из приоритетных направлений деятельности органов опеки и попечительства.</w:t>
      </w:r>
    </w:p>
    <w:p w:rsidR="00BA204C" w:rsidRPr="00BA204C" w:rsidRDefault="00BA204C" w:rsidP="00BA204C">
      <w:pPr>
        <w:spacing w:line="240" w:lineRule="auto"/>
        <w:ind w:firstLine="568"/>
        <w:jc w:val="both"/>
        <w:rPr>
          <w:rFonts w:ascii="Times New Roman" w:hAnsi="Times New Roman" w:cs="Times New Roman"/>
          <w:sz w:val="24"/>
          <w:szCs w:val="24"/>
        </w:rPr>
      </w:pPr>
      <w:r w:rsidRPr="00BA204C">
        <w:rPr>
          <w:rFonts w:ascii="Times New Roman" w:hAnsi="Times New Roman" w:cs="Times New Roman"/>
          <w:sz w:val="24"/>
          <w:szCs w:val="24"/>
        </w:rPr>
        <w:t xml:space="preserve">Штатная численность отдела - 9 человек, все специалисты согласно действующему законодательству являются муниципальными служащими.  </w:t>
      </w:r>
    </w:p>
    <w:p w:rsidR="00BA204C" w:rsidRPr="00BA204C" w:rsidRDefault="00BA204C" w:rsidP="00BA204C">
      <w:pPr>
        <w:spacing w:line="240" w:lineRule="auto"/>
        <w:ind w:firstLine="568"/>
        <w:jc w:val="both"/>
        <w:rPr>
          <w:rFonts w:ascii="Times New Roman" w:hAnsi="Times New Roman" w:cs="Times New Roman"/>
          <w:sz w:val="24"/>
          <w:szCs w:val="24"/>
        </w:rPr>
      </w:pPr>
      <w:r w:rsidRPr="00BA204C">
        <w:rPr>
          <w:rFonts w:ascii="Times New Roman" w:hAnsi="Times New Roman" w:cs="Times New Roman"/>
          <w:sz w:val="24"/>
          <w:szCs w:val="24"/>
        </w:rPr>
        <w:t>Основными задачами отдела опеки и попечительства являются защита прав и законных интересов граждан, нуждающихся в установлении над ними опеки или попечительства, учет таких граждан, их устройство, надзор за деятельностью опекунов и попечителей, а также организаций, в которые помещены несовершеннолетние, и совершеннолетние недееспособные или не полностью дееспособные граждане.</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 xml:space="preserve">Так на 26.12.2020 г. по сообщениям должностных лиц медицинских, образовательных организаций, учреждений социальной защиты и иных граждан выявлено и поставлено на учет 58 детей-сирот и детей, оставшихся без попечения родителей (2019 г. - 67; 2018 г. – 55). </w:t>
      </w:r>
    </w:p>
    <w:p w:rsidR="00BA204C" w:rsidRDefault="00BA204C" w:rsidP="00BA204C">
      <w:pPr>
        <w:spacing w:line="240" w:lineRule="auto"/>
        <w:jc w:val="both"/>
        <w:rPr>
          <w:rFonts w:ascii="Times New Roman" w:hAnsi="Times New Roman" w:cs="Times New Roman"/>
          <w:sz w:val="24"/>
          <w:szCs w:val="24"/>
        </w:rPr>
      </w:pPr>
    </w:p>
    <w:p w:rsidR="00231EF1" w:rsidRPr="00BA204C" w:rsidRDefault="00231EF1" w:rsidP="00BA204C">
      <w:pPr>
        <w:spacing w:line="240" w:lineRule="auto"/>
        <w:jc w:val="both"/>
        <w:rPr>
          <w:rFonts w:ascii="Times New Roman" w:hAnsi="Times New Roman" w:cs="Times New Roman"/>
          <w:sz w:val="24"/>
          <w:szCs w:val="24"/>
        </w:rPr>
      </w:pPr>
    </w:p>
    <w:p w:rsidR="00BA204C" w:rsidRPr="00BA204C" w:rsidRDefault="00BA204C" w:rsidP="00BA204C">
      <w:pPr>
        <w:pStyle w:val="ConsPlusNormal"/>
        <w:jc w:val="center"/>
        <w:rPr>
          <w:sz w:val="24"/>
          <w:szCs w:val="24"/>
        </w:rPr>
      </w:pPr>
      <w:r w:rsidRPr="00BA204C">
        <w:rPr>
          <w:sz w:val="24"/>
          <w:szCs w:val="24"/>
        </w:rPr>
        <w:t>Выявление детей-сирот и детей, оставшихся без попечения родителей</w:t>
      </w:r>
    </w:p>
    <w:tbl>
      <w:tblPr>
        <w:tblW w:w="0" w:type="auto"/>
        <w:tblLook w:val="04A0" w:firstRow="1" w:lastRow="0" w:firstColumn="1" w:lastColumn="0" w:noHBand="0" w:noVBand="1"/>
      </w:tblPr>
      <w:tblGrid>
        <w:gridCol w:w="5015"/>
        <w:gridCol w:w="1822"/>
        <w:gridCol w:w="1823"/>
        <w:gridCol w:w="1544"/>
      </w:tblGrid>
      <w:tr w:rsidR="00BA204C" w:rsidRPr="00BA204C" w:rsidTr="00860DB3">
        <w:tc>
          <w:tcPr>
            <w:tcW w:w="5070" w:type="dxa"/>
          </w:tcPr>
          <w:p w:rsidR="00BA204C" w:rsidRPr="00BA204C" w:rsidRDefault="00BA204C" w:rsidP="00860DB3">
            <w:pPr>
              <w:pStyle w:val="ConsPlusNormal"/>
              <w:jc w:val="center"/>
              <w:rPr>
                <w:sz w:val="24"/>
                <w:szCs w:val="24"/>
              </w:rPr>
            </w:pPr>
            <w:r w:rsidRPr="00BA204C">
              <w:rPr>
                <w:sz w:val="24"/>
                <w:szCs w:val="24"/>
              </w:rPr>
              <w:t>причина</w:t>
            </w:r>
          </w:p>
        </w:tc>
        <w:tc>
          <w:tcPr>
            <w:tcW w:w="5244" w:type="dxa"/>
            <w:gridSpan w:val="3"/>
          </w:tcPr>
          <w:p w:rsidR="00BA204C" w:rsidRPr="00BA204C" w:rsidRDefault="00BA204C" w:rsidP="00860DB3">
            <w:pPr>
              <w:pStyle w:val="ConsPlusNormal"/>
              <w:jc w:val="center"/>
              <w:rPr>
                <w:sz w:val="24"/>
                <w:szCs w:val="24"/>
              </w:rPr>
            </w:pPr>
            <w:r w:rsidRPr="00BA204C">
              <w:rPr>
                <w:sz w:val="24"/>
                <w:szCs w:val="24"/>
              </w:rPr>
              <w:t>количество детей</w:t>
            </w:r>
          </w:p>
        </w:tc>
      </w:tr>
      <w:tr w:rsidR="00BA204C" w:rsidRPr="00BA204C" w:rsidTr="00860DB3">
        <w:tc>
          <w:tcPr>
            <w:tcW w:w="5070" w:type="dxa"/>
          </w:tcPr>
          <w:p w:rsidR="00BA204C" w:rsidRPr="00BA204C" w:rsidRDefault="00BA204C" w:rsidP="00860DB3">
            <w:pPr>
              <w:pStyle w:val="ConsPlusNormal"/>
              <w:jc w:val="both"/>
              <w:rPr>
                <w:sz w:val="24"/>
                <w:szCs w:val="24"/>
              </w:rPr>
            </w:pPr>
          </w:p>
        </w:tc>
        <w:tc>
          <w:tcPr>
            <w:tcW w:w="1842" w:type="dxa"/>
          </w:tcPr>
          <w:p w:rsidR="00BA204C" w:rsidRPr="00BA204C" w:rsidRDefault="00BA204C" w:rsidP="00860DB3">
            <w:pPr>
              <w:pStyle w:val="ConsPlusNormal"/>
              <w:jc w:val="center"/>
              <w:rPr>
                <w:sz w:val="24"/>
                <w:szCs w:val="24"/>
              </w:rPr>
            </w:pPr>
            <w:r w:rsidRPr="00BA204C">
              <w:rPr>
                <w:sz w:val="24"/>
                <w:szCs w:val="24"/>
              </w:rPr>
              <w:t>2020 г.</w:t>
            </w:r>
          </w:p>
        </w:tc>
        <w:tc>
          <w:tcPr>
            <w:tcW w:w="1843" w:type="dxa"/>
          </w:tcPr>
          <w:p w:rsidR="00BA204C" w:rsidRPr="00BA204C" w:rsidRDefault="00BA204C" w:rsidP="00860DB3">
            <w:pPr>
              <w:pStyle w:val="ConsPlusNormal"/>
              <w:jc w:val="center"/>
              <w:rPr>
                <w:sz w:val="24"/>
                <w:szCs w:val="24"/>
              </w:rPr>
            </w:pPr>
            <w:r w:rsidRPr="00BA204C">
              <w:rPr>
                <w:sz w:val="24"/>
                <w:szCs w:val="24"/>
              </w:rPr>
              <w:t>2019 г.</w:t>
            </w:r>
          </w:p>
        </w:tc>
        <w:tc>
          <w:tcPr>
            <w:tcW w:w="1559" w:type="dxa"/>
          </w:tcPr>
          <w:p w:rsidR="00BA204C" w:rsidRPr="00BA204C" w:rsidRDefault="00BA204C" w:rsidP="00860DB3">
            <w:pPr>
              <w:pStyle w:val="ConsPlusNormal"/>
              <w:jc w:val="center"/>
              <w:rPr>
                <w:sz w:val="24"/>
                <w:szCs w:val="24"/>
              </w:rPr>
            </w:pPr>
            <w:r w:rsidRPr="00BA204C">
              <w:rPr>
                <w:sz w:val="24"/>
                <w:szCs w:val="24"/>
              </w:rPr>
              <w:t>2018 г.</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Смерть родителей</w:t>
            </w:r>
          </w:p>
        </w:tc>
        <w:tc>
          <w:tcPr>
            <w:tcW w:w="1842" w:type="dxa"/>
          </w:tcPr>
          <w:p w:rsidR="00BA204C" w:rsidRPr="00BA204C" w:rsidRDefault="00BA204C" w:rsidP="00860DB3">
            <w:pPr>
              <w:pStyle w:val="ConsPlusNormal"/>
              <w:jc w:val="center"/>
              <w:rPr>
                <w:sz w:val="24"/>
                <w:szCs w:val="24"/>
              </w:rPr>
            </w:pPr>
            <w:r w:rsidRPr="00BA204C">
              <w:rPr>
                <w:sz w:val="24"/>
                <w:szCs w:val="24"/>
              </w:rPr>
              <w:t>15</w:t>
            </w:r>
          </w:p>
        </w:tc>
        <w:tc>
          <w:tcPr>
            <w:tcW w:w="1843" w:type="dxa"/>
          </w:tcPr>
          <w:p w:rsidR="00BA204C" w:rsidRPr="00BA204C" w:rsidRDefault="00BA204C" w:rsidP="00860DB3">
            <w:pPr>
              <w:pStyle w:val="ConsPlusNormal"/>
              <w:jc w:val="center"/>
              <w:rPr>
                <w:sz w:val="24"/>
                <w:szCs w:val="24"/>
              </w:rPr>
            </w:pPr>
            <w:r w:rsidRPr="00BA204C">
              <w:rPr>
                <w:sz w:val="24"/>
                <w:szCs w:val="24"/>
              </w:rPr>
              <w:t>19</w:t>
            </w:r>
          </w:p>
        </w:tc>
        <w:tc>
          <w:tcPr>
            <w:tcW w:w="1559" w:type="dxa"/>
          </w:tcPr>
          <w:p w:rsidR="00BA204C" w:rsidRPr="00BA204C" w:rsidRDefault="00BA204C" w:rsidP="00860DB3">
            <w:pPr>
              <w:pStyle w:val="ConsPlusNormal"/>
              <w:jc w:val="center"/>
              <w:rPr>
                <w:sz w:val="24"/>
                <w:szCs w:val="24"/>
              </w:rPr>
            </w:pPr>
            <w:r w:rsidRPr="00BA204C">
              <w:rPr>
                <w:sz w:val="24"/>
                <w:szCs w:val="24"/>
              </w:rPr>
              <w:t>11</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Лишение родительских прав</w:t>
            </w:r>
          </w:p>
        </w:tc>
        <w:tc>
          <w:tcPr>
            <w:tcW w:w="1842" w:type="dxa"/>
          </w:tcPr>
          <w:p w:rsidR="00BA204C" w:rsidRPr="00BA204C" w:rsidRDefault="00BA204C" w:rsidP="00860DB3">
            <w:pPr>
              <w:pStyle w:val="ConsPlusNormal"/>
              <w:jc w:val="center"/>
              <w:rPr>
                <w:sz w:val="24"/>
                <w:szCs w:val="24"/>
              </w:rPr>
            </w:pPr>
            <w:r w:rsidRPr="00BA204C">
              <w:rPr>
                <w:sz w:val="24"/>
                <w:szCs w:val="24"/>
              </w:rPr>
              <w:t>8</w:t>
            </w:r>
          </w:p>
        </w:tc>
        <w:tc>
          <w:tcPr>
            <w:tcW w:w="1843" w:type="dxa"/>
          </w:tcPr>
          <w:p w:rsidR="00BA204C" w:rsidRPr="00BA204C" w:rsidRDefault="00BA204C" w:rsidP="00860DB3">
            <w:pPr>
              <w:pStyle w:val="ConsPlusNormal"/>
              <w:jc w:val="center"/>
              <w:rPr>
                <w:sz w:val="24"/>
                <w:szCs w:val="24"/>
              </w:rPr>
            </w:pPr>
            <w:r w:rsidRPr="00BA204C">
              <w:rPr>
                <w:sz w:val="24"/>
                <w:szCs w:val="24"/>
              </w:rPr>
              <w:t>12</w:t>
            </w:r>
          </w:p>
        </w:tc>
        <w:tc>
          <w:tcPr>
            <w:tcW w:w="1559" w:type="dxa"/>
          </w:tcPr>
          <w:p w:rsidR="00BA204C" w:rsidRPr="00BA204C" w:rsidRDefault="00BA204C" w:rsidP="00860DB3">
            <w:pPr>
              <w:pStyle w:val="ConsPlusNormal"/>
              <w:jc w:val="center"/>
              <w:rPr>
                <w:sz w:val="24"/>
                <w:szCs w:val="24"/>
              </w:rPr>
            </w:pPr>
            <w:r w:rsidRPr="00BA204C">
              <w:rPr>
                <w:sz w:val="24"/>
                <w:szCs w:val="24"/>
              </w:rPr>
              <w:t>7</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Ограничение в родительских правах</w:t>
            </w:r>
          </w:p>
        </w:tc>
        <w:tc>
          <w:tcPr>
            <w:tcW w:w="1842" w:type="dxa"/>
          </w:tcPr>
          <w:p w:rsidR="00BA204C" w:rsidRPr="00BA204C" w:rsidRDefault="00BA204C" w:rsidP="00860DB3">
            <w:pPr>
              <w:pStyle w:val="ConsPlusNormal"/>
              <w:jc w:val="center"/>
              <w:rPr>
                <w:sz w:val="24"/>
                <w:szCs w:val="24"/>
              </w:rPr>
            </w:pPr>
            <w:r w:rsidRPr="00BA204C">
              <w:rPr>
                <w:sz w:val="24"/>
                <w:szCs w:val="24"/>
              </w:rPr>
              <w:t>21</w:t>
            </w:r>
          </w:p>
        </w:tc>
        <w:tc>
          <w:tcPr>
            <w:tcW w:w="1843" w:type="dxa"/>
          </w:tcPr>
          <w:p w:rsidR="00BA204C" w:rsidRPr="00BA204C" w:rsidRDefault="00BA204C" w:rsidP="00860DB3">
            <w:pPr>
              <w:pStyle w:val="ConsPlusNormal"/>
              <w:jc w:val="center"/>
              <w:rPr>
                <w:sz w:val="24"/>
                <w:szCs w:val="24"/>
              </w:rPr>
            </w:pPr>
            <w:r w:rsidRPr="00BA204C">
              <w:rPr>
                <w:sz w:val="24"/>
                <w:szCs w:val="24"/>
              </w:rPr>
              <w:t>13</w:t>
            </w:r>
          </w:p>
        </w:tc>
        <w:tc>
          <w:tcPr>
            <w:tcW w:w="1559" w:type="dxa"/>
          </w:tcPr>
          <w:p w:rsidR="00BA204C" w:rsidRPr="00BA204C" w:rsidRDefault="00BA204C" w:rsidP="00860DB3">
            <w:pPr>
              <w:pStyle w:val="ConsPlusNormal"/>
              <w:jc w:val="center"/>
              <w:rPr>
                <w:sz w:val="24"/>
                <w:szCs w:val="24"/>
              </w:rPr>
            </w:pPr>
            <w:r w:rsidRPr="00BA204C">
              <w:rPr>
                <w:sz w:val="24"/>
                <w:szCs w:val="24"/>
              </w:rPr>
              <w:t>17</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Родители в местах лишения свободы</w:t>
            </w:r>
          </w:p>
        </w:tc>
        <w:tc>
          <w:tcPr>
            <w:tcW w:w="1842" w:type="dxa"/>
          </w:tcPr>
          <w:p w:rsidR="00BA204C" w:rsidRPr="00BA204C" w:rsidRDefault="00BA204C" w:rsidP="00860DB3">
            <w:pPr>
              <w:pStyle w:val="ConsPlusNormal"/>
              <w:jc w:val="center"/>
              <w:rPr>
                <w:sz w:val="24"/>
                <w:szCs w:val="24"/>
              </w:rPr>
            </w:pPr>
            <w:r w:rsidRPr="00BA204C">
              <w:rPr>
                <w:sz w:val="24"/>
                <w:szCs w:val="24"/>
              </w:rPr>
              <w:t>7</w:t>
            </w:r>
          </w:p>
        </w:tc>
        <w:tc>
          <w:tcPr>
            <w:tcW w:w="1843" w:type="dxa"/>
          </w:tcPr>
          <w:p w:rsidR="00BA204C" w:rsidRPr="00BA204C" w:rsidRDefault="00BA204C" w:rsidP="00860DB3">
            <w:pPr>
              <w:pStyle w:val="ConsPlusNormal"/>
              <w:jc w:val="center"/>
              <w:rPr>
                <w:sz w:val="24"/>
                <w:szCs w:val="24"/>
              </w:rPr>
            </w:pPr>
            <w:r w:rsidRPr="00BA204C">
              <w:rPr>
                <w:sz w:val="24"/>
                <w:szCs w:val="24"/>
              </w:rPr>
              <w:t>7</w:t>
            </w:r>
          </w:p>
        </w:tc>
        <w:tc>
          <w:tcPr>
            <w:tcW w:w="1559" w:type="dxa"/>
          </w:tcPr>
          <w:p w:rsidR="00BA204C" w:rsidRPr="00BA204C" w:rsidRDefault="00BA204C" w:rsidP="00860DB3">
            <w:pPr>
              <w:pStyle w:val="ConsPlusNormal"/>
              <w:jc w:val="center"/>
              <w:rPr>
                <w:sz w:val="24"/>
                <w:szCs w:val="24"/>
              </w:rPr>
            </w:pPr>
            <w:r w:rsidRPr="00BA204C">
              <w:rPr>
                <w:sz w:val="24"/>
                <w:szCs w:val="24"/>
              </w:rPr>
              <w:t>11</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Родители находятся в розыске</w:t>
            </w:r>
          </w:p>
        </w:tc>
        <w:tc>
          <w:tcPr>
            <w:tcW w:w="1842" w:type="dxa"/>
          </w:tcPr>
          <w:p w:rsidR="00BA204C" w:rsidRPr="00BA204C" w:rsidRDefault="00BA204C" w:rsidP="00860DB3">
            <w:pPr>
              <w:pStyle w:val="ConsPlusNormal"/>
              <w:jc w:val="center"/>
              <w:rPr>
                <w:sz w:val="24"/>
                <w:szCs w:val="24"/>
              </w:rPr>
            </w:pPr>
            <w:r w:rsidRPr="00BA204C">
              <w:rPr>
                <w:sz w:val="24"/>
                <w:szCs w:val="24"/>
              </w:rPr>
              <w:t>0</w:t>
            </w:r>
          </w:p>
        </w:tc>
        <w:tc>
          <w:tcPr>
            <w:tcW w:w="1843" w:type="dxa"/>
          </w:tcPr>
          <w:p w:rsidR="00BA204C" w:rsidRPr="00BA204C" w:rsidRDefault="00BA204C" w:rsidP="00860DB3">
            <w:pPr>
              <w:pStyle w:val="ConsPlusNormal"/>
              <w:jc w:val="center"/>
              <w:rPr>
                <w:sz w:val="24"/>
                <w:szCs w:val="24"/>
              </w:rPr>
            </w:pPr>
            <w:r w:rsidRPr="00BA204C">
              <w:rPr>
                <w:sz w:val="24"/>
                <w:szCs w:val="24"/>
              </w:rPr>
              <w:t>2</w:t>
            </w:r>
          </w:p>
        </w:tc>
        <w:tc>
          <w:tcPr>
            <w:tcW w:w="1559" w:type="dxa"/>
          </w:tcPr>
          <w:p w:rsidR="00BA204C" w:rsidRPr="00BA204C" w:rsidRDefault="00BA204C" w:rsidP="00860DB3">
            <w:pPr>
              <w:pStyle w:val="ConsPlusNormal"/>
              <w:jc w:val="center"/>
              <w:rPr>
                <w:sz w:val="24"/>
                <w:szCs w:val="24"/>
              </w:rPr>
            </w:pPr>
            <w:r w:rsidRPr="00BA204C">
              <w:rPr>
                <w:sz w:val="24"/>
                <w:szCs w:val="24"/>
              </w:rPr>
              <w:t>0</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Письменное согласие на усыновление</w:t>
            </w:r>
          </w:p>
        </w:tc>
        <w:tc>
          <w:tcPr>
            <w:tcW w:w="1842" w:type="dxa"/>
          </w:tcPr>
          <w:p w:rsidR="00BA204C" w:rsidRPr="00BA204C" w:rsidRDefault="00BA204C" w:rsidP="00860DB3">
            <w:pPr>
              <w:pStyle w:val="ConsPlusNormal"/>
              <w:jc w:val="center"/>
              <w:rPr>
                <w:sz w:val="24"/>
                <w:szCs w:val="24"/>
              </w:rPr>
            </w:pPr>
            <w:r w:rsidRPr="00BA204C">
              <w:rPr>
                <w:sz w:val="24"/>
                <w:szCs w:val="24"/>
              </w:rPr>
              <w:t>2</w:t>
            </w:r>
          </w:p>
        </w:tc>
        <w:tc>
          <w:tcPr>
            <w:tcW w:w="1843" w:type="dxa"/>
          </w:tcPr>
          <w:p w:rsidR="00BA204C" w:rsidRPr="00BA204C" w:rsidRDefault="00BA204C" w:rsidP="00860DB3">
            <w:pPr>
              <w:pStyle w:val="ConsPlusNormal"/>
              <w:jc w:val="center"/>
              <w:rPr>
                <w:sz w:val="24"/>
                <w:szCs w:val="24"/>
              </w:rPr>
            </w:pPr>
            <w:r w:rsidRPr="00BA204C">
              <w:rPr>
                <w:sz w:val="24"/>
                <w:szCs w:val="24"/>
              </w:rPr>
              <w:t>6</w:t>
            </w:r>
          </w:p>
        </w:tc>
        <w:tc>
          <w:tcPr>
            <w:tcW w:w="1559" w:type="dxa"/>
          </w:tcPr>
          <w:p w:rsidR="00BA204C" w:rsidRPr="00BA204C" w:rsidRDefault="00BA204C" w:rsidP="00860DB3">
            <w:pPr>
              <w:pStyle w:val="ConsPlusNormal"/>
              <w:jc w:val="center"/>
              <w:rPr>
                <w:sz w:val="24"/>
                <w:szCs w:val="24"/>
              </w:rPr>
            </w:pPr>
            <w:r w:rsidRPr="00BA204C">
              <w:rPr>
                <w:sz w:val="24"/>
                <w:szCs w:val="24"/>
              </w:rPr>
              <w:t>7</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Акт об оставлении в учреждении</w:t>
            </w:r>
          </w:p>
        </w:tc>
        <w:tc>
          <w:tcPr>
            <w:tcW w:w="1842" w:type="dxa"/>
          </w:tcPr>
          <w:p w:rsidR="00BA204C" w:rsidRPr="00BA204C" w:rsidRDefault="00BA204C" w:rsidP="00860DB3">
            <w:pPr>
              <w:pStyle w:val="ConsPlusNormal"/>
              <w:jc w:val="center"/>
              <w:rPr>
                <w:sz w:val="24"/>
                <w:szCs w:val="24"/>
              </w:rPr>
            </w:pPr>
            <w:r w:rsidRPr="00BA204C">
              <w:rPr>
                <w:sz w:val="24"/>
                <w:szCs w:val="24"/>
              </w:rPr>
              <w:t>3</w:t>
            </w:r>
          </w:p>
        </w:tc>
        <w:tc>
          <w:tcPr>
            <w:tcW w:w="1843" w:type="dxa"/>
          </w:tcPr>
          <w:p w:rsidR="00BA204C" w:rsidRPr="00BA204C" w:rsidRDefault="00BA204C" w:rsidP="00860DB3">
            <w:pPr>
              <w:pStyle w:val="ConsPlusNormal"/>
              <w:jc w:val="center"/>
              <w:rPr>
                <w:sz w:val="24"/>
                <w:szCs w:val="24"/>
              </w:rPr>
            </w:pPr>
            <w:r w:rsidRPr="00BA204C">
              <w:rPr>
                <w:sz w:val="24"/>
                <w:szCs w:val="24"/>
              </w:rPr>
              <w:t>8</w:t>
            </w:r>
          </w:p>
        </w:tc>
        <w:tc>
          <w:tcPr>
            <w:tcW w:w="1559" w:type="dxa"/>
          </w:tcPr>
          <w:p w:rsidR="00BA204C" w:rsidRPr="00BA204C" w:rsidRDefault="00BA204C" w:rsidP="00860DB3">
            <w:pPr>
              <w:pStyle w:val="ConsPlusNormal"/>
              <w:jc w:val="center"/>
              <w:rPr>
                <w:sz w:val="24"/>
                <w:szCs w:val="24"/>
              </w:rPr>
            </w:pPr>
            <w:r w:rsidRPr="00BA204C">
              <w:rPr>
                <w:sz w:val="24"/>
                <w:szCs w:val="24"/>
              </w:rPr>
              <w:t>1</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Акт о доставлении подкинутого ребенка</w:t>
            </w:r>
          </w:p>
        </w:tc>
        <w:tc>
          <w:tcPr>
            <w:tcW w:w="1842" w:type="dxa"/>
          </w:tcPr>
          <w:p w:rsidR="00BA204C" w:rsidRPr="00BA204C" w:rsidRDefault="00BA204C" w:rsidP="00860DB3">
            <w:pPr>
              <w:pStyle w:val="ConsPlusNormal"/>
              <w:jc w:val="center"/>
              <w:rPr>
                <w:sz w:val="24"/>
                <w:szCs w:val="24"/>
              </w:rPr>
            </w:pPr>
            <w:r w:rsidRPr="00BA204C">
              <w:rPr>
                <w:sz w:val="24"/>
                <w:szCs w:val="24"/>
              </w:rPr>
              <w:t>0</w:t>
            </w:r>
          </w:p>
        </w:tc>
        <w:tc>
          <w:tcPr>
            <w:tcW w:w="1843" w:type="dxa"/>
          </w:tcPr>
          <w:p w:rsidR="00BA204C" w:rsidRPr="00BA204C" w:rsidRDefault="00BA204C" w:rsidP="00860DB3">
            <w:pPr>
              <w:pStyle w:val="ConsPlusNormal"/>
              <w:jc w:val="center"/>
              <w:rPr>
                <w:sz w:val="24"/>
                <w:szCs w:val="24"/>
              </w:rPr>
            </w:pPr>
            <w:r w:rsidRPr="00BA204C">
              <w:rPr>
                <w:sz w:val="24"/>
                <w:szCs w:val="24"/>
              </w:rPr>
              <w:t>0</w:t>
            </w:r>
          </w:p>
        </w:tc>
        <w:tc>
          <w:tcPr>
            <w:tcW w:w="1559" w:type="dxa"/>
          </w:tcPr>
          <w:p w:rsidR="00BA204C" w:rsidRPr="00BA204C" w:rsidRDefault="00BA204C" w:rsidP="00860DB3">
            <w:pPr>
              <w:pStyle w:val="ConsPlusNormal"/>
              <w:jc w:val="center"/>
              <w:rPr>
                <w:sz w:val="24"/>
                <w:szCs w:val="24"/>
              </w:rPr>
            </w:pPr>
            <w:r w:rsidRPr="00BA204C">
              <w:rPr>
                <w:sz w:val="24"/>
                <w:szCs w:val="24"/>
              </w:rPr>
              <w:t>1</w:t>
            </w:r>
          </w:p>
        </w:tc>
      </w:tr>
      <w:tr w:rsidR="00BA204C" w:rsidRPr="00BA204C" w:rsidTr="00860DB3">
        <w:tc>
          <w:tcPr>
            <w:tcW w:w="5070" w:type="dxa"/>
          </w:tcPr>
          <w:p w:rsidR="00BA204C" w:rsidRPr="00BA204C" w:rsidRDefault="00BA204C" w:rsidP="00860DB3">
            <w:pPr>
              <w:pStyle w:val="ConsPlusNormal"/>
              <w:ind w:firstLine="34"/>
              <w:rPr>
                <w:sz w:val="24"/>
                <w:szCs w:val="24"/>
              </w:rPr>
            </w:pPr>
            <w:r w:rsidRPr="00BA204C">
              <w:rPr>
                <w:sz w:val="24"/>
                <w:szCs w:val="24"/>
              </w:rPr>
              <w:t>Признание родителя недееспособным</w:t>
            </w:r>
          </w:p>
        </w:tc>
        <w:tc>
          <w:tcPr>
            <w:tcW w:w="1842" w:type="dxa"/>
          </w:tcPr>
          <w:p w:rsidR="00BA204C" w:rsidRPr="00BA204C" w:rsidRDefault="00BA204C" w:rsidP="00860DB3">
            <w:pPr>
              <w:pStyle w:val="ConsPlusNormal"/>
              <w:jc w:val="center"/>
              <w:rPr>
                <w:sz w:val="24"/>
                <w:szCs w:val="24"/>
              </w:rPr>
            </w:pPr>
            <w:r w:rsidRPr="00BA204C">
              <w:rPr>
                <w:sz w:val="24"/>
                <w:szCs w:val="24"/>
              </w:rPr>
              <w:t>1</w:t>
            </w:r>
          </w:p>
        </w:tc>
        <w:tc>
          <w:tcPr>
            <w:tcW w:w="1843" w:type="dxa"/>
          </w:tcPr>
          <w:p w:rsidR="00BA204C" w:rsidRPr="00BA204C" w:rsidRDefault="00BA204C" w:rsidP="00860DB3">
            <w:pPr>
              <w:pStyle w:val="ConsPlusNormal"/>
              <w:jc w:val="center"/>
              <w:rPr>
                <w:sz w:val="24"/>
                <w:szCs w:val="24"/>
              </w:rPr>
            </w:pPr>
            <w:r w:rsidRPr="00BA204C">
              <w:rPr>
                <w:sz w:val="24"/>
                <w:szCs w:val="24"/>
              </w:rPr>
              <w:t>0</w:t>
            </w:r>
          </w:p>
        </w:tc>
        <w:tc>
          <w:tcPr>
            <w:tcW w:w="1559" w:type="dxa"/>
          </w:tcPr>
          <w:p w:rsidR="00BA204C" w:rsidRPr="00BA204C" w:rsidRDefault="00BA204C" w:rsidP="00860DB3">
            <w:pPr>
              <w:pStyle w:val="ConsPlusNormal"/>
              <w:jc w:val="center"/>
              <w:rPr>
                <w:sz w:val="24"/>
                <w:szCs w:val="24"/>
              </w:rPr>
            </w:pPr>
            <w:r w:rsidRPr="00BA204C">
              <w:rPr>
                <w:sz w:val="24"/>
                <w:szCs w:val="24"/>
              </w:rPr>
              <w:t>0</w:t>
            </w:r>
          </w:p>
        </w:tc>
      </w:tr>
      <w:tr w:rsidR="00BA204C" w:rsidRPr="00BA204C" w:rsidTr="00860DB3">
        <w:tc>
          <w:tcPr>
            <w:tcW w:w="5070" w:type="dxa"/>
          </w:tcPr>
          <w:p w:rsidR="00BA204C" w:rsidRPr="00BA204C" w:rsidRDefault="00BA204C" w:rsidP="00860DB3">
            <w:pPr>
              <w:pStyle w:val="ConsPlusNormal"/>
              <w:ind w:firstLine="34"/>
              <w:rPr>
                <w:sz w:val="24"/>
                <w:szCs w:val="24"/>
              </w:rPr>
            </w:pPr>
            <w:r w:rsidRPr="00BA204C">
              <w:rPr>
                <w:sz w:val="24"/>
                <w:szCs w:val="24"/>
              </w:rPr>
              <w:t>Акт об отобрании ребенка из семьи</w:t>
            </w:r>
          </w:p>
        </w:tc>
        <w:tc>
          <w:tcPr>
            <w:tcW w:w="1842" w:type="dxa"/>
          </w:tcPr>
          <w:p w:rsidR="00BA204C" w:rsidRPr="00BA204C" w:rsidRDefault="00BA204C" w:rsidP="00860DB3">
            <w:pPr>
              <w:pStyle w:val="ConsPlusNormal"/>
              <w:jc w:val="center"/>
              <w:rPr>
                <w:sz w:val="24"/>
                <w:szCs w:val="24"/>
              </w:rPr>
            </w:pPr>
            <w:r w:rsidRPr="00BA204C">
              <w:rPr>
                <w:sz w:val="24"/>
                <w:szCs w:val="24"/>
              </w:rPr>
              <w:t>1</w:t>
            </w:r>
          </w:p>
        </w:tc>
        <w:tc>
          <w:tcPr>
            <w:tcW w:w="1843" w:type="dxa"/>
          </w:tcPr>
          <w:p w:rsidR="00BA204C" w:rsidRPr="00BA204C" w:rsidRDefault="00BA204C" w:rsidP="00860DB3">
            <w:pPr>
              <w:pStyle w:val="ConsPlusNormal"/>
              <w:jc w:val="center"/>
              <w:rPr>
                <w:sz w:val="24"/>
                <w:szCs w:val="24"/>
              </w:rPr>
            </w:pPr>
            <w:r w:rsidRPr="00BA204C">
              <w:rPr>
                <w:sz w:val="24"/>
                <w:szCs w:val="24"/>
              </w:rPr>
              <w:t>0</w:t>
            </w:r>
          </w:p>
        </w:tc>
        <w:tc>
          <w:tcPr>
            <w:tcW w:w="1559" w:type="dxa"/>
          </w:tcPr>
          <w:p w:rsidR="00BA204C" w:rsidRPr="00BA204C" w:rsidRDefault="00BA204C" w:rsidP="00860DB3">
            <w:pPr>
              <w:pStyle w:val="ConsPlusNormal"/>
              <w:jc w:val="center"/>
              <w:rPr>
                <w:sz w:val="24"/>
                <w:szCs w:val="24"/>
              </w:rPr>
            </w:pPr>
            <w:r w:rsidRPr="00BA204C">
              <w:rPr>
                <w:sz w:val="24"/>
                <w:szCs w:val="24"/>
              </w:rPr>
              <w:t>0</w:t>
            </w:r>
          </w:p>
        </w:tc>
      </w:tr>
      <w:tr w:rsidR="00BA204C" w:rsidRPr="00BA204C" w:rsidTr="00860DB3">
        <w:tc>
          <w:tcPr>
            <w:tcW w:w="5070" w:type="dxa"/>
          </w:tcPr>
          <w:p w:rsidR="00BA204C" w:rsidRPr="00BA204C" w:rsidRDefault="00BA204C" w:rsidP="00860DB3">
            <w:pPr>
              <w:pStyle w:val="ConsPlusNormal"/>
              <w:jc w:val="both"/>
              <w:rPr>
                <w:sz w:val="24"/>
                <w:szCs w:val="24"/>
              </w:rPr>
            </w:pPr>
            <w:r w:rsidRPr="00BA204C">
              <w:rPr>
                <w:sz w:val="24"/>
                <w:szCs w:val="24"/>
              </w:rPr>
              <w:t>Всего:</w:t>
            </w:r>
          </w:p>
        </w:tc>
        <w:tc>
          <w:tcPr>
            <w:tcW w:w="1842" w:type="dxa"/>
          </w:tcPr>
          <w:p w:rsidR="00BA204C" w:rsidRPr="00BA204C" w:rsidRDefault="00BA204C" w:rsidP="00860DB3">
            <w:pPr>
              <w:pStyle w:val="ConsPlusNormal"/>
              <w:jc w:val="center"/>
              <w:rPr>
                <w:sz w:val="24"/>
                <w:szCs w:val="24"/>
              </w:rPr>
            </w:pPr>
            <w:r w:rsidRPr="00BA204C">
              <w:rPr>
                <w:sz w:val="24"/>
                <w:szCs w:val="24"/>
              </w:rPr>
              <w:t>58</w:t>
            </w:r>
          </w:p>
        </w:tc>
        <w:tc>
          <w:tcPr>
            <w:tcW w:w="1843" w:type="dxa"/>
          </w:tcPr>
          <w:p w:rsidR="00BA204C" w:rsidRPr="00BA204C" w:rsidRDefault="00BA204C" w:rsidP="00860DB3">
            <w:pPr>
              <w:pStyle w:val="ConsPlusNormal"/>
              <w:jc w:val="center"/>
              <w:rPr>
                <w:sz w:val="24"/>
                <w:szCs w:val="24"/>
              </w:rPr>
            </w:pPr>
            <w:r w:rsidRPr="00BA204C">
              <w:rPr>
                <w:sz w:val="24"/>
                <w:szCs w:val="24"/>
              </w:rPr>
              <w:t>67</w:t>
            </w:r>
          </w:p>
        </w:tc>
        <w:tc>
          <w:tcPr>
            <w:tcW w:w="1559" w:type="dxa"/>
          </w:tcPr>
          <w:p w:rsidR="00BA204C" w:rsidRPr="00BA204C" w:rsidRDefault="00BA204C" w:rsidP="00860DB3">
            <w:pPr>
              <w:pStyle w:val="ConsPlusNormal"/>
              <w:jc w:val="center"/>
              <w:rPr>
                <w:sz w:val="24"/>
                <w:szCs w:val="24"/>
              </w:rPr>
            </w:pPr>
            <w:r w:rsidRPr="00BA204C">
              <w:rPr>
                <w:sz w:val="24"/>
                <w:szCs w:val="24"/>
              </w:rPr>
              <w:t>55</w:t>
            </w:r>
          </w:p>
        </w:tc>
      </w:tr>
    </w:tbl>
    <w:p w:rsidR="00BA204C" w:rsidRPr="00BA204C" w:rsidRDefault="00BA204C" w:rsidP="00BA204C">
      <w:pPr>
        <w:spacing w:line="240" w:lineRule="auto"/>
        <w:ind w:firstLine="708"/>
        <w:jc w:val="both"/>
        <w:rPr>
          <w:rFonts w:ascii="Times New Roman" w:hAnsi="Times New Roman" w:cs="Times New Roman"/>
          <w:sz w:val="24"/>
          <w:szCs w:val="24"/>
        </w:rPr>
      </w:pPr>
    </w:p>
    <w:p w:rsidR="00BA204C" w:rsidRPr="00BA204C" w:rsidRDefault="00BA204C" w:rsidP="00BA204C">
      <w:pPr>
        <w:spacing w:line="240" w:lineRule="auto"/>
        <w:ind w:firstLine="708"/>
        <w:jc w:val="both"/>
        <w:rPr>
          <w:rFonts w:ascii="Times New Roman" w:eastAsia="Times New Roman" w:hAnsi="Times New Roman" w:cs="Times New Roman"/>
          <w:sz w:val="24"/>
          <w:szCs w:val="24"/>
        </w:rPr>
      </w:pPr>
      <w:r w:rsidRPr="00BA204C">
        <w:rPr>
          <w:rFonts w:ascii="Times New Roman" w:hAnsi="Times New Roman" w:cs="Times New Roman"/>
          <w:sz w:val="24"/>
          <w:szCs w:val="24"/>
        </w:rPr>
        <w:t xml:space="preserve">Из таблицы видно, что </w:t>
      </w:r>
      <w:r w:rsidRPr="00BA204C">
        <w:rPr>
          <w:rFonts w:ascii="Times New Roman" w:eastAsia="Times New Roman" w:hAnsi="Times New Roman" w:cs="Times New Roman"/>
          <w:sz w:val="24"/>
          <w:szCs w:val="24"/>
        </w:rPr>
        <w:t>круглых сирот – 15 ч</w:t>
      </w:r>
      <w:r w:rsidRPr="00BA204C">
        <w:rPr>
          <w:rFonts w:ascii="Times New Roman" w:eastAsia="Times New Roman" w:hAnsi="Times New Roman" w:cs="Times New Roman"/>
          <w:color w:val="212121"/>
          <w:sz w:val="24"/>
          <w:szCs w:val="24"/>
        </w:rPr>
        <w:t>еловек,</w:t>
      </w:r>
      <w:r w:rsidRPr="00BA204C">
        <w:rPr>
          <w:rFonts w:ascii="Times New Roman" w:eastAsia="Times New Roman" w:hAnsi="Times New Roman" w:cs="Times New Roman"/>
          <w:spacing w:val="-10"/>
          <w:sz w:val="24"/>
          <w:szCs w:val="24"/>
        </w:rPr>
        <w:t xml:space="preserve"> </w:t>
      </w:r>
      <w:r w:rsidRPr="00BA204C">
        <w:rPr>
          <w:rFonts w:ascii="Times New Roman" w:eastAsia="Times New Roman" w:hAnsi="Times New Roman" w:cs="Times New Roman"/>
          <w:spacing w:val="2"/>
          <w:sz w:val="24"/>
          <w:szCs w:val="24"/>
        </w:rPr>
        <w:t xml:space="preserve">социальных сирот – сирот при живых родителях </w:t>
      </w:r>
      <w:r w:rsidRPr="00BA204C">
        <w:rPr>
          <w:rFonts w:ascii="Times New Roman" w:eastAsia="Times New Roman" w:hAnsi="Times New Roman" w:cs="Times New Roman"/>
          <w:sz w:val="24"/>
          <w:szCs w:val="24"/>
        </w:rPr>
        <w:t>- 43 человек</w:t>
      </w:r>
      <w:r w:rsidR="00231EF1">
        <w:rPr>
          <w:rFonts w:ascii="Times New Roman" w:eastAsia="Times New Roman" w:hAnsi="Times New Roman" w:cs="Times New Roman"/>
          <w:sz w:val="24"/>
          <w:szCs w:val="24"/>
        </w:rPr>
        <w:t>а</w:t>
      </w:r>
      <w:r w:rsidRPr="00BA204C">
        <w:rPr>
          <w:rFonts w:ascii="Times New Roman" w:eastAsia="Times New Roman" w:hAnsi="Times New Roman" w:cs="Times New Roman"/>
          <w:sz w:val="24"/>
          <w:szCs w:val="24"/>
        </w:rPr>
        <w:t xml:space="preserve"> (75%). Патогенным фактором социального сиротства, являются беспрецедентный рост алкоголизации и наркотизации общества, психолого-педагогическая несостоятельность семьи, прямое уклонение родителей от выполнения своего родительского долга.</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noProof/>
          <w:sz w:val="24"/>
          <w:szCs w:val="24"/>
          <w:lang w:eastAsia="ru-RU"/>
        </w:rPr>
        <w:drawing>
          <wp:anchor distT="0" distB="0" distL="114300" distR="114300" simplePos="0" relativeHeight="251669504" behindDoc="0" locked="0" layoutInCell="1" allowOverlap="1" wp14:anchorId="66043E66" wp14:editId="4BDAAB11">
            <wp:simplePos x="0" y="0"/>
            <wp:positionH relativeFrom="column">
              <wp:posOffset>19050</wp:posOffset>
            </wp:positionH>
            <wp:positionV relativeFrom="paragraph">
              <wp:posOffset>551180</wp:posOffset>
            </wp:positionV>
            <wp:extent cx="6416040" cy="2087880"/>
            <wp:effectExtent l="0" t="0" r="3810" b="7620"/>
            <wp:wrapThrough wrapText="bothSides">
              <wp:wrapPolygon edited="0">
                <wp:start x="0" y="0"/>
                <wp:lineTo x="0" y="21482"/>
                <wp:lineTo x="21549" y="21482"/>
                <wp:lineTo x="21549" y="0"/>
                <wp:lineTo x="0" y="0"/>
              </wp:wrapPolygon>
            </wp:wrapThrough>
            <wp:docPr id="59" name="Диаграмма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14:sizeRelH relativeFrom="margin">
              <wp14:pctWidth>0</wp14:pctWidth>
            </wp14:sizeRelH>
            <wp14:sizeRelV relativeFrom="margin">
              <wp14:pctHeight>0</wp14:pctHeight>
            </wp14:sizeRelV>
          </wp:anchor>
        </w:drawing>
      </w:r>
      <w:r w:rsidRPr="00BA204C">
        <w:rPr>
          <w:rFonts w:ascii="Times New Roman" w:hAnsi="Times New Roman" w:cs="Times New Roman"/>
          <w:sz w:val="24"/>
          <w:szCs w:val="24"/>
        </w:rPr>
        <w:t>В результате проделанной специалистами отдела опеки и попечительства работы из выявленных детей 45 детей устроены в замещающие семьи на дальнейшее воспитание и содержание, 1 ребенок вернулся в кровную семью на дальнейшее воспитание, 12 детей устроены в государственные организации на полное государственное обеспечение.</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 xml:space="preserve">С целью сокращения сроков устройства детей-сирот и детей, оставшихся без попечения родителей, и подбора замещающей семьи специалистами отдела опеки и попечительства ведется база данных кандидатов, желающих принять на воспитание в свою семью ребенка, оставшегося без попечения родителей. </w:t>
      </w:r>
      <w:r w:rsidRPr="00BA204C">
        <w:rPr>
          <w:rFonts w:ascii="Times New Roman" w:eastAsia="Times New Roman" w:hAnsi="Times New Roman" w:cs="Times New Roman"/>
          <w:sz w:val="24"/>
          <w:szCs w:val="24"/>
        </w:rPr>
        <w:t>На 26.12.2020 г. на учете в отделе опеки и попечительства состоят в качестве кандидатов в:</w:t>
      </w:r>
    </w:p>
    <w:p w:rsidR="00BA204C" w:rsidRPr="00BA204C" w:rsidRDefault="00BA204C" w:rsidP="00BA204C">
      <w:pPr>
        <w:spacing w:line="240" w:lineRule="auto"/>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 усыновители -  24 семьи (16 - пар, 8 - одиноких граждан)</w:t>
      </w:r>
      <w:r w:rsidR="00231EF1">
        <w:rPr>
          <w:rFonts w:ascii="Times New Roman" w:eastAsia="Times New Roman" w:hAnsi="Times New Roman" w:cs="Times New Roman"/>
          <w:sz w:val="24"/>
          <w:szCs w:val="24"/>
        </w:rPr>
        <w:t>;</w:t>
      </w:r>
    </w:p>
    <w:p w:rsidR="00BA204C" w:rsidRPr="00BA204C" w:rsidRDefault="00BA204C" w:rsidP="00BA204C">
      <w:pPr>
        <w:spacing w:line="240" w:lineRule="auto"/>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 xml:space="preserve">- приемные родители –  3 семьи (2 - пары, 1 </w:t>
      </w:r>
      <w:r w:rsidR="00231EF1">
        <w:rPr>
          <w:rFonts w:ascii="Times New Roman" w:eastAsia="Times New Roman" w:hAnsi="Times New Roman" w:cs="Times New Roman"/>
          <w:sz w:val="24"/>
          <w:szCs w:val="24"/>
        </w:rPr>
        <w:t>–</w:t>
      </w:r>
      <w:r w:rsidRPr="00BA204C">
        <w:rPr>
          <w:rFonts w:ascii="Times New Roman" w:eastAsia="Times New Roman" w:hAnsi="Times New Roman" w:cs="Times New Roman"/>
          <w:sz w:val="24"/>
          <w:szCs w:val="24"/>
        </w:rPr>
        <w:t xml:space="preserve"> одиноки</w:t>
      </w:r>
      <w:r w:rsidR="00231EF1">
        <w:rPr>
          <w:rFonts w:ascii="Times New Roman" w:eastAsia="Times New Roman" w:hAnsi="Times New Roman" w:cs="Times New Roman"/>
          <w:sz w:val="24"/>
          <w:szCs w:val="24"/>
        </w:rPr>
        <w:t xml:space="preserve">й </w:t>
      </w:r>
      <w:r w:rsidRPr="00BA204C">
        <w:rPr>
          <w:rFonts w:ascii="Times New Roman" w:eastAsia="Times New Roman" w:hAnsi="Times New Roman" w:cs="Times New Roman"/>
          <w:sz w:val="24"/>
          <w:szCs w:val="24"/>
        </w:rPr>
        <w:t>граждан</w:t>
      </w:r>
      <w:r w:rsidR="00231EF1">
        <w:rPr>
          <w:rFonts w:ascii="Times New Roman" w:eastAsia="Times New Roman" w:hAnsi="Times New Roman" w:cs="Times New Roman"/>
          <w:sz w:val="24"/>
          <w:szCs w:val="24"/>
        </w:rPr>
        <w:t>ин).</w:t>
      </w:r>
    </w:p>
    <w:p w:rsidR="00BA204C" w:rsidRPr="00BA204C" w:rsidRDefault="00BA204C" w:rsidP="00BA204C">
      <w:pPr>
        <w:spacing w:line="240" w:lineRule="auto"/>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учет которых ведется специалистами отдела опеки и попечительства в государственном банке данных о детях, оставшихся без попечения родителей, и гражданах, желающих принять детей в семью.</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Всего же по состоянию на 26.12.2020 г. на учете в отделе опеки и попечительства Исполнительного комитета Нижнекамского муниципального района РТ состоит 592</w:t>
      </w:r>
      <w:r w:rsidRPr="00BA204C">
        <w:rPr>
          <w:rFonts w:ascii="Times New Roman" w:hAnsi="Times New Roman" w:cs="Times New Roman"/>
          <w:color w:val="000000" w:themeColor="text1"/>
          <w:sz w:val="24"/>
          <w:szCs w:val="24"/>
        </w:rPr>
        <w:t xml:space="preserve"> ребенка, </w:t>
      </w:r>
      <w:r w:rsidRPr="00BA204C">
        <w:rPr>
          <w:rFonts w:ascii="Times New Roman" w:hAnsi="Times New Roman" w:cs="Times New Roman"/>
          <w:sz w:val="24"/>
          <w:szCs w:val="24"/>
        </w:rPr>
        <w:t>оставшихся без попечения родителей, в том числе:</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xml:space="preserve">- </w:t>
      </w:r>
      <w:r w:rsidRPr="00BA204C">
        <w:rPr>
          <w:rFonts w:ascii="Times New Roman" w:hAnsi="Times New Roman" w:cs="Times New Roman"/>
          <w:color w:val="000000" w:themeColor="text1"/>
          <w:sz w:val="24"/>
          <w:szCs w:val="24"/>
        </w:rPr>
        <w:t>усыновленных – 253 ребенка;</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color w:val="000000" w:themeColor="text1"/>
          <w:sz w:val="24"/>
          <w:szCs w:val="24"/>
        </w:rPr>
        <w:t>- находятся под опекой родственников – 217 детей;</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color w:val="000000" w:themeColor="text1"/>
          <w:sz w:val="24"/>
          <w:szCs w:val="24"/>
        </w:rPr>
        <w:t xml:space="preserve">- в приемных семьях – 78 </w:t>
      </w:r>
      <w:r w:rsidRPr="00BA204C">
        <w:rPr>
          <w:rFonts w:ascii="Times New Roman" w:hAnsi="Times New Roman" w:cs="Times New Roman"/>
          <w:sz w:val="24"/>
          <w:szCs w:val="24"/>
        </w:rPr>
        <w:t>детей</w:t>
      </w:r>
      <w:r w:rsidRPr="00BA204C">
        <w:rPr>
          <w:rFonts w:ascii="Times New Roman" w:hAnsi="Times New Roman" w:cs="Times New Roman"/>
          <w:color w:val="000000" w:themeColor="text1"/>
          <w:sz w:val="24"/>
          <w:szCs w:val="24"/>
        </w:rPr>
        <w:t>;</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xml:space="preserve">- в Нижнекамском детском доме – 32 </w:t>
      </w:r>
      <w:r w:rsidRPr="00BA204C">
        <w:rPr>
          <w:rFonts w:ascii="Times New Roman" w:hAnsi="Times New Roman" w:cs="Times New Roman"/>
          <w:color w:val="000000" w:themeColor="text1"/>
          <w:sz w:val="24"/>
          <w:szCs w:val="24"/>
        </w:rPr>
        <w:t>ребенка</w:t>
      </w:r>
      <w:r w:rsidRPr="00BA204C">
        <w:rPr>
          <w:rFonts w:ascii="Times New Roman" w:hAnsi="Times New Roman" w:cs="Times New Roman"/>
          <w:sz w:val="24"/>
          <w:szCs w:val="24"/>
        </w:rPr>
        <w:t>;</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в образовательных учреждениях начального и среднего профессионального образования – 12 подростков.</w:t>
      </w:r>
    </w:p>
    <w:p w:rsidR="00BA204C" w:rsidRPr="00BA204C" w:rsidRDefault="00BA204C" w:rsidP="00BA204C">
      <w:pPr>
        <w:spacing w:line="240" w:lineRule="auto"/>
        <w:ind w:firstLine="0"/>
        <w:jc w:val="both"/>
        <w:rPr>
          <w:rFonts w:ascii="Times New Roman" w:hAnsi="Times New Roman" w:cs="Times New Roman"/>
          <w:sz w:val="24"/>
          <w:szCs w:val="24"/>
        </w:rPr>
      </w:pPr>
      <w:r w:rsidRPr="00BA204C">
        <w:rPr>
          <w:rFonts w:ascii="Times New Roman" w:hAnsi="Times New Roman" w:cs="Times New Roman"/>
          <w:noProof/>
          <w:sz w:val="24"/>
          <w:szCs w:val="24"/>
          <w:lang w:eastAsia="ru-RU"/>
        </w:rPr>
        <w:drawing>
          <wp:inline distT="0" distB="0" distL="0" distR="0" wp14:anchorId="1EE1871D" wp14:editId="4D093881">
            <wp:extent cx="6423660" cy="1714500"/>
            <wp:effectExtent l="0" t="0" r="15240" b="0"/>
            <wp:docPr id="60" name="Диаграмма 6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BA204C" w:rsidRPr="00BA204C" w:rsidRDefault="00BA204C" w:rsidP="00BA204C">
      <w:pPr>
        <w:spacing w:line="240" w:lineRule="auto"/>
        <w:ind w:firstLine="708"/>
        <w:jc w:val="both"/>
        <w:rPr>
          <w:rFonts w:ascii="Times New Roman" w:eastAsia="Times New Roman" w:hAnsi="Times New Roman" w:cs="Times New Roman"/>
          <w:sz w:val="24"/>
          <w:szCs w:val="24"/>
        </w:rPr>
      </w:pPr>
    </w:p>
    <w:p w:rsidR="00BA204C" w:rsidRPr="00BA204C" w:rsidRDefault="00BA204C" w:rsidP="00BA204C">
      <w:pPr>
        <w:spacing w:line="240" w:lineRule="auto"/>
        <w:ind w:firstLine="708"/>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Законодательством предусмотрена материальная поддержка семей, воспитывающих детей-сирот и детей, оставшихся без попечения родителей. Труд опекунов оплачивается государством.</w:t>
      </w:r>
    </w:p>
    <w:p w:rsidR="00BA204C" w:rsidRPr="00BA204C" w:rsidRDefault="00BA204C" w:rsidP="00BA204C">
      <w:pPr>
        <w:spacing w:line="240" w:lineRule="auto"/>
        <w:ind w:firstLine="708"/>
        <w:jc w:val="both"/>
        <w:rPr>
          <w:rFonts w:ascii="Times New Roman" w:eastAsia="Times New Roman" w:hAnsi="Times New Roman" w:cs="Times New Roman"/>
          <w:sz w:val="24"/>
          <w:szCs w:val="24"/>
        </w:rPr>
      </w:pPr>
    </w:p>
    <w:tbl>
      <w:tblPr>
        <w:tblW w:w="0" w:type="auto"/>
        <w:tblInd w:w="108" w:type="dxa"/>
        <w:tblLook w:val="04A0" w:firstRow="1" w:lastRow="0" w:firstColumn="1" w:lastColumn="0" w:noHBand="0" w:noVBand="1"/>
      </w:tblPr>
      <w:tblGrid>
        <w:gridCol w:w="6232"/>
        <w:gridCol w:w="3864"/>
      </w:tblGrid>
      <w:tr w:rsidR="00BA204C" w:rsidRPr="00BA204C" w:rsidTr="00860DB3">
        <w:trPr>
          <w:trHeight w:val="256"/>
        </w:trPr>
        <w:tc>
          <w:tcPr>
            <w:tcW w:w="6379" w:type="dxa"/>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Наименование выплаты</w:t>
            </w:r>
          </w:p>
        </w:tc>
        <w:tc>
          <w:tcPr>
            <w:tcW w:w="3934" w:type="dxa"/>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Размер выплаты</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Единовременная выплата при передаче в семью</w:t>
            </w:r>
          </w:p>
        </w:tc>
        <w:tc>
          <w:tcPr>
            <w:tcW w:w="3934" w:type="dxa"/>
            <w:vAlign w:val="center"/>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18004, 12 руб.</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Ежемесячная выплата на содержание подопечного ребенка</w:t>
            </w:r>
          </w:p>
        </w:tc>
        <w:tc>
          <w:tcPr>
            <w:tcW w:w="3934" w:type="dxa"/>
            <w:vAlign w:val="center"/>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на школьника – 10375 руб.</w:t>
            </w:r>
          </w:p>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на дошкольника – 8997 руб.</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Ежемесячное вознаграждение приемного родителя на каждого подопечного ребенка в семье</w:t>
            </w:r>
          </w:p>
        </w:tc>
        <w:tc>
          <w:tcPr>
            <w:tcW w:w="3934" w:type="dxa"/>
            <w:vAlign w:val="center"/>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3 000 руб.</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Ежемесячная дополнительная плата приемному родителю з</w:t>
            </w:r>
            <w:r w:rsidRPr="00BA204C">
              <w:rPr>
                <w:rFonts w:ascii="Times New Roman" w:eastAsia="Times New Roman" w:hAnsi="Times New Roman" w:cs="Times New Roman"/>
                <w:sz w:val="24"/>
                <w:szCs w:val="24"/>
              </w:rPr>
              <w:t>а каждого подопечного ребенка, не достигшего трехлетнего возраста, либо ребенка-инвалида, либо ребенка, имеющего отклонения в психическом или физическом развитии, либо ребенка с девиантным поведением</w:t>
            </w:r>
          </w:p>
        </w:tc>
        <w:tc>
          <w:tcPr>
            <w:tcW w:w="3934" w:type="dxa"/>
            <w:vAlign w:val="center"/>
          </w:tcPr>
          <w:p w:rsidR="00BA204C" w:rsidRPr="00BA204C" w:rsidRDefault="00BA204C" w:rsidP="00C33080">
            <w:pPr>
              <w:ind w:firstLine="0"/>
              <w:jc w:val="center"/>
              <w:rPr>
                <w:rFonts w:ascii="Times New Roman" w:hAnsi="Times New Roman" w:cs="Times New Roman"/>
                <w:sz w:val="24"/>
                <w:szCs w:val="24"/>
              </w:rPr>
            </w:pPr>
            <w:r w:rsidRPr="00BA204C">
              <w:rPr>
                <w:rFonts w:ascii="Times New Roman" w:hAnsi="Times New Roman" w:cs="Times New Roman"/>
                <w:sz w:val="24"/>
                <w:szCs w:val="24"/>
              </w:rPr>
              <w:t xml:space="preserve">30% </w:t>
            </w:r>
            <w:r w:rsidRPr="00BA204C">
              <w:rPr>
                <w:rFonts w:ascii="Times New Roman" w:eastAsia="Times New Roman" w:hAnsi="Times New Roman" w:cs="Times New Roman"/>
                <w:sz w:val="24"/>
                <w:szCs w:val="24"/>
              </w:rPr>
              <w:t>от ежемесячного вознаграждения</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Ежемесячная дополнительная плата приемному родителю</w:t>
            </w:r>
            <w:r w:rsidRPr="00BA204C">
              <w:rPr>
                <w:rFonts w:ascii="Times New Roman" w:eastAsia="Times New Roman" w:hAnsi="Times New Roman" w:cs="Times New Roman"/>
                <w:sz w:val="24"/>
                <w:szCs w:val="24"/>
              </w:rPr>
              <w:t xml:space="preserve"> при наличии медицинского или педагогического образования </w:t>
            </w:r>
          </w:p>
        </w:tc>
        <w:tc>
          <w:tcPr>
            <w:tcW w:w="3934" w:type="dxa"/>
            <w:vAlign w:val="center"/>
          </w:tcPr>
          <w:p w:rsidR="00BA204C" w:rsidRPr="00BA204C" w:rsidRDefault="00BA204C" w:rsidP="00C33080">
            <w:pPr>
              <w:ind w:firstLine="0"/>
              <w:jc w:val="center"/>
              <w:rPr>
                <w:rFonts w:ascii="Times New Roman" w:hAnsi="Times New Roman" w:cs="Times New Roman"/>
                <w:sz w:val="24"/>
                <w:szCs w:val="24"/>
              </w:rPr>
            </w:pPr>
            <w:r w:rsidRPr="00BA204C">
              <w:rPr>
                <w:rFonts w:ascii="Times New Roman" w:hAnsi="Times New Roman" w:cs="Times New Roman"/>
                <w:sz w:val="24"/>
                <w:szCs w:val="24"/>
              </w:rPr>
              <w:t>50%</w:t>
            </w:r>
            <w:r w:rsidRPr="00BA204C">
              <w:rPr>
                <w:rFonts w:ascii="Times New Roman" w:eastAsia="Times New Roman" w:hAnsi="Times New Roman" w:cs="Times New Roman"/>
                <w:sz w:val="24"/>
                <w:szCs w:val="24"/>
              </w:rPr>
              <w:t xml:space="preserve"> от минимального размера оплаты труда установленного в РФ</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Единовременная выплата при усыновлении ребенка старше 7 лет, ребенка-инвалида или братьев (сестер)</w:t>
            </w:r>
          </w:p>
        </w:tc>
        <w:tc>
          <w:tcPr>
            <w:tcW w:w="3934" w:type="dxa"/>
            <w:vAlign w:val="center"/>
          </w:tcPr>
          <w:p w:rsidR="00BA204C" w:rsidRPr="00BA204C" w:rsidRDefault="00BA204C" w:rsidP="00C33080">
            <w:pPr>
              <w:ind w:firstLine="0"/>
              <w:jc w:val="center"/>
              <w:rPr>
                <w:rFonts w:ascii="Times New Roman" w:hAnsi="Times New Roman" w:cs="Times New Roman"/>
                <w:sz w:val="24"/>
                <w:szCs w:val="24"/>
              </w:rPr>
            </w:pPr>
            <w:r w:rsidRPr="00BA204C">
              <w:rPr>
                <w:rFonts w:ascii="Times New Roman" w:hAnsi="Times New Roman" w:cs="Times New Roman"/>
                <w:sz w:val="24"/>
                <w:szCs w:val="24"/>
                <w:shd w:val="clear" w:color="auto" w:fill="FFFFFF"/>
              </w:rPr>
              <w:t>137 566,13</w:t>
            </w:r>
            <w:r w:rsidRPr="00BA204C">
              <w:rPr>
                <w:rStyle w:val="ae"/>
                <w:rFonts w:ascii="Times New Roman" w:hAnsi="Times New Roman" w:cs="Times New Roman"/>
                <w:color w:val="000000" w:themeColor="text1"/>
                <w:sz w:val="24"/>
                <w:szCs w:val="24"/>
                <w:shd w:val="clear" w:color="auto" w:fill="FFFFFF"/>
              </w:rPr>
              <w:t xml:space="preserve"> </w:t>
            </w:r>
            <w:r w:rsidRPr="00BA204C">
              <w:rPr>
                <w:rFonts w:ascii="Times New Roman" w:hAnsi="Times New Roman" w:cs="Times New Roman"/>
                <w:color w:val="000000" w:themeColor="text1"/>
                <w:sz w:val="24"/>
                <w:szCs w:val="24"/>
              </w:rPr>
              <w:t>руб.</w:t>
            </w:r>
          </w:p>
        </w:tc>
      </w:tr>
      <w:tr w:rsidR="00BA204C" w:rsidRPr="00BA204C" w:rsidTr="00860DB3">
        <w:tc>
          <w:tcPr>
            <w:tcW w:w="6379" w:type="dxa"/>
          </w:tcPr>
          <w:p w:rsidR="00BA204C" w:rsidRPr="00BA204C" w:rsidRDefault="00BA204C" w:rsidP="00BA204C">
            <w:pPr>
              <w:ind w:firstLine="0"/>
              <w:jc w:val="both"/>
              <w:rPr>
                <w:rFonts w:ascii="Times New Roman" w:hAnsi="Times New Roman" w:cs="Times New Roman"/>
                <w:sz w:val="24"/>
                <w:szCs w:val="24"/>
              </w:rPr>
            </w:pPr>
            <w:r w:rsidRPr="00BA204C">
              <w:rPr>
                <w:rFonts w:ascii="Times New Roman" w:hAnsi="Times New Roman" w:cs="Times New Roman"/>
                <w:sz w:val="24"/>
                <w:szCs w:val="24"/>
              </w:rPr>
              <w:t>Дополнительная единовременная выплата, предусмотренная Законом РТ при усыновлении ребенка-инвалида</w:t>
            </w:r>
          </w:p>
        </w:tc>
        <w:tc>
          <w:tcPr>
            <w:tcW w:w="3934" w:type="dxa"/>
            <w:vAlign w:val="center"/>
          </w:tcPr>
          <w:p w:rsidR="00BA204C" w:rsidRPr="00BA204C" w:rsidRDefault="00BA204C" w:rsidP="00BA204C">
            <w:pPr>
              <w:ind w:firstLine="0"/>
              <w:jc w:val="center"/>
              <w:rPr>
                <w:rFonts w:ascii="Times New Roman" w:hAnsi="Times New Roman" w:cs="Times New Roman"/>
                <w:sz w:val="24"/>
                <w:szCs w:val="24"/>
              </w:rPr>
            </w:pPr>
            <w:r w:rsidRPr="00BA204C">
              <w:rPr>
                <w:rFonts w:ascii="Times New Roman" w:hAnsi="Times New Roman" w:cs="Times New Roman"/>
                <w:sz w:val="24"/>
                <w:szCs w:val="24"/>
              </w:rPr>
              <w:t>200 000 руб.</w:t>
            </w:r>
          </w:p>
        </w:tc>
      </w:tr>
    </w:tbl>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В соответствии с внесенными изменениями в Закон Республики Татарстан от 20.03.2008 № 7-ЗРТ «О наделении органов местного самоуправления муниципальных образований в РТ отдельными гос. полномочиями РТ в области опеки и попечительства» назначение и выплата ежемесячного денежного содержания опекунам и приемным родителям производится Исполнительным комитетом Нижнекамского муниципального района из бюджета Республики Татарстан в срок до 20 числа каждого месяца.</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 xml:space="preserve">В 2020 году на официальном сайте Нижнекамского муниципального района РТ в разделе отдела опеки и попечительства начала действовать рубрика «Забери счастье домой», где размещены фотографии и сведения о детях-сиротах и детях, оставшихся без попечения родителей, подлежащих устройству в замещающие семьи. Благодаря функционированию данного раздела пятеро детей устроены в приемные семьи. </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В связи с изменениями Семейного законодательства РФ с начала 2020 года отделом опеки и попечительства ведется ежедневная работа по введению информации Сегмента государственного банка данных о лицах, лишенных, ограниченных в родительских правах, а также о лицах, в отношении которых отменено усыновление, отстраненных от опекунских обязанностей.</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 xml:space="preserve">Также за 2020 год при содействии отделения Пенсионного фонда г. Нижнекамска, </w:t>
      </w:r>
      <w:r w:rsidR="00732208">
        <w:rPr>
          <w:rFonts w:ascii="Times New Roman" w:hAnsi="Times New Roman" w:cs="Times New Roman"/>
          <w:sz w:val="24"/>
          <w:szCs w:val="24"/>
        </w:rPr>
        <w:t>м</w:t>
      </w:r>
      <w:r w:rsidRPr="00BA204C">
        <w:rPr>
          <w:rFonts w:ascii="Times New Roman" w:hAnsi="Times New Roman" w:cs="Times New Roman"/>
          <w:sz w:val="24"/>
          <w:szCs w:val="24"/>
        </w:rPr>
        <w:t xml:space="preserve">униципального </w:t>
      </w:r>
      <w:r w:rsidR="00732208">
        <w:rPr>
          <w:rFonts w:ascii="Times New Roman" w:hAnsi="Times New Roman" w:cs="Times New Roman"/>
          <w:sz w:val="24"/>
          <w:szCs w:val="24"/>
        </w:rPr>
        <w:t>а</w:t>
      </w:r>
      <w:r w:rsidRPr="00BA204C">
        <w:rPr>
          <w:rFonts w:ascii="Times New Roman" w:hAnsi="Times New Roman" w:cs="Times New Roman"/>
          <w:sz w:val="24"/>
          <w:szCs w:val="24"/>
        </w:rPr>
        <w:t>рхива отделом опеки и попечительства сформирована и загружена база ЕГИССО из более чем 2000 позиций: граждане с 1970 года лишенные (ограниченные) родительских прав, граждане, признанные в судебном порядке недееспособными (ограниченно дееспособными), граждане, являющиеся законными представителями подопечных.</w:t>
      </w:r>
    </w:p>
    <w:p w:rsidR="00BA204C" w:rsidRPr="00BA204C" w:rsidRDefault="00BA204C" w:rsidP="00BA204C">
      <w:pPr>
        <w:spacing w:line="240" w:lineRule="auto"/>
        <w:ind w:firstLine="540"/>
        <w:jc w:val="both"/>
        <w:rPr>
          <w:rFonts w:ascii="Times New Roman" w:hAnsi="Times New Roman" w:cs="Times New Roman"/>
          <w:sz w:val="24"/>
          <w:szCs w:val="24"/>
        </w:rPr>
      </w:pPr>
      <w:r w:rsidRPr="00BA204C">
        <w:rPr>
          <w:rFonts w:ascii="Times New Roman" w:hAnsi="Times New Roman" w:cs="Times New Roman"/>
          <w:sz w:val="24"/>
          <w:szCs w:val="24"/>
        </w:rPr>
        <w:t>Выявление, учет, устройство и защита прав и интересов совершеннолетних граждан, признанных судом не</w:t>
      </w:r>
      <w:r w:rsidR="00732208">
        <w:rPr>
          <w:rFonts w:ascii="Times New Roman" w:hAnsi="Times New Roman" w:cs="Times New Roman"/>
          <w:sz w:val="24"/>
          <w:szCs w:val="24"/>
        </w:rPr>
        <w:t xml:space="preserve">дееспособными или ограниченно </w:t>
      </w:r>
      <w:r w:rsidRPr="00BA204C">
        <w:rPr>
          <w:rFonts w:ascii="Times New Roman" w:hAnsi="Times New Roman" w:cs="Times New Roman"/>
          <w:sz w:val="24"/>
          <w:szCs w:val="24"/>
        </w:rPr>
        <w:t xml:space="preserve">дееспособными, также является одним из направлений деятельности отдела опеки и попечительства. </w:t>
      </w:r>
    </w:p>
    <w:p w:rsidR="00BA204C" w:rsidRPr="00BA204C" w:rsidRDefault="00BA204C" w:rsidP="00BA204C">
      <w:pPr>
        <w:spacing w:line="240" w:lineRule="auto"/>
        <w:jc w:val="both"/>
        <w:rPr>
          <w:rFonts w:ascii="Times New Roman" w:eastAsia="Times New Roman" w:hAnsi="Times New Roman" w:cs="Times New Roman"/>
          <w:sz w:val="24"/>
          <w:szCs w:val="24"/>
        </w:rPr>
      </w:pPr>
    </w:p>
    <w:p w:rsidR="00BA204C" w:rsidRPr="00BA204C" w:rsidRDefault="00BA204C" w:rsidP="00BA204C">
      <w:pPr>
        <w:spacing w:line="240" w:lineRule="auto"/>
        <w:ind w:firstLine="0"/>
        <w:jc w:val="both"/>
        <w:rPr>
          <w:rFonts w:ascii="Times New Roman" w:eastAsia="Times New Roman" w:hAnsi="Times New Roman" w:cs="Times New Roman"/>
          <w:sz w:val="24"/>
          <w:szCs w:val="24"/>
        </w:rPr>
      </w:pPr>
      <w:r w:rsidRPr="00BA204C">
        <w:rPr>
          <w:rFonts w:ascii="Times New Roman" w:eastAsia="Times New Roman" w:hAnsi="Times New Roman" w:cs="Times New Roman"/>
          <w:noProof/>
          <w:sz w:val="24"/>
          <w:szCs w:val="24"/>
          <w:lang w:eastAsia="ru-RU"/>
        </w:rPr>
        <w:drawing>
          <wp:inline distT="0" distB="0" distL="0" distR="0" wp14:anchorId="75C985F3" wp14:editId="4F24BA5B">
            <wp:extent cx="6438900" cy="1965960"/>
            <wp:effectExtent l="0" t="0" r="0" b="15240"/>
            <wp:docPr id="61" name="Диаграмма 6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BA204C" w:rsidRPr="00BA204C" w:rsidRDefault="00BA204C" w:rsidP="00BA204C">
      <w:pPr>
        <w:spacing w:line="240" w:lineRule="auto"/>
        <w:ind w:firstLine="540"/>
        <w:jc w:val="both"/>
        <w:rPr>
          <w:rFonts w:ascii="Times New Roman" w:hAnsi="Times New Roman" w:cs="Times New Roman"/>
          <w:sz w:val="24"/>
          <w:szCs w:val="24"/>
        </w:rPr>
      </w:pPr>
    </w:p>
    <w:p w:rsidR="00BA204C" w:rsidRPr="00BA204C" w:rsidRDefault="00732208" w:rsidP="00BA204C">
      <w:pPr>
        <w:spacing w:line="240" w:lineRule="auto"/>
        <w:ind w:firstLine="540"/>
        <w:jc w:val="both"/>
        <w:rPr>
          <w:rFonts w:ascii="Times New Roman" w:hAnsi="Times New Roman" w:cs="Times New Roman"/>
          <w:sz w:val="24"/>
          <w:szCs w:val="24"/>
        </w:rPr>
      </w:pPr>
      <w:r>
        <w:rPr>
          <w:rFonts w:ascii="Times New Roman" w:hAnsi="Times New Roman" w:cs="Times New Roman"/>
          <w:sz w:val="24"/>
          <w:szCs w:val="24"/>
        </w:rPr>
        <w:t>В период с 01.01.2020 по 25.12.2020</w:t>
      </w:r>
      <w:r w:rsidR="00BA204C" w:rsidRPr="00BA204C">
        <w:rPr>
          <w:rFonts w:ascii="Times New Roman" w:hAnsi="Times New Roman" w:cs="Times New Roman"/>
          <w:sz w:val="24"/>
          <w:szCs w:val="24"/>
        </w:rPr>
        <w:t xml:space="preserve"> выявлен и поставлен на учет 51 совершеннолетний гражданин, признанный судом н</w:t>
      </w:r>
      <w:r>
        <w:rPr>
          <w:rFonts w:ascii="Times New Roman" w:hAnsi="Times New Roman" w:cs="Times New Roman"/>
          <w:sz w:val="24"/>
          <w:szCs w:val="24"/>
        </w:rPr>
        <w:t xml:space="preserve">едееспособным или ограниченно </w:t>
      </w:r>
      <w:r w:rsidR="00BA204C" w:rsidRPr="00BA204C">
        <w:rPr>
          <w:rFonts w:ascii="Times New Roman" w:hAnsi="Times New Roman" w:cs="Times New Roman"/>
          <w:sz w:val="24"/>
          <w:szCs w:val="24"/>
        </w:rPr>
        <w:t>дееспособным. 38 из них переданы под опеку родственников.</w:t>
      </w:r>
    </w:p>
    <w:p w:rsidR="00BA204C" w:rsidRPr="00BA204C" w:rsidRDefault="00BA204C" w:rsidP="00BA204C">
      <w:pPr>
        <w:spacing w:line="240" w:lineRule="auto"/>
        <w:ind w:firstLine="540"/>
        <w:jc w:val="both"/>
        <w:rPr>
          <w:rFonts w:ascii="Times New Roman" w:hAnsi="Times New Roman" w:cs="Times New Roman"/>
          <w:sz w:val="24"/>
          <w:szCs w:val="24"/>
        </w:rPr>
      </w:pPr>
      <w:r w:rsidRPr="00BA204C">
        <w:rPr>
          <w:rFonts w:ascii="Times New Roman" w:hAnsi="Times New Roman" w:cs="Times New Roman"/>
          <w:sz w:val="24"/>
          <w:szCs w:val="24"/>
        </w:rPr>
        <w:t>Всего на конец 2020 г. на учете в отделе опеки и попечительства Исполнительного комитета Нижнекамского муниципального района РТ состоит 1019 совершеннолетних гражданина, признанного судом недееспособным (ограниченно дееспособным). Из них:</w:t>
      </w:r>
    </w:p>
    <w:p w:rsidR="00BA204C" w:rsidRPr="00BA204C" w:rsidRDefault="00BA204C" w:rsidP="00BA204C">
      <w:pPr>
        <w:spacing w:line="240" w:lineRule="auto"/>
        <w:ind w:firstLine="540"/>
        <w:jc w:val="both"/>
        <w:rPr>
          <w:rFonts w:ascii="Times New Roman" w:hAnsi="Times New Roman" w:cs="Times New Roman"/>
          <w:sz w:val="24"/>
          <w:szCs w:val="24"/>
        </w:rPr>
      </w:pPr>
      <w:r w:rsidRPr="00BA204C">
        <w:rPr>
          <w:rFonts w:ascii="Times New Roman" w:hAnsi="Times New Roman" w:cs="Times New Roman"/>
          <w:sz w:val="24"/>
          <w:szCs w:val="24"/>
        </w:rPr>
        <w:t>- 607 человек находятся под опекой родственников;</w:t>
      </w:r>
    </w:p>
    <w:p w:rsidR="00BA204C" w:rsidRPr="00BA204C" w:rsidRDefault="00BA204C" w:rsidP="00BA204C">
      <w:pPr>
        <w:spacing w:line="240" w:lineRule="auto"/>
        <w:ind w:firstLine="540"/>
        <w:jc w:val="both"/>
        <w:rPr>
          <w:rFonts w:ascii="Times New Roman" w:hAnsi="Times New Roman" w:cs="Times New Roman"/>
          <w:sz w:val="24"/>
          <w:szCs w:val="24"/>
        </w:rPr>
      </w:pPr>
      <w:r w:rsidRPr="00BA204C">
        <w:rPr>
          <w:rFonts w:ascii="Times New Roman" w:hAnsi="Times New Roman" w:cs="Times New Roman"/>
          <w:sz w:val="24"/>
          <w:szCs w:val="24"/>
        </w:rPr>
        <w:t>- 412 человек проживают в ГАУСО «Камско-Полянский психоневрологический интернат с применением современных медико-социальных технологий реабилитации».</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В отношении совершеннолетних граждан, признанных судом недееспособными, ограниченно дееспособными специалистами отдела проводится аналогичная работа по контролю за деятельностью опекунов, попечителей, сохранностью жилья и имущества подопечных.</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В рамках переданных полномочий органам местного самоуправления, и в соответствии с</w:t>
      </w:r>
      <w:r w:rsidR="00732208">
        <w:rPr>
          <w:rFonts w:ascii="Times New Roman" w:hAnsi="Times New Roman" w:cs="Times New Roman"/>
          <w:sz w:val="24"/>
          <w:szCs w:val="24"/>
        </w:rPr>
        <w:t xml:space="preserve"> административными регламентами</w:t>
      </w:r>
      <w:r w:rsidRPr="00BA204C">
        <w:rPr>
          <w:rFonts w:ascii="Times New Roman" w:hAnsi="Times New Roman" w:cs="Times New Roman"/>
          <w:sz w:val="24"/>
          <w:szCs w:val="24"/>
        </w:rPr>
        <w:t xml:space="preserve"> оказания муници</w:t>
      </w:r>
      <w:r w:rsidR="00732208">
        <w:rPr>
          <w:rFonts w:ascii="Times New Roman" w:hAnsi="Times New Roman" w:cs="Times New Roman"/>
          <w:sz w:val="24"/>
          <w:szCs w:val="24"/>
        </w:rPr>
        <w:t>пальных и государственных услуг</w:t>
      </w:r>
      <w:r w:rsidRPr="00BA204C">
        <w:rPr>
          <w:rFonts w:ascii="Times New Roman" w:hAnsi="Times New Roman" w:cs="Times New Roman"/>
          <w:sz w:val="24"/>
          <w:szCs w:val="24"/>
        </w:rPr>
        <w:t xml:space="preserve"> специалистами отдела опеки и попечительства осуществляется следующая работа:</w:t>
      </w:r>
    </w:p>
    <w:p w:rsidR="00BA204C" w:rsidRPr="00BA204C" w:rsidRDefault="00BA204C" w:rsidP="00BA204C">
      <w:pPr>
        <w:spacing w:line="240" w:lineRule="auto"/>
        <w:ind w:firstLine="708"/>
        <w:jc w:val="both"/>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62"/>
        <w:gridCol w:w="7781"/>
        <w:gridCol w:w="1851"/>
      </w:tblGrid>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b/>
                <w:sz w:val="24"/>
                <w:szCs w:val="24"/>
              </w:rPr>
            </w:pPr>
            <w:r w:rsidRPr="00BA204C">
              <w:rPr>
                <w:rFonts w:ascii="Times New Roman" w:eastAsia="Times New Roman" w:hAnsi="Times New Roman" w:cs="Times New Roman"/>
                <w:b/>
                <w:sz w:val="24"/>
                <w:szCs w:val="24"/>
              </w:rPr>
              <w:t>№</w:t>
            </w:r>
          </w:p>
          <w:p w:rsidR="00BA204C" w:rsidRPr="00BA204C" w:rsidRDefault="00BA204C" w:rsidP="00BA204C">
            <w:pPr>
              <w:spacing w:line="240" w:lineRule="auto"/>
              <w:ind w:firstLine="0"/>
              <w:contextualSpacing/>
              <w:jc w:val="center"/>
              <w:rPr>
                <w:rFonts w:ascii="Times New Roman" w:eastAsia="Times New Roman" w:hAnsi="Times New Roman" w:cs="Times New Roman"/>
                <w:b/>
                <w:sz w:val="24"/>
                <w:szCs w:val="24"/>
              </w:rPr>
            </w:pPr>
            <w:r w:rsidRPr="00BA204C">
              <w:rPr>
                <w:rFonts w:ascii="Times New Roman" w:eastAsia="Times New Roman" w:hAnsi="Times New Roman" w:cs="Times New Roman"/>
                <w:b/>
                <w:sz w:val="24"/>
                <w:szCs w:val="24"/>
              </w:rPr>
              <w:t>п/п</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jc w:val="center"/>
              <w:rPr>
                <w:rFonts w:ascii="Times New Roman" w:eastAsia="Times New Roman" w:hAnsi="Times New Roman" w:cs="Times New Roman"/>
                <w:b/>
                <w:sz w:val="24"/>
                <w:szCs w:val="24"/>
              </w:rPr>
            </w:pPr>
            <w:r w:rsidRPr="00BA204C">
              <w:rPr>
                <w:rFonts w:ascii="Times New Roman" w:eastAsia="Times New Roman" w:hAnsi="Times New Roman" w:cs="Times New Roman"/>
                <w:b/>
                <w:sz w:val="24"/>
                <w:szCs w:val="24"/>
              </w:rPr>
              <w:t>Наименование услуги</w:t>
            </w:r>
          </w:p>
        </w:tc>
        <w:tc>
          <w:tcPr>
            <w:tcW w:w="1851" w:type="dxa"/>
            <w:shd w:val="clear" w:color="auto" w:fill="auto"/>
            <w:tcMar>
              <w:top w:w="29" w:type="dxa"/>
              <w:left w:w="29" w:type="dxa"/>
              <w:bottom w:w="29" w:type="dxa"/>
              <w:right w:w="29" w:type="dxa"/>
            </w:tcMar>
            <w:vAlign w:val="center"/>
            <w:hideMark/>
          </w:tcPr>
          <w:p w:rsidR="00BA204C" w:rsidRPr="00BA204C" w:rsidRDefault="00BA204C" w:rsidP="00BA204C">
            <w:pPr>
              <w:spacing w:line="240" w:lineRule="auto"/>
              <w:ind w:firstLine="0"/>
              <w:contextualSpacing/>
              <w:jc w:val="center"/>
              <w:rPr>
                <w:rFonts w:ascii="Times New Roman" w:eastAsia="Times New Roman" w:hAnsi="Times New Roman" w:cs="Times New Roman"/>
                <w:b/>
                <w:sz w:val="24"/>
                <w:szCs w:val="24"/>
              </w:rPr>
            </w:pPr>
            <w:r w:rsidRPr="00BA204C">
              <w:rPr>
                <w:rFonts w:ascii="Times New Roman" w:hAnsi="Times New Roman" w:cs="Times New Roman"/>
                <w:color w:val="000000"/>
                <w:sz w:val="24"/>
                <w:szCs w:val="24"/>
                <w:shd w:val="clear" w:color="auto" w:fill="FFFFFF"/>
              </w:rPr>
              <w:t>Количество услуг за год</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решений о направлении подопечных в дома-интернаты психоневрологического типа на стационарное обслуживание</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9</w:t>
            </w:r>
          </w:p>
        </w:tc>
      </w:tr>
      <w:tr w:rsidR="00BA204C" w:rsidRPr="00BA204C" w:rsidTr="00732208">
        <w:trPr>
          <w:trHeight w:val="659"/>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2</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Установление опеки или попечительства и назначение опекуна или попечителя над совершеннолетним лицом, признанным в судебном порядке недееспособным или ограниченно дееспособным</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53</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3</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на заключение договора пожизненной ренты в интересах подопечного</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0</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4</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опекуну на приватизацию жилья в интересах совершеннолетнего недееспособного лица</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0</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5</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опекуну на сдачу жилья, принадлежащего подопечному, в наем</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6</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на совершение сделок с имуществом подопечных</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8</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7</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опекуну на снятие подопечного с регистрационного учета по месту жительства, в связи со сменой места жительства</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8</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8</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опекуну или попечителю на вступление в наследственные права подопечного</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0</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9</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опекуну или попечителю на пользование сберегательным счетом подопечного</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421</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10</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заключения о возможности временной передачи детей, находящихся в организациях для детей-сирот, и детей, оставшихся без попечения родителей, в семьи совершеннолетних граждан, постоянно проживающих на территории Российской Федерации</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5</w:t>
            </w:r>
          </w:p>
        </w:tc>
      </w:tr>
      <w:tr w:rsidR="00BA204C" w:rsidRPr="00BA204C" w:rsidTr="00732208">
        <w:trPr>
          <w:trHeight w:val="318"/>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11</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предварительного разрешения на отказ от преимущественного права покупки от имени несовершеннолетнего (них)</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11</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12</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заключения о возможности быть усыновителями гражданам Российской Федерации, постоянно проживающим на территории Российской Федерации, и постановке на учет в качестве кандидата в усыновители</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18</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13</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предварительного разрешения на совершение сделок по отчуждению движимого имущества несовершеннолетних</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18</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14</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Назначение опеки над детьми-сиротами и детьми, оставшимися без попечения родителей, гражданам на возмездной и безвозмездной основе, выдача заключения о возможности быть опекуном (попечителем)</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51</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15</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на изменение имени и (или) фамилии ребенка, не достигшего четырнадцатилетнего возраста</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12</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16</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Принятие решения об эмансипации несовершеннолетнего (объявление несовершеннолетнего полностью дееспособным)</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0</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17</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предварительного разрешения на осуществление сделок по отчуждению недвижимого имущества, принадлежащего несовершеннолетнему</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806</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18</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предварительного разрешения на приобретение жилья с использованием кредитных денежных средств и передаче его под залог (ипотеку) с участием несовершеннолетних</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183</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19</w:t>
            </w:r>
          </w:p>
        </w:tc>
        <w:tc>
          <w:tcPr>
            <w:tcW w:w="7782" w:type="dxa"/>
            <w:shd w:val="clear" w:color="auto" w:fill="auto"/>
            <w:tcMar>
              <w:top w:w="29" w:type="dxa"/>
              <w:left w:w="48" w:type="dxa"/>
              <w:bottom w:w="29" w:type="dxa"/>
              <w:right w:w="68" w:type="dxa"/>
            </w:tcMar>
            <w:vAlign w:val="center"/>
            <w:hideMark/>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разрешения законному представителю на получение денежного вклада несовершеннолетнего</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379</w:t>
            </w:r>
          </w:p>
        </w:tc>
      </w:tr>
      <w:tr w:rsidR="00BA204C" w:rsidRPr="00BA204C" w:rsidTr="00860DB3">
        <w:trPr>
          <w:jc w:val="center"/>
        </w:trPr>
        <w:tc>
          <w:tcPr>
            <w:tcW w:w="562" w:type="dxa"/>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20</w:t>
            </w:r>
          </w:p>
        </w:tc>
        <w:tc>
          <w:tcPr>
            <w:tcW w:w="7782" w:type="dxa"/>
            <w:shd w:val="clear" w:color="auto" w:fill="auto"/>
            <w:tcMar>
              <w:top w:w="29" w:type="dxa"/>
              <w:left w:w="48" w:type="dxa"/>
              <w:bottom w:w="29" w:type="dxa"/>
              <w:right w:w="68" w:type="dxa"/>
            </w:tcMar>
            <w:vAlign w:val="center"/>
          </w:tcPr>
          <w:p w:rsidR="00BA204C" w:rsidRPr="00BA204C" w:rsidRDefault="00BA204C" w:rsidP="00BA204C">
            <w:pPr>
              <w:spacing w:line="240" w:lineRule="auto"/>
              <w:ind w:firstLine="0"/>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Выдача предварительного разрешения на переоформление (рефинансирование) залога жилья с участием несовершеннолетних</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38</w:t>
            </w:r>
          </w:p>
        </w:tc>
      </w:tr>
      <w:tr w:rsidR="00BA204C" w:rsidRPr="00BA204C" w:rsidTr="00860DB3">
        <w:trPr>
          <w:jc w:val="center"/>
        </w:trPr>
        <w:tc>
          <w:tcPr>
            <w:tcW w:w="562" w:type="dxa"/>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p>
        </w:tc>
        <w:tc>
          <w:tcPr>
            <w:tcW w:w="7782" w:type="dxa"/>
            <w:shd w:val="clear" w:color="auto" w:fill="auto"/>
            <w:tcMar>
              <w:top w:w="29" w:type="dxa"/>
              <w:left w:w="48" w:type="dxa"/>
              <w:bottom w:w="29" w:type="dxa"/>
              <w:right w:w="68" w:type="dxa"/>
            </w:tcMar>
            <w:vAlign w:val="center"/>
          </w:tcPr>
          <w:p w:rsidR="00BA204C" w:rsidRPr="00BA204C" w:rsidRDefault="00BA204C" w:rsidP="00BA204C">
            <w:pPr>
              <w:spacing w:line="240" w:lineRule="auto"/>
              <w:ind w:firstLine="0"/>
              <w:contextualSpacing/>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Всего оказано услуг</w:t>
            </w:r>
          </w:p>
        </w:tc>
        <w:tc>
          <w:tcPr>
            <w:tcW w:w="1851" w:type="dxa"/>
            <w:shd w:val="clear" w:color="auto" w:fill="auto"/>
            <w:tcMar>
              <w:top w:w="29" w:type="dxa"/>
              <w:left w:w="29" w:type="dxa"/>
              <w:bottom w:w="29" w:type="dxa"/>
              <w:right w:w="29" w:type="dxa"/>
            </w:tcMar>
            <w:vAlign w:val="center"/>
          </w:tcPr>
          <w:p w:rsidR="00BA204C" w:rsidRPr="00BA204C" w:rsidRDefault="00BA204C" w:rsidP="00BA204C">
            <w:pPr>
              <w:spacing w:line="240" w:lineRule="auto"/>
              <w:ind w:firstLine="0"/>
              <w:contextualSpacing/>
              <w:jc w:val="center"/>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2021</w:t>
            </w:r>
          </w:p>
        </w:tc>
      </w:tr>
    </w:tbl>
    <w:p w:rsidR="00BA204C" w:rsidRPr="00BA204C" w:rsidRDefault="00BA204C" w:rsidP="00BA204C">
      <w:pPr>
        <w:spacing w:line="240" w:lineRule="auto"/>
        <w:ind w:firstLine="708"/>
        <w:jc w:val="both"/>
        <w:rPr>
          <w:rFonts w:ascii="Times New Roman" w:hAnsi="Times New Roman" w:cs="Times New Roman"/>
          <w:sz w:val="24"/>
          <w:szCs w:val="24"/>
        </w:rPr>
      </w:pP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За 12 месяцев 2020 г. специалистами отдела опеки и попечительства принято 3339 граждан, оказано 2021 государственных услуг. Помимо этого, в рамках переданных полномочий сотрудники:</w:t>
      </w:r>
    </w:p>
    <w:p w:rsidR="00BA204C" w:rsidRPr="00BA204C" w:rsidRDefault="00BA204C" w:rsidP="00BA204C">
      <w:pPr>
        <w:spacing w:line="240" w:lineRule="auto"/>
        <w:ind w:firstLine="708"/>
        <w:jc w:val="both"/>
        <w:rPr>
          <w:rFonts w:ascii="Times New Roman" w:hAnsi="Times New Roman" w:cs="Times New Roman"/>
          <w:sz w:val="24"/>
          <w:szCs w:val="24"/>
        </w:rPr>
      </w:pPr>
      <w:r w:rsidRPr="00BA204C">
        <w:rPr>
          <w:rFonts w:ascii="Times New Roman" w:hAnsi="Times New Roman" w:cs="Times New Roman"/>
          <w:sz w:val="24"/>
          <w:szCs w:val="24"/>
        </w:rPr>
        <w:t>- приняли участие в 444 судебных заседаниях (по определению места жительства детей при раздельном проживании родителей, по порядку общения родителей, близких родственников с несовершеннолетними, по лишению и ограничению в родительских правах, восстановлению в родительских правах, по защите личных и имущественных прав несовершеннолетних и др.)</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подготовили 188 мотивированных заключений в суд;</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обратились в суд с 10 исками, в защиту интересов несовершеннолетних, об ограничении, лишении родителей</w:t>
      </w:r>
      <w:r w:rsidR="00732208">
        <w:rPr>
          <w:rFonts w:ascii="Times New Roman" w:hAnsi="Times New Roman" w:cs="Times New Roman"/>
          <w:sz w:val="24"/>
          <w:szCs w:val="24"/>
        </w:rPr>
        <w:t>,</w:t>
      </w:r>
      <w:r w:rsidRPr="00BA204C">
        <w:rPr>
          <w:rFonts w:ascii="Times New Roman" w:hAnsi="Times New Roman" w:cs="Times New Roman"/>
          <w:sz w:val="24"/>
          <w:szCs w:val="24"/>
        </w:rPr>
        <w:t xml:space="preserve"> не исполняющих своих обязанностей по воспитанию и содержанию детей</w:t>
      </w:r>
      <w:r w:rsidR="00732208" w:rsidRPr="00732208">
        <w:rPr>
          <w:rFonts w:ascii="Times New Roman" w:hAnsi="Times New Roman" w:cs="Times New Roman"/>
          <w:sz w:val="24"/>
          <w:szCs w:val="24"/>
        </w:rPr>
        <w:t xml:space="preserve"> </w:t>
      </w:r>
      <w:r w:rsidR="00732208" w:rsidRPr="00BA204C">
        <w:rPr>
          <w:rFonts w:ascii="Times New Roman" w:hAnsi="Times New Roman" w:cs="Times New Roman"/>
          <w:sz w:val="24"/>
          <w:szCs w:val="24"/>
        </w:rPr>
        <w:t>родительских прав</w:t>
      </w:r>
      <w:r w:rsidRPr="00BA204C">
        <w:rPr>
          <w:rFonts w:ascii="Times New Roman" w:hAnsi="Times New Roman" w:cs="Times New Roman"/>
          <w:sz w:val="24"/>
          <w:szCs w:val="24"/>
        </w:rPr>
        <w:t>;</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выдали 7 разрешений о передаче детей-сирот и детей, оставшихся без попечения родителей</w:t>
      </w:r>
      <w:r w:rsidR="00732208">
        <w:rPr>
          <w:rFonts w:ascii="Times New Roman" w:hAnsi="Times New Roman" w:cs="Times New Roman"/>
          <w:sz w:val="24"/>
          <w:szCs w:val="24"/>
        </w:rPr>
        <w:t>,</w:t>
      </w:r>
      <w:r w:rsidRPr="00BA204C">
        <w:rPr>
          <w:rFonts w:ascii="Times New Roman" w:hAnsi="Times New Roman" w:cs="Times New Roman"/>
          <w:sz w:val="24"/>
          <w:szCs w:val="24"/>
        </w:rPr>
        <w:t xml:space="preserve"> в гостевую семью;</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изда</w:t>
      </w:r>
      <w:r w:rsidR="00732208">
        <w:rPr>
          <w:rFonts w:ascii="Times New Roman" w:hAnsi="Times New Roman" w:cs="Times New Roman"/>
          <w:sz w:val="24"/>
          <w:szCs w:val="24"/>
        </w:rPr>
        <w:t>ли 2 распорядительных документа о передаче</w:t>
      </w:r>
      <w:r w:rsidRPr="00BA204C">
        <w:rPr>
          <w:rFonts w:ascii="Times New Roman" w:hAnsi="Times New Roman" w:cs="Times New Roman"/>
          <w:sz w:val="24"/>
          <w:szCs w:val="24"/>
        </w:rPr>
        <w:t xml:space="preserve"> недееспособных под временную опеку;</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приняли участие в 34 заседаниях Нижнекамского муниципального социально-реабилитационного консилиума;</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провели 1374 обследования жилищно-бытовых условий семей с детьми, недееспособными и ограниченно дееспособными гражданами, и по результатам проверок составили 1374 акта;</w:t>
      </w:r>
    </w:p>
    <w:p w:rsidR="00BA204C" w:rsidRPr="00BA204C" w:rsidRDefault="00732208" w:rsidP="00BA204C">
      <w:pPr>
        <w:spacing w:line="240" w:lineRule="auto"/>
        <w:jc w:val="both"/>
        <w:rPr>
          <w:rFonts w:ascii="Times New Roman" w:hAnsi="Times New Roman" w:cs="Times New Roman"/>
          <w:sz w:val="24"/>
          <w:szCs w:val="24"/>
        </w:rPr>
      </w:pPr>
      <w:r>
        <w:rPr>
          <w:rFonts w:ascii="Times New Roman" w:hAnsi="Times New Roman" w:cs="Times New Roman"/>
          <w:sz w:val="24"/>
          <w:szCs w:val="24"/>
        </w:rPr>
        <w:t>- подготовили и предоставили в н</w:t>
      </w:r>
      <w:r w:rsidR="00BA204C" w:rsidRPr="00BA204C">
        <w:rPr>
          <w:rFonts w:ascii="Times New Roman" w:hAnsi="Times New Roman" w:cs="Times New Roman"/>
          <w:sz w:val="24"/>
          <w:szCs w:val="24"/>
        </w:rPr>
        <w:t xml:space="preserve">алоговую службу 83 документа, содержащих сведения об установлении опеки и попечительства и управлении имуществом в отношении физических лиц – собственников (владельцев) имущества; </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сформировали и передали в Министерство образ</w:t>
      </w:r>
      <w:r w:rsidR="00732208">
        <w:rPr>
          <w:rFonts w:ascii="Times New Roman" w:hAnsi="Times New Roman" w:cs="Times New Roman"/>
          <w:sz w:val="24"/>
          <w:szCs w:val="24"/>
        </w:rPr>
        <w:t>ования и науки РТ 38 личных дел</w:t>
      </w:r>
      <w:r w:rsidRPr="00BA204C">
        <w:rPr>
          <w:rFonts w:ascii="Times New Roman" w:hAnsi="Times New Roman" w:cs="Times New Roman"/>
          <w:sz w:val="24"/>
          <w:szCs w:val="24"/>
        </w:rPr>
        <w:t xml:space="preserve"> детей-сирот и детей, оставшихся без попечения родителей</w:t>
      </w:r>
      <w:r w:rsidR="00732208">
        <w:rPr>
          <w:rFonts w:ascii="Times New Roman" w:hAnsi="Times New Roman" w:cs="Times New Roman"/>
          <w:sz w:val="24"/>
          <w:szCs w:val="24"/>
        </w:rPr>
        <w:t>,</w:t>
      </w:r>
      <w:r w:rsidRPr="00BA204C">
        <w:rPr>
          <w:rFonts w:ascii="Times New Roman" w:hAnsi="Times New Roman" w:cs="Times New Roman"/>
          <w:sz w:val="24"/>
          <w:szCs w:val="24"/>
        </w:rPr>
        <w:t xml:space="preserve"> для включения подопечных в реестр детей, нуждающихся в получении жилья; </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hAnsi="Times New Roman" w:cs="Times New Roman"/>
          <w:sz w:val="24"/>
          <w:szCs w:val="24"/>
        </w:rPr>
        <w:t>- сформировали 54 личных дел несовершеннолетних, переданных под опеку (попечительство),</w:t>
      </w:r>
      <w:r w:rsidR="00732208">
        <w:rPr>
          <w:rFonts w:ascii="Times New Roman" w:hAnsi="Times New Roman" w:cs="Times New Roman"/>
          <w:sz w:val="24"/>
          <w:szCs w:val="24"/>
        </w:rPr>
        <w:t xml:space="preserve"> в</w:t>
      </w:r>
      <w:r w:rsidRPr="00BA204C">
        <w:rPr>
          <w:rFonts w:ascii="Times New Roman" w:hAnsi="Times New Roman" w:cs="Times New Roman"/>
          <w:sz w:val="24"/>
          <w:szCs w:val="24"/>
        </w:rPr>
        <w:t xml:space="preserve"> приемную семью, 53 личных дел</w:t>
      </w:r>
      <w:r w:rsidR="00732208">
        <w:rPr>
          <w:rFonts w:ascii="Times New Roman" w:hAnsi="Times New Roman" w:cs="Times New Roman"/>
          <w:sz w:val="24"/>
          <w:szCs w:val="24"/>
        </w:rPr>
        <w:t>а</w:t>
      </w:r>
      <w:r w:rsidRPr="00BA204C">
        <w:rPr>
          <w:rFonts w:ascii="Times New Roman" w:hAnsi="Times New Roman" w:cs="Times New Roman"/>
          <w:sz w:val="24"/>
          <w:szCs w:val="24"/>
        </w:rPr>
        <w:t xml:space="preserve"> недееспособных, ограниченно дееспособных граждан, переданных под опеку, попечительство, 26 личных дел несовершеннолетних, направленных в государственные организации на полное государственное обеспечение. И это, не считая различного рода справок, запросов, информационных писем, ответов на обращения граждан и сторонних организаций.</w:t>
      </w:r>
    </w:p>
    <w:p w:rsidR="00BA204C" w:rsidRPr="00BA204C" w:rsidRDefault="00BA204C" w:rsidP="00BA204C">
      <w:pPr>
        <w:spacing w:line="240" w:lineRule="auto"/>
        <w:jc w:val="both"/>
        <w:rPr>
          <w:rFonts w:ascii="Times New Roman" w:hAnsi="Times New Roman" w:cs="Times New Roman"/>
          <w:sz w:val="24"/>
          <w:szCs w:val="24"/>
        </w:rPr>
      </w:pPr>
    </w:p>
    <w:p w:rsidR="00BA204C" w:rsidRPr="00BA204C" w:rsidRDefault="00BA204C" w:rsidP="00BA204C">
      <w:pPr>
        <w:spacing w:line="240" w:lineRule="auto"/>
        <w:jc w:val="both"/>
        <w:rPr>
          <w:rFonts w:ascii="Times New Roman" w:eastAsia="Times New Roman" w:hAnsi="Times New Roman" w:cs="Times New Roman"/>
          <w:sz w:val="24"/>
          <w:szCs w:val="24"/>
        </w:rPr>
      </w:pPr>
      <w:r w:rsidRPr="00BA204C">
        <w:rPr>
          <w:rFonts w:ascii="Times New Roman" w:eastAsia="Times New Roman" w:hAnsi="Times New Roman" w:cs="Times New Roman"/>
          <w:sz w:val="24"/>
          <w:szCs w:val="24"/>
        </w:rPr>
        <w:t>Задачи отдела опеки и попечительства на 2021 год:</w:t>
      </w:r>
    </w:p>
    <w:p w:rsidR="00BA204C" w:rsidRPr="00BA204C" w:rsidRDefault="00BA204C" w:rsidP="00BA204C">
      <w:pPr>
        <w:spacing w:line="240" w:lineRule="auto"/>
        <w:jc w:val="both"/>
        <w:rPr>
          <w:rFonts w:ascii="Times New Roman" w:hAnsi="Times New Roman" w:cs="Times New Roman"/>
          <w:sz w:val="24"/>
          <w:szCs w:val="24"/>
        </w:rPr>
      </w:pPr>
      <w:r w:rsidRPr="00BA204C">
        <w:rPr>
          <w:rFonts w:ascii="Times New Roman" w:eastAsia="+mn-ea" w:hAnsi="Times New Roman" w:cs="Times New Roman"/>
          <w:color w:val="000000"/>
          <w:kern w:val="24"/>
          <w:sz w:val="24"/>
          <w:szCs w:val="24"/>
        </w:rPr>
        <w:t>1. Своевременное выявление детей и семей, находящихся в трудной жизненной ситуации.</w:t>
      </w:r>
    </w:p>
    <w:p w:rsidR="00BA204C" w:rsidRPr="00BA204C" w:rsidRDefault="00BA204C" w:rsidP="00BA204C">
      <w:pPr>
        <w:pStyle w:val="a3"/>
        <w:spacing w:before="0" w:beforeAutospacing="0" w:after="0" w:afterAutospacing="0"/>
        <w:ind w:firstLine="709"/>
        <w:jc w:val="both"/>
      </w:pPr>
      <w:r w:rsidRPr="00BA204C">
        <w:rPr>
          <w:rFonts w:eastAsia="+mn-ea"/>
          <w:color w:val="000000"/>
          <w:kern w:val="24"/>
        </w:rPr>
        <w:t>2. Организация профилактической и реабилитационной работы с семьей с целью предотвращения социального сиротства и сохранения биологической семьи ребенка.</w:t>
      </w:r>
    </w:p>
    <w:p w:rsidR="00BA204C" w:rsidRPr="00BA204C" w:rsidRDefault="00BA204C" w:rsidP="00BA204C">
      <w:pPr>
        <w:pStyle w:val="a3"/>
        <w:spacing w:before="0" w:beforeAutospacing="0" w:after="0" w:afterAutospacing="0"/>
        <w:ind w:firstLine="709"/>
        <w:jc w:val="both"/>
      </w:pPr>
      <w:r w:rsidRPr="00BA204C">
        <w:rPr>
          <w:rFonts w:eastAsia="+mn-ea"/>
          <w:color w:val="000000"/>
          <w:kern w:val="24"/>
        </w:rPr>
        <w:t>3. Увеличение количества детей-сирот и детей, оставшихся без попечения родителей, переданных на воспитание в замещающие семьи, при невозможности возвращения в кровную семью.</w:t>
      </w:r>
    </w:p>
    <w:p w:rsidR="00BA204C" w:rsidRPr="00BA204C" w:rsidRDefault="00BA204C" w:rsidP="00BA204C">
      <w:pPr>
        <w:pStyle w:val="a3"/>
        <w:spacing w:before="0" w:beforeAutospacing="0" w:after="0" w:afterAutospacing="0"/>
        <w:ind w:firstLine="709"/>
        <w:jc w:val="both"/>
      </w:pPr>
      <w:r w:rsidRPr="00BA204C">
        <w:rPr>
          <w:rFonts w:eastAsia="+mn-ea"/>
          <w:color w:val="000000"/>
          <w:kern w:val="24"/>
        </w:rPr>
        <w:t xml:space="preserve">4. Пропаганда приоритетных форм устройства детей-сирот и детей, оставшихся без попечения родителей, с целью повышения интереса к институту приемной семьи. </w:t>
      </w:r>
    </w:p>
    <w:p w:rsidR="00BA204C" w:rsidRPr="00BA204C" w:rsidRDefault="00BA204C" w:rsidP="00BA204C">
      <w:pPr>
        <w:pStyle w:val="a3"/>
        <w:spacing w:before="0" w:beforeAutospacing="0" w:after="0" w:afterAutospacing="0"/>
        <w:ind w:firstLine="709"/>
        <w:jc w:val="both"/>
      </w:pPr>
      <w:r w:rsidRPr="00BA204C">
        <w:rPr>
          <w:rFonts w:eastAsia="+mn-ea"/>
          <w:color w:val="000000"/>
          <w:kern w:val="24"/>
        </w:rPr>
        <w:t>5. Взаимодействие со СМИ по вопросам устройства детей-сирот и детей, оставшихся без попечения родителей, в замещающие семьи, защиты их прав и интересов.</w:t>
      </w:r>
    </w:p>
    <w:p w:rsidR="00BA204C" w:rsidRPr="00BA204C" w:rsidRDefault="00BA204C" w:rsidP="00BA204C">
      <w:pPr>
        <w:pStyle w:val="a3"/>
        <w:spacing w:before="0" w:beforeAutospacing="0" w:after="0" w:afterAutospacing="0"/>
        <w:ind w:firstLine="709"/>
        <w:jc w:val="both"/>
      </w:pPr>
      <w:r w:rsidRPr="00BA204C">
        <w:rPr>
          <w:rFonts w:eastAsia="+mn-ea"/>
          <w:color w:val="000000"/>
          <w:kern w:val="24"/>
        </w:rPr>
        <w:t>6. Повышение уровня сопровождения замещающих семей с целью недопущения возврата детей в учреждения для детей-сирот и детей, оставшихся без попечения родителей.</w:t>
      </w:r>
    </w:p>
    <w:p w:rsidR="00BA204C" w:rsidRDefault="00BA204C" w:rsidP="00BA204C">
      <w:pPr>
        <w:spacing w:line="240" w:lineRule="auto"/>
        <w:jc w:val="both"/>
        <w:rPr>
          <w:rFonts w:ascii="Times New Roman" w:eastAsia="Times New Roman" w:hAnsi="Times New Roman" w:cs="Times New Roman"/>
          <w:sz w:val="27"/>
          <w:szCs w:val="27"/>
        </w:rPr>
      </w:pPr>
    </w:p>
    <w:p w:rsidR="00317866" w:rsidRPr="00317866" w:rsidRDefault="00317866" w:rsidP="00317866">
      <w:pPr>
        <w:spacing w:line="240" w:lineRule="auto"/>
        <w:ind w:firstLine="708"/>
        <w:jc w:val="both"/>
        <w:rPr>
          <w:rFonts w:ascii="Times New Roman" w:hAnsi="Times New Roman" w:cs="Times New Roman"/>
          <w:sz w:val="24"/>
          <w:szCs w:val="24"/>
        </w:rPr>
      </w:pPr>
      <w:r w:rsidRPr="00317866">
        <w:rPr>
          <w:rFonts w:ascii="Times New Roman" w:hAnsi="Times New Roman" w:cs="Times New Roman"/>
          <w:sz w:val="24"/>
          <w:szCs w:val="24"/>
        </w:rPr>
        <w:t xml:space="preserve">Свою работу </w:t>
      </w:r>
      <w:r w:rsidRPr="007437AD">
        <w:rPr>
          <w:rFonts w:ascii="Times New Roman" w:hAnsi="Times New Roman" w:cs="Times New Roman"/>
          <w:b/>
          <w:sz w:val="24"/>
          <w:szCs w:val="24"/>
        </w:rPr>
        <w:t>Комиссия по делам несовершеннолетних</w:t>
      </w:r>
      <w:r w:rsidRPr="00317866">
        <w:rPr>
          <w:rFonts w:ascii="Times New Roman" w:hAnsi="Times New Roman" w:cs="Times New Roman"/>
          <w:sz w:val="24"/>
          <w:szCs w:val="24"/>
        </w:rPr>
        <w:t xml:space="preserve"> строит в соответствии с Законом Респу</w:t>
      </w:r>
      <w:r w:rsidR="00732208">
        <w:rPr>
          <w:rFonts w:ascii="Times New Roman" w:hAnsi="Times New Roman" w:cs="Times New Roman"/>
          <w:sz w:val="24"/>
          <w:szCs w:val="24"/>
        </w:rPr>
        <w:t>блики Татарстан от 20.05.2011</w:t>
      </w:r>
      <w:r w:rsidRPr="00317866">
        <w:rPr>
          <w:rFonts w:ascii="Times New Roman" w:hAnsi="Times New Roman" w:cs="Times New Roman"/>
          <w:sz w:val="24"/>
          <w:szCs w:val="24"/>
        </w:rPr>
        <w:t xml:space="preserve"> № 26-ЗРТ «О комиссиях по делам несовершеннолетних и защите их прав в Республике Татарстан», Федеральным законом от 24.06.1999 № 120-ФЗ «Об основах системы профилактики безнадзорности и правонарушений несовершеннолетних», Законом Республики Татарстан от 21 января 2009 года № 7-ЗРТ «Об общественных воспитателях несовершеннолетних», Законом Республики Татарстан от 14 октября 2010 года № 71 «О мерах по предупреждению причинения вреда здоровью детей, их физическому, интеллектуальному, психическому, духовному и нравственному развитию», Законом Респуб</w:t>
      </w:r>
      <w:r w:rsidR="00732208">
        <w:rPr>
          <w:rFonts w:ascii="Times New Roman" w:hAnsi="Times New Roman" w:cs="Times New Roman"/>
          <w:sz w:val="24"/>
          <w:szCs w:val="24"/>
        </w:rPr>
        <w:t xml:space="preserve">лики Татарстан от 30.12.2005 </w:t>
      </w:r>
      <w:r w:rsidRPr="00317866">
        <w:rPr>
          <w:rFonts w:ascii="Times New Roman" w:hAnsi="Times New Roman" w:cs="Times New Roman"/>
          <w:sz w:val="24"/>
          <w:szCs w:val="24"/>
        </w:rPr>
        <w:t xml:space="preserve">№ 143-ЗРТ «О наделении органов местного самоуправления муниципальных районов и городских округов государственными полномочиями Республики Татарстан по образованию и организации деятельности комиссий по делам несовершеннолетних и защите их прав»,  иными законодательными и нормативными актами Российской Федерации и Республики Татарстан, регулирующими отношения в сфере деятельности КДН и ЗП, утвержденным планом работы комиссии. </w:t>
      </w:r>
    </w:p>
    <w:p w:rsidR="00317866" w:rsidRPr="00317866" w:rsidRDefault="00317866" w:rsidP="00317866">
      <w:pPr>
        <w:pStyle w:val="210"/>
        <w:spacing w:line="240" w:lineRule="auto"/>
        <w:ind w:firstLine="892"/>
        <w:jc w:val="both"/>
        <w:rPr>
          <w:rFonts w:eastAsia="Calibri"/>
          <w:sz w:val="24"/>
        </w:rPr>
      </w:pPr>
      <w:r w:rsidRPr="00317866">
        <w:rPr>
          <w:sz w:val="24"/>
        </w:rPr>
        <w:t xml:space="preserve">По итогам 2020 года на территории Нижнекамского муниципального района несовершеннолетними совершено 35 преступлений, что на 42 факта меньше аналогичного периода прошлого года (2019 г. – 77 преступлений, 2018 г. – 45 преступлений). </w:t>
      </w:r>
      <w:r w:rsidRPr="00317866">
        <w:rPr>
          <w:rFonts w:eastAsia="Calibri"/>
          <w:sz w:val="24"/>
        </w:rPr>
        <w:t xml:space="preserve"> Участниками совершенных преступлений стали 30 несовершеннолетних (2019 г. – 44, 2018 г. - 36).</w:t>
      </w:r>
    </w:p>
    <w:p w:rsidR="00317866" w:rsidRPr="00317866" w:rsidRDefault="00317866" w:rsidP="00317866">
      <w:pPr>
        <w:pStyle w:val="210"/>
        <w:spacing w:line="240" w:lineRule="auto"/>
        <w:ind w:firstLine="892"/>
        <w:jc w:val="both"/>
        <w:rPr>
          <w:sz w:val="24"/>
        </w:rPr>
      </w:pPr>
    </w:p>
    <w:p w:rsidR="00317866" w:rsidRDefault="00317866" w:rsidP="00CA7A69">
      <w:pPr>
        <w:spacing w:line="240" w:lineRule="auto"/>
        <w:ind w:firstLine="0"/>
        <w:jc w:val="both"/>
        <w:rPr>
          <w:rFonts w:ascii="Times New Roman" w:hAnsi="Times New Roman" w:cs="Times New Roman"/>
          <w:sz w:val="27"/>
          <w:szCs w:val="27"/>
          <w:highlight w:val="yellow"/>
        </w:rPr>
      </w:pPr>
      <w:r w:rsidRPr="00404B8A">
        <w:rPr>
          <w:rFonts w:ascii="Times New Roman" w:hAnsi="Times New Roman" w:cs="Times New Roman"/>
          <w:noProof/>
          <w:sz w:val="27"/>
          <w:szCs w:val="27"/>
          <w:lang w:eastAsia="ru-RU"/>
        </w:rPr>
        <w:drawing>
          <wp:inline distT="0" distB="0" distL="0" distR="0" wp14:anchorId="4F0E114B" wp14:editId="69BA5B16">
            <wp:extent cx="6431915" cy="1639824"/>
            <wp:effectExtent l="0" t="0" r="6985" b="17780"/>
            <wp:docPr id="62" name="Диаграмма 6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317866" w:rsidRDefault="00317866" w:rsidP="00317866">
      <w:pPr>
        <w:ind w:firstLine="708"/>
        <w:jc w:val="both"/>
        <w:rPr>
          <w:rFonts w:ascii="Times New Roman" w:hAnsi="Times New Roman" w:cs="Times New Roman"/>
          <w:sz w:val="27"/>
          <w:szCs w:val="27"/>
        </w:rPr>
      </w:pPr>
    </w:p>
    <w:p w:rsidR="00317866" w:rsidRPr="00317866" w:rsidRDefault="00317866" w:rsidP="00317866">
      <w:pPr>
        <w:spacing w:line="240" w:lineRule="auto"/>
        <w:ind w:firstLine="708"/>
        <w:jc w:val="both"/>
        <w:rPr>
          <w:rFonts w:ascii="Times New Roman" w:hAnsi="Times New Roman" w:cs="Times New Roman"/>
          <w:sz w:val="24"/>
          <w:szCs w:val="24"/>
        </w:rPr>
      </w:pPr>
      <w:r w:rsidRPr="00317866">
        <w:rPr>
          <w:rFonts w:ascii="Times New Roman" w:hAnsi="Times New Roman" w:cs="Times New Roman"/>
          <w:sz w:val="24"/>
          <w:szCs w:val="24"/>
        </w:rPr>
        <w:t xml:space="preserve">За </w:t>
      </w:r>
      <w:r w:rsidR="00732208">
        <w:rPr>
          <w:rFonts w:ascii="Times New Roman" w:hAnsi="Times New Roman" w:cs="Times New Roman"/>
          <w:sz w:val="24"/>
          <w:szCs w:val="24"/>
        </w:rPr>
        <w:t>отчетный год</w:t>
      </w:r>
      <w:r w:rsidRPr="00317866">
        <w:rPr>
          <w:rFonts w:ascii="Times New Roman" w:hAnsi="Times New Roman" w:cs="Times New Roman"/>
          <w:sz w:val="24"/>
          <w:szCs w:val="24"/>
        </w:rPr>
        <w:t xml:space="preserve"> комиссией проведено 54 заседания (2019 г. – 59, 2018 г. - 62), где рассмотрено 843 материала (2019 г. – 1330, 2018 г. - 1806), из них 70 – по защите прав несовершеннолетних, 59 – ходатайств</w:t>
      </w:r>
      <w:r w:rsidR="00732208">
        <w:rPr>
          <w:rFonts w:ascii="Times New Roman" w:hAnsi="Times New Roman" w:cs="Times New Roman"/>
          <w:sz w:val="24"/>
          <w:szCs w:val="24"/>
        </w:rPr>
        <w:t>а</w:t>
      </w:r>
      <w:r w:rsidRPr="00317866">
        <w:rPr>
          <w:rFonts w:ascii="Times New Roman" w:hAnsi="Times New Roman" w:cs="Times New Roman"/>
          <w:sz w:val="24"/>
          <w:szCs w:val="24"/>
        </w:rPr>
        <w:t xml:space="preserve"> органов и учреж</w:t>
      </w:r>
      <w:r w:rsidR="00732208">
        <w:rPr>
          <w:rFonts w:ascii="Times New Roman" w:hAnsi="Times New Roman" w:cs="Times New Roman"/>
          <w:sz w:val="24"/>
          <w:szCs w:val="24"/>
        </w:rPr>
        <w:t xml:space="preserve">дений системы профилактики, 714 </w:t>
      </w:r>
      <w:r w:rsidRPr="00317866">
        <w:rPr>
          <w:rFonts w:ascii="Times New Roman" w:hAnsi="Times New Roman" w:cs="Times New Roman"/>
          <w:sz w:val="24"/>
          <w:szCs w:val="24"/>
        </w:rPr>
        <w:t xml:space="preserve">административных материалов.      </w:t>
      </w:r>
    </w:p>
    <w:p w:rsidR="00317866" w:rsidRPr="001C12F9" w:rsidRDefault="00317866" w:rsidP="00317866">
      <w:pPr>
        <w:spacing w:line="240" w:lineRule="auto"/>
        <w:ind w:firstLine="708"/>
        <w:jc w:val="both"/>
        <w:rPr>
          <w:rFonts w:ascii="Times New Roman" w:hAnsi="Times New Roman" w:cs="Times New Roman"/>
          <w:sz w:val="27"/>
          <w:szCs w:val="27"/>
        </w:rPr>
      </w:pPr>
      <w:r w:rsidRPr="001C12F9">
        <w:rPr>
          <w:rFonts w:ascii="Times New Roman" w:hAnsi="Times New Roman" w:cs="Times New Roman"/>
          <w:sz w:val="27"/>
          <w:szCs w:val="27"/>
        </w:rPr>
        <w:t xml:space="preserve">  </w:t>
      </w:r>
    </w:p>
    <w:p w:rsidR="00317866" w:rsidRDefault="00317866" w:rsidP="00CA7A69">
      <w:pPr>
        <w:spacing w:line="240" w:lineRule="auto"/>
        <w:ind w:firstLine="0"/>
        <w:jc w:val="both"/>
        <w:rPr>
          <w:rFonts w:ascii="Times New Roman" w:hAnsi="Times New Roman" w:cs="Times New Roman"/>
          <w:sz w:val="27"/>
          <w:szCs w:val="27"/>
        </w:rPr>
      </w:pPr>
      <w:r w:rsidRPr="0016628A">
        <w:rPr>
          <w:rFonts w:ascii="Times New Roman" w:hAnsi="Times New Roman" w:cs="Times New Roman"/>
          <w:noProof/>
          <w:sz w:val="27"/>
          <w:szCs w:val="27"/>
          <w:lang w:eastAsia="ru-RU"/>
        </w:rPr>
        <w:drawing>
          <wp:inline distT="0" distB="0" distL="0" distR="0" wp14:anchorId="2D4549F6" wp14:editId="56333C94">
            <wp:extent cx="3042285" cy="1209088"/>
            <wp:effectExtent l="0" t="0" r="5715" b="10160"/>
            <wp:docPr id="6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Pr="0099670B">
        <w:rPr>
          <w:rFonts w:ascii="Times New Roman" w:hAnsi="Times New Roman" w:cs="Times New Roman"/>
          <w:noProof/>
          <w:sz w:val="27"/>
          <w:szCs w:val="27"/>
          <w:lang w:eastAsia="ru-RU"/>
        </w:rPr>
        <w:drawing>
          <wp:inline distT="0" distB="0" distL="0" distR="0" wp14:anchorId="06A7EE48" wp14:editId="736D04F0">
            <wp:extent cx="3136900" cy="1186993"/>
            <wp:effectExtent l="0" t="0" r="6350" b="13335"/>
            <wp:docPr id="3072"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317866" w:rsidRDefault="00317866" w:rsidP="00317866">
      <w:pPr>
        <w:spacing w:line="240" w:lineRule="auto"/>
        <w:jc w:val="both"/>
        <w:rPr>
          <w:rFonts w:ascii="Times New Roman" w:hAnsi="Times New Roman" w:cs="Times New Roman"/>
          <w:sz w:val="27"/>
          <w:szCs w:val="27"/>
        </w:rPr>
      </w:pPr>
      <w:r>
        <w:rPr>
          <w:rFonts w:ascii="Times New Roman" w:hAnsi="Times New Roman" w:cs="Times New Roman"/>
          <w:sz w:val="27"/>
          <w:szCs w:val="27"/>
        </w:rPr>
        <w:t xml:space="preserve">       </w:t>
      </w:r>
    </w:p>
    <w:p w:rsidR="00317866" w:rsidRPr="00317866" w:rsidRDefault="00317866" w:rsidP="00732208">
      <w:pPr>
        <w:pStyle w:val="25"/>
        <w:tabs>
          <w:tab w:val="num" w:pos="0"/>
        </w:tabs>
        <w:spacing w:line="240" w:lineRule="auto"/>
        <w:ind w:left="0"/>
        <w:jc w:val="both"/>
        <w:rPr>
          <w:sz w:val="24"/>
          <w:szCs w:val="24"/>
        </w:rPr>
      </w:pPr>
      <w:r>
        <w:rPr>
          <w:szCs w:val="27"/>
        </w:rPr>
        <w:tab/>
      </w:r>
      <w:r w:rsidRPr="00317866">
        <w:rPr>
          <w:sz w:val="24"/>
          <w:szCs w:val="24"/>
        </w:rPr>
        <w:t xml:space="preserve">За 2020 год рассмотрен 181 административный материал на несовершеннолетних (аналогичный период прошлого года </w:t>
      </w:r>
      <w:r w:rsidR="00732208">
        <w:rPr>
          <w:sz w:val="24"/>
          <w:szCs w:val="24"/>
        </w:rPr>
        <w:t xml:space="preserve">- </w:t>
      </w:r>
      <w:r w:rsidRPr="00317866">
        <w:rPr>
          <w:sz w:val="24"/>
          <w:szCs w:val="24"/>
        </w:rPr>
        <w:t xml:space="preserve">275), в том числе за мелкое хулиганство – 3 (аналогичный период прошлого года </w:t>
      </w:r>
      <w:r w:rsidR="00732208">
        <w:rPr>
          <w:sz w:val="24"/>
          <w:szCs w:val="24"/>
        </w:rPr>
        <w:t xml:space="preserve">- </w:t>
      </w:r>
      <w:r w:rsidRPr="00317866">
        <w:rPr>
          <w:sz w:val="24"/>
          <w:szCs w:val="24"/>
        </w:rPr>
        <w:t xml:space="preserve">4), за употребление алкогольных напитков – 55 (за аналогичный период прошлого года </w:t>
      </w:r>
      <w:r w:rsidR="00732208">
        <w:rPr>
          <w:sz w:val="24"/>
          <w:szCs w:val="24"/>
        </w:rPr>
        <w:t xml:space="preserve">- </w:t>
      </w:r>
      <w:r w:rsidRPr="00317866">
        <w:rPr>
          <w:sz w:val="24"/>
          <w:szCs w:val="24"/>
        </w:rPr>
        <w:t>82), мелкое хищение – 29 (за аналогичный период прошлого года</w:t>
      </w:r>
      <w:r w:rsidR="00732208">
        <w:rPr>
          <w:sz w:val="24"/>
          <w:szCs w:val="24"/>
        </w:rPr>
        <w:t xml:space="preserve"> -</w:t>
      </w:r>
      <w:r w:rsidRPr="00317866">
        <w:rPr>
          <w:sz w:val="24"/>
          <w:szCs w:val="24"/>
        </w:rPr>
        <w:t xml:space="preserve"> 70), за употребление наркотических веществ – 0 (аналогичный период прошлого года</w:t>
      </w:r>
      <w:r w:rsidR="00732208">
        <w:rPr>
          <w:sz w:val="24"/>
          <w:szCs w:val="24"/>
        </w:rPr>
        <w:t xml:space="preserve"> -</w:t>
      </w:r>
      <w:r w:rsidRPr="00317866">
        <w:rPr>
          <w:sz w:val="24"/>
          <w:szCs w:val="24"/>
        </w:rPr>
        <w:t xml:space="preserve"> 1):</w:t>
      </w:r>
    </w:p>
    <w:p w:rsidR="00317866" w:rsidRDefault="00317866" w:rsidP="00317866">
      <w:pPr>
        <w:spacing w:line="240" w:lineRule="auto"/>
        <w:ind w:firstLine="708"/>
        <w:jc w:val="both"/>
        <w:rPr>
          <w:rFonts w:ascii="Times New Roman" w:eastAsia="Times New Roman" w:hAnsi="Times New Roman" w:cs="Times New Roman"/>
          <w:sz w:val="27"/>
          <w:szCs w:val="27"/>
        </w:rPr>
      </w:pPr>
      <w:r>
        <w:rPr>
          <w:noProof/>
          <w:lang w:eastAsia="ru-RU"/>
        </w:rPr>
        <w:drawing>
          <wp:inline distT="0" distB="0" distL="0" distR="0" wp14:anchorId="386361A6" wp14:editId="57A5FDE3">
            <wp:extent cx="5867400" cy="938784"/>
            <wp:effectExtent l="0" t="0" r="0" b="0"/>
            <wp:docPr id="3073" name="Объект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317866" w:rsidRPr="00317866" w:rsidRDefault="00317866" w:rsidP="00317866">
      <w:pPr>
        <w:spacing w:line="240" w:lineRule="auto"/>
        <w:ind w:firstLine="540"/>
        <w:jc w:val="both"/>
        <w:rPr>
          <w:rFonts w:ascii="Times New Roman" w:hAnsi="Times New Roman" w:cs="Times New Roman"/>
          <w:sz w:val="24"/>
          <w:szCs w:val="24"/>
        </w:rPr>
      </w:pPr>
      <w:r w:rsidRPr="00317866">
        <w:rPr>
          <w:rFonts w:ascii="Times New Roman" w:hAnsi="Times New Roman" w:cs="Times New Roman"/>
          <w:sz w:val="24"/>
          <w:szCs w:val="24"/>
        </w:rPr>
        <w:tab/>
        <w:t xml:space="preserve">Одним из основных направлений деятельности Комиссии по-прежнему остается профилактика семейного неблагополучия и социального сиротства, работа с семьями, находящимися в социально опасном положении. На 01.01.2021 </w:t>
      </w:r>
      <w:r w:rsidRPr="00317866">
        <w:rPr>
          <w:rFonts w:ascii="Times New Roman" w:eastAsia="Times New Roman" w:hAnsi="Times New Roman" w:cs="Times New Roman"/>
          <w:sz w:val="24"/>
          <w:szCs w:val="24"/>
        </w:rPr>
        <w:t>на межведомств</w:t>
      </w:r>
      <w:r w:rsidR="00732208">
        <w:rPr>
          <w:rFonts w:ascii="Times New Roman" w:eastAsia="Times New Roman" w:hAnsi="Times New Roman" w:cs="Times New Roman"/>
          <w:sz w:val="24"/>
          <w:szCs w:val="24"/>
        </w:rPr>
        <w:t>енно-социальном патронате состоя</w:t>
      </w:r>
      <w:r w:rsidRPr="00317866">
        <w:rPr>
          <w:rFonts w:ascii="Times New Roman" w:eastAsia="Times New Roman" w:hAnsi="Times New Roman" w:cs="Times New Roman"/>
          <w:sz w:val="24"/>
          <w:szCs w:val="24"/>
        </w:rPr>
        <w:t>т</w:t>
      </w:r>
      <w:r w:rsidRPr="00317866">
        <w:rPr>
          <w:rFonts w:ascii="Times New Roman" w:eastAsia="Times New Roman" w:hAnsi="Times New Roman" w:cs="Times New Roman"/>
          <w:i/>
          <w:sz w:val="24"/>
          <w:szCs w:val="24"/>
        </w:rPr>
        <w:t xml:space="preserve"> </w:t>
      </w:r>
      <w:r w:rsidRPr="00317866">
        <w:rPr>
          <w:rFonts w:ascii="Times New Roman" w:hAnsi="Times New Roman" w:cs="Times New Roman"/>
          <w:sz w:val="24"/>
          <w:szCs w:val="24"/>
        </w:rPr>
        <w:t xml:space="preserve">123 неблагополучные семьи, в них 265 детей (2019 г. – 115, 2018 г. - 89). За истекший период </w:t>
      </w:r>
      <w:r w:rsidRPr="00317866">
        <w:rPr>
          <w:rFonts w:ascii="Times New Roman" w:eastAsia="Times New Roman" w:hAnsi="Times New Roman" w:cs="Times New Roman"/>
          <w:sz w:val="24"/>
          <w:szCs w:val="24"/>
        </w:rPr>
        <w:t>снят</w:t>
      </w:r>
      <w:r w:rsidR="00732208">
        <w:rPr>
          <w:rFonts w:ascii="Times New Roman" w:eastAsia="Times New Roman" w:hAnsi="Times New Roman" w:cs="Times New Roman"/>
          <w:sz w:val="24"/>
          <w:szCs w:val="24"/>
        </w:rPr>
        <w:t>а</w:t>
      </w:r>
      <w:r w:rsidRPr="00317866">
        <w:rPr>
          <w:rFonts w:ascii="Times New Roman" w:eastAsia="Times New Roman" w:hAnsi="Times New Roman" w:cs="Times New Roman"/>
          <w:sz w:val="24"/>
          <w:szCs w:val="24"/>
        </w:rPr>
        <w:t xml:space="preserve"> с патронажа 101 семья, в них 189 детей (2019 г. – 76, 2018 г. - 63)</w:t>
      </w:r>
      <w:r w:rsidRPr="00317866">
        <w:rPr>
          <w:rFonts w:ascii="Times New Roman" w:hAnsi="Times New Roman" w:cs="Times New Roman"/>
          <w:sz w:val="24"/>
          <w:szCs w:val="24"/>
        </w:rPr>
        <w:t>.</w:t>
      </w:r>
    </w:p>
    <w:p w:rsidR="00317866" w:rsidRDefault="00317866" w:rsidP="00317866">
      <w:pPr>
        <w:spacing w:line="240" w:lineRule="auto"/>
        <w:ind w:firstLine="708"/>
        <w:jc w:val="both"/>
        <w:rPr>
          <w:rFonts w:ascii="Times New Roman" w:hAnsi="Times New Roman" w:cs="Times New Roman"/>
          <w:sz w:val="27"/>
          <w:szCs w:val="27"/>
        </w:rPr>
      </w:pPr>
    </w:p>
    <w:p w:rsidR="00317866" w:rsidRPr="00E0154F" w:rsidRDefault="00317866" w:rsidP="00CA7A69">
      <w:pPr>
        <w:spacing w:line="240" w:lineRule="auto"/>
        <w:ind w:firstLine="0"/>
        <w:rPr>
          <w:rFonts w:ascii="Times New Roman" w:hAnsi="Times New Roman" w:cs="Times New Roman"/>
          <w:sz w:val="28"/>
          <w:szCs w:val="28"/>
        </w:rPr>
      </w:pPr>
      <w:r w:rsidRPr="00EC7BB4">
        <w:rPr>
          <w:rFonts w:ascii="Times New Roman" w:hAnsi="Times New Roman" w:cs="Times New Roman"/>
          <w:noProof/>
          <w:sz w:val="28"/>
          <w:szCs w:val="28"/>
          <w:lang w:eastAsia="ru-RU"/>
        </w:rPr>
        <w:drawing>
          <wp:inline distT="0" distB="0" distL="0" distR="0" wp14:anchorId="1609CC7A" wp14:editId="10F62416">
            <wp:extent cx="3042285" cy="1469107"/>
            <wp:effectExtent l="0" t="0" r="5715" b="17145"/>
            <wp:docPr id="3074"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EC7BB4">
        <w:rPr>
          <w:rFonts w:ascii="Times New Roman" w:hAnsi="Times New Roman" w:cs="Times New Roman"/>
          <w:noProof/>
          <w:sz w:val="28"/>
          <w:szCs w:val="28"/>
          <w:lang w:eastAsia="ru-RU"/>
        </w:rPr>
        <w:drawing>
          <wp:inline distT="0" distB="0" distL="0" distR="0" wp14:anchorId="4DD32992" wp14:editId="38EEAE1D">
            <wp:extent cx="3136900" cy="1473390"/>
            <wp:effectExtent l="0" t="0" r="6350" b="12700"/>
            <wp:docPr id="3075"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317866" w:rsidRDefault="00317866" w:rsidP="00317866">
      <w:pPr>
        <w:spacing w:line="240" w:lineRule="auto"/>
        <w:ind w:firstLine="708"/>
        <w:jc w:val="both"/>
        <w:rPr>
          <w:rFonts w:ascii="Times New Roman" w:eastAsia="Times New Roman" w:hAnsi="Times New Roman" w:cs="Times New Roman"/>
          <w:sz w:val="27"/>
          <w:szCs w:val="27"/>
        </w:rPr>
      </w:pPr>
    </w:p>
    <w:p w:rsidR="00317866" w:rsidRPr="00317866" w:rsidRDefault="00317866" w:rsidP="00317866">
      <w:pPr>
        <w:spacing w:line="240" w:lineRule="auto"/>
        <w:ind w:firstLine="567"/>
        <w:jc w:val="both"/>
        <w:rPr>
          <w:rFonts w:ascii="Times New Roman" w:hAnsi="Times New Roman" w:cs="Times New Roman"/>
          <w:sz w:val="24"/>
          <w:szCs w:val="24"/>
        </w:rPr>
      </w:pPr>
      <w:r w:rsidRPr="00317866">
        <w:rPr>
          <w:rFonts w:ascii="Times New Roman" w:hAnsi="Times New Roman" w:cs="Times New Roman"/>
          <w:sz w:val="24"/>
          <w:szCs w:val="24"/>
        </w:rPr>
        <w:t>324 родителя привлечены к административной ответственности за «ненадлежащее исполнение родительских обязанностей по содержанию, воспитанию, защите прав и интересов несовершеннолетних», в том числе 212 родителей – за злоупотребление спиртными напитками в присутствии несовершеннолетних.</w:t>
      </w:r>
    </w:p>
    <w:p w:rsidR="00317866" w:rsidRPr="0063647B" w:rsidRDefault="00317866" w:rsidP="00317866">
      <w:pPr>
        <w:spacing w:line="240" w:lineRule="auto"/>
        <w:ind w:firstLine="567"/>
        <w:jc w:val="both"/>
        <w:rPr>
          <w:rFonts w:ascii="Times New Roman" w:hAnsi="Times New Roman" w:cs="Times New Roman"/>
          <w:sz w:val="27"/>
          <w:szCs w:val="27"/>
        </w:rPr>
      </w:pPr>
    </w:p>
    <w:tbl>
      <w:tblPr>
        <w:tblW w:w="0" w:type="auto"/>
        <w:tblLook w:val="04A0" w:firstRow="1" w:lastRow="0" w:firstColumn="1" w:lastColumn="0" w:noHBand="0" w:noVBand="1"/>
      </w:tblPr>
      <w:tblGrid>
        <w:gridCol w:w="3174"/>
        <w:gridCol w:w="2208"/>
        <w:gridCol w:w="2218"/>
        <w:gridCol w:w="2311"/>
      </w:tblGrid>
      <w:tr w:rsidR="00317866" w:rsidTr="00860DB3">
        <w:tc>
          <w:tcPr>
            <w:tcW w:w="3174" w:type="dxa"/>
          </w:tcPr>
          <w:p w:rsidR="00317866" w:rsidRPr="00E0154F" w:rsidRDefault="00317866" w:rsidP="00860DB3">
            <w:pPr>
              <w:jc w:val="both"/>
              <w:rPr>
                <w:rFonts w:ascii="Times New Roman" w:hAnsi="Times New Roman" w:cs="Times New Roman"/>
              </w:rPr>
            </w:pPr>
          </w:p>
        </w:tc>
        <w:tc>
          <w:tcPr>
            <w:tcW w:w="220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2018</w:t>
            </w:r>
          </w:p>
        </w:tc>
        <w:tc>
          <w:tcPr>
            <w:tcW w:w="221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2019</w:t>
            </w:r>
          </w:p>
        </w:tc>
        <w:tc>
          <w:tcPr>
            <w:tcW w:w="2311"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2020</w:t>
            </w:r>
          </w:p>
        </w:tc>
      </w:tr>
      <w:tr w:rsidR="00317866" w:rsidTr="00860DB3">
        <w:tc>
          <w:tcPr>
            <w:tcW w:w="3174" w:type="dxa"/>
          </w:tcPr>
          <w:p w:rsidR="00317866" w:rsidRPr="00E0154F" w:rsidRDefault="00317866" w:rsidP="00CA7A69">
            <w:pPr>
              <w:ind w:firstLine="0"/>
              <w:jc w:val="both"/>
              <w:rPr>
                <w:rFonts w:ascii="Times New Roman" w:hAnsi="Times New Roman" w:cs="Times New Roman"/>
              </w:rPr>
            </w:pPr>
            <w:r w:rsidRPr="00E0154F">
              <w:rPr>
                <w:rFonts w:ascii="Times New Roman" w:hAnsi="Times New Roman" w:cs="Times New Roman"/>
              </w:rPr>
              <w:t>Ст. 5.35</w:t>
            </w:r>
          </w:p>
        </w:tc>
        <w:tc>
          <w:tcPr>
            <w:tcW w:w="2208"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1039</w:t>
            </w:r>
          </w:p>
        </w:tc>
        <w:tc>
          <w:tcPr>
            <w:tcW w:w="2218"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538</w:t>
            </w:r>
          </w:p>
        </w:tc>
        <w:tc>
          <w:tcPr>
            <w:tcW w:w="2311" w:type="dxa"/>
            <w:vAlign w:val="center"/>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324</w:t>
            </w:r>
          </w:p>
        </w:tc>
      </w:tr>
      <w:tr w:rsidR="00317866" w:rsidTr="00860DB3">
        <w:tc>
          <w:tcPr>
            <w:tcW w:w="3174" w:type="dxa"/>
          </w:tcPr>
          <w:p w:rsidR="00317866" w:rsidRPr="00E0154F" w:rsidRDefault="00317866" w:rsidP="00CA7A69">
            <w:pPr>
              <w:ind w:firstLine="0"/>
              <w:jc w:val="both"/>
              <w:rPr>
                <w:rFonts w:ascii="Times New Roman" w:hAnsi="Times New Roman" w:cs="Times New Roman"/>
              </w:rPr>
            </w:pPr>
            <w:r w:rsidRPr="00E0154F">
              <w:rPr>
                <w:rFonts w:ascii="Times New Roman" w:hAnsi="Times New Roman" w:cs="Times New Roman"/>
              </w:rPr>
              <w:t>из них за употребление спиртными напитками</w:t>
            </w:r>
          </w:p>
        </w:tc>
        <w:tc>
          <w:tcPr>
            <w:tcW w:w="220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428</w:t>
            </w:r>
          </w:p>
        </w:tc>
        <w:tc>
          <w:tcPr>
            <w:tcW w:w="2218"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298</w:t>
            </w:r>
          </w:p>
        </w:tc>
        <w:tc>
          <w:tcPr>
            <w:tcW w:w="2311" w:type="dxa"/>
          </w:tcPr>
          <w:p w:rsidR="00317866" w:rsidRPr="00E0154F" w:rsidRDefault="00317866" w:rsidP="00CA7A69">
            <w:pPr>
              <w:ind w:firstLine="0"/>
              <w:jc w:val="center"/>
              <w:rPr>
                <w:rFonts w:ascii="Times New Roman" w:hAnsi="Times New Roman" w:cs="Times New Roman"/>
              </w:rPr>
            </w:pPr>
            <w:r>
              <w:rPr>
                <w:rFonts w:ascii="Times New Roman" w:hAnsi="Times New Roman" w:cs="Times New Roman"/>
              </w:rPr>
              <w:t>212</w:t>
            </w:r>
          </w:p>
        </w:tc>
      </w:tr>
    </w:tbl>
    <w:p w:rsidR="00317866" w:rsidRPr="00317866" w:rsidRDefault="00317866" w:rsidP="00317866">
      <w:pPr>
        <w:overflowPunct w:val="0"/>
        <w:autoSpaceDE w:val="0"/>
        <w:autoSpaceDN w:val="0"/>
        <w:adjustRightInd w:val="0"/>
        <w:spacing w:line="240" w:lineRule="auto"/>
        <w:jc w:val="both"/>
        <w:textAlignment w:val="baseline"/>
        <w:rPr>
          <w:rFonts w:ascii="Times New Roman" w:eastAsia="Times New Roman" w:hAnsi="Times New Roman" w:cs="Times New Roman"/>
          <w:sz w:val="24"/>
          <w:szCs w:val="24"/>
        </w:rPr>
      </w:pPr>
    </w:p>
    <w:p w:rsidR="00317866" w:rsidRPr="00317866" w:rsidRDefault="00317866" w:rsidP="00317866">
      <w:pPr>
        <w:overflowPunct w:val="0"/>
        <w:autoSpaceDE w:val="0"/>
        <w:autoSpaceDN w:val="0"/>
        <w:adjustRightInd w:val="0"/>
        <w:spacing w:line="240" w:lineRule="auto"/>
        <w:ind w:firstLine="708"/>
        <w:jc w:val="both"/>
        <w:textAlignment w:val="baseline"/>
        <w:rPr>
          <w:rFonts w:ascii="Times New Roman" w:eastAsia="Times New Roman" w:hAnsi="Times New Roman"/>
          <w:sz w:val="24"/>
          <w:szCs w:val="24"/>
        </w:rPr>
      </w:pPr>
      <w:r w:rsidRPr="00317866">
        <w:rPr>
          <w:rFonts w:ascii="Times New Roman" w:eastAsia="Times New Roman" w:hAnsi="Times New Roman" w:cs="Times New Roman"/>
          <w:sz w:val="24"/>
          <w:szCs w:val="24"/>
        </w:rPr>
        <w:t xml:space="preserve">Членами комиссии таким родителям оказывается реабилитационная и консультативная помощь.  </w:t>
      </w:r>
      <w:r w:rsidRPr="00317866">
        <w:rPr>
          <w:rFonts w:ascii="Times New Roman" w:eastAsia="Times New Roman" w:hAnsi="Times New Roman"/>
          <w:sz w:val="24"/>
          <w:szCs w:val="24"/>
        </w:rPr>
        <w:t xml:space="preserve">Всего за 2020 год 116 </w:t>
      </w:r>
      <w:r w:rsidR="00732208">
        <w:rPr>
          <w:rFonts w:ascii="Times New Roman" w:hAnsi="Times New Roman"/>
          <w:sz w:val="24"/>
          <w:szCs w:val="24"/>
        </w:rPr>
        <w:t>алкоголезависимых родителей</w:t>
      </w:r>
      <w:r w:rsidRPr="00317866">
        <w:rPr>
          <w:rFonts w:ascii="Times New Roman" w:hAnsi="Times New Roman"/>
          <w:sz w:val="24"/>
          <w:szCs w:val="24"/>
        </w:rPr>
        <w:t xml:space="preserve"> прошли лечение в Нижнекамском наркологическом диспансере.</w:t>
      </w:r>
    </w:p>
    <w:p w:rsidR="00317866" w:rsidRPr="00317866" w:rsidRDefault="00317866" w:rsidP="00317866">
      <w:pPr>
        <w:spacing w:line="240" w:lineRule="auto"/>
        <w:ind w:firstLine="708"/>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В исполнение реализации Закона Республики Татарстан № 7 «Об общественных воспитателях несовершеннолетних» подобрано и закреплено 145 общественных воспитател</w:t>
      </w:r>
      <w:r w:rsidR="00732208">
        <w:rPr>
          <w:rFonts w:ascii="Times New Roman" w:eastAsia="Times New Roman" w:hAnsi="Times New Roman" w:cs="Times New Roman"/>
          <w:sz w:val="24"/>
          <w:szCs w:val="24"/>
        </w:rPr>
        <w:t>ей</w:t>
      </w:r>
      <w:r w:rsidRPr="00317866">
        <w:rPr>
          <w:rFonts w:ascii="Times New Roman" w:eastAsia="Times New Roman" w:hAnsi="Times New Roman" w:cs="Times New Roman"/>
          <w:sz w:val="24"/>
          <w:szCs w:val="24"/>
        </w:rPr>
        <w:t>.</w:t>
      </w:r>
    </w:p>
    <w:p w:rsidR="00317866" w:rsidRPr="00317866" w:rsidRDefault="00317866" w:rsidP="00317866">
      <w:pPr>
        <w:spacing w:line="240" w:lineRule="auto"/>
        <w:ind w:firstLine="708"/>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На каждого несовершеннолетнего заведено личное дело и разработана индивидуальная программа реабилитации.</w:t>
      </w:r>
    </w:p>
    <w:p w:rsidR="00317866" w:rsidRPr="00317866" w:rsidRDefault="00317866" w:rsidP="00317866">
      <w:pPr>
        <w:spacing w:line="240" w:lineRule="auto"/>
        <w:ind w:firstLine="72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xml:space="preserve">Проводятся семинары и обучения общественных воспитателей. На заседаниях комиссии по делам несовершеннолетних и защите их прав Нижнекамского муниципального </w:t>
      </w:r>
      <w:r w:rsidR="00732208">
        <w:rPr>
          <w:rFonts w:ascii="Times New Roman" w:eastAsia="Times New Roman" w:hAnsi="Times New Roman" w:cs="Times New Roman"/>
          <w:sz w:val="24"/>
          <w:szCs w:val="24"/>
        </w:rPr>
        <w:t xml:space="preserve">района </w:t>
      </w:r>
      <w:r w:rsidRPr="00317866">
        <w:rPr>
          <w:rFonts w:ascii="Times New Roman" w:eastAsia="Times New Roman" w:hAnsi="Times New Roman" w:cs="Times New Roman"/>
          <w:sz w:val="24"/>
          <w:szCs w:val="24"/>
        </w:rPr>
        <w:t>ежеквартально заслушиваются общественные воспитатели. Так, за истекший период на заседаниях комиссии заслушаны 86 общественных воспитател</w:t>
      </w:r>
      <w:r w:rsidR="00732208">
        <w:rPr>
          <w:rFonts w:ascii="Times New Roman" w:eastAsia="Times New Roman" w:hAnsi="Times New Roman" w:cs="Times New Roman"/>
          <w:sz w:val="24"/>
          <w:szCs w:val="24"/>
        </w:rPr>
        <w:t>ей</w:t>
      </w:r>
      <w:r w:rsidRPr="00317866">
        <w:rPr>
          <w:rFonts w:ascii="Times New Roman" w:eastAsia="Times New Roman" w:hAnsi="Times New Roman" w:cs="Times New Roman"/>
          <w:sz w:val="24"/>
          <w:szCs w:val="24"/>
        </w:rPr>
        <w:t xml:space="preserve">.   </w:t>
      </w:r>
    </w:p>
    <w:p w:rsidR="00317866" w:rsidRPr="00317866" w:rsidRDefault="00317866" w:rsidP="00317866">
      <w:pPr>
        <w:spacing w:line="240" w:lineRule="auto"/>
        <w:ind w:firstLine="708"/>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В соответствии с планом по реализации закона</w:t>
      </w:r>
      <w:r w:rsidRPr="00317866">
        <w:rPr>
          <w:rFonts w:ascii="Times New Roman" w:hAnsi="Times New Roman" w:cs="Times New Roman"/>
          <w:sz w:val="24"/>
          <w:szCs w:val="24"/>
        </w:rPr>
        <w:t xml:space="preserve"> РТ от 14.10.2010 № 71-ЗРТ «О мерах по предупреждению причинения вреда здоровью детей, их физическому, интеллектуальному, психическому, духовному и нравственному развитию в РТ» </w:t>
      </w:r>
      <w:r w:rsidRPr="00317866">
        <w:rPr>
          <w:rFonts w:ascii="Times New Roman" w:eastAsia="Times New Roman" w:hAnsi="Times New Roman" w:cs="Times New Roman"/>
          <w:sz w:val="24"/>
          <w:szCs w:val="24"/>
        </w:rPr>
        <w:t>КДН и ЗП Нижнекамского муниципального района совместно с субъектами профилактики за истекший период проведен 71 совместный рейд, где выявлено 97 подростков в местах, в которых их нахождение запрещено или ограничено. Административные материалы на родителей по ст.3.11 КоАП РТ рассмотрены на заседаниях КДН и ЗП, где 50 родителям назначены предупреждения, 47 родителям назначены штрафы, предусмотренные законодательством.</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hAnsi="Times New Roman" w:cs="Times New Roman"/>
          <w:sz w:val="24"/>
          <w:szCs w:val="24"/>
        </w:rPr>
        <w:t>Действенной формой профилактики правонарушений несовершеннолетних является их досуговая деятельность. На сегодняшний день на профилактических учетах органов и учреждений системы профилактики состоит 383 несоверш</w:t>
      </w:r>
      <w:r w:rsidR="00732208">
        <w:rPr>
          <w:rFonts w:ascii="Times New Roman" w:hAnsi="Times New Roman" w:cs="Times New Roman"/>
          <w:sz w:val="24"/>
          <w:szCs w:val="24"/>
        </w:rPr>
        <w:t>еннолетних, из них 145 подростков состоя</w:t>
      </w:r>
      <w:r w:rsidRPr="00317866">
        <w:rPr>
          <w:rFonts w:ascii="Times New Roman" w:hAnsi="Times New Roman" w:cs="Times New Roman"/>
          <w:sz w:val="24"/>
          <w:szCs w:val="24"/>
        </w:rPr>
        <w:t xml:space="preserve">т на учете в ПДН УМВД России по Нижнекамскому району, 238 детей из семей, находящихся в социально опасном положении. </w:t>
      </w:r>
      <w:r w:rsidRPr="00317866">
        <w:rPr>
          <w:rFonts w:ascii="Times New Roman" w:eastAsia="Times New Roman" w:hAnsi="Times New Roman" w:cs="Times New Roman"/>
          <w:sz w:val="24"/>
          <w:szCs w:val="24"/>
        </w:rPr>
        <w:t xml:space="preserve"> Из данной категории детей досуговой деятельностью заняты: </w:t>
      </w:r>
    </w:p>
    <w:p w:rsidR="00317866" w:rsidRPr="00317866" w:rsidRDefault="00317866" w:rsidP="00CA7A69">
      <w:pPr>
        <w:spacing w:line="240" w:lineRule="auto"/>
        <w:ind w:firstLine="567"/>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в спортивных секциях в образовательных учреждениях – 54 ребенка;</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посещают спортивные школы – 17;</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посещают музыкальные школы – 3;</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кружки по интересам и дополнительные занятия в образовательных учреждениях – 93;</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в учреждениях дополнительного образования – 7;</w:t>
      </w:r>
    </w:p>
    <w:p w:rsidR="00317866" w:rsidRPr="00317866" w:rsidRDefault="00317866" w:rsidP="00317866">
      <w:pPr>
        <w:spacing w:line="240" w:lineRule="auto"/>
        <w:ind w:firstLine="540"/>
        <w:jc w:val="both"/>
        <w:rPr>
          <w:rFonts w:ascii="Times New Roman" w:eastAsia="Times New Roman" w:hAnsi="Times New Roman" w:cs="Times New Roman"/>
          <w:sz w:val="24"/>
          <w:szCs w:val="24"/>
        </w:rPr>
      </w:pPr>
      <w:r w:rsidRPr="00317866">
        <w:rPr>
          <w:rFonts w:ascii="Times New Roman" w:eastAsia="Times New Roman" w:hAnsi="Times New Roman" w:cs="Times New Roman"/>
          <w:sz w:val="24"/>
          <w:szCs w:val="24"/>
        </w:rPr>
        <w:t xml:space="preserve">- посещают кружки по интересам в подростковых клубах по месту жительства – 90. </w:t>
      </w:r>
    </w:p>
    <w:p w:rsidR="00317866" w:rsidRPr="00317866" w:rsidRDefault="00317866" w:rsidP="00CA7A69">
      <w:pPr>
        <w:spacing w:line="240" w:lineRule="auto"/>
        <w:ind w:firstLine="567"/>
        <w:jc w:val="both"/>
        <w:rPr>
          <w:rFonts w:ascii="Times New Roman" w:eastAsia="Times New Roman" w:hAnsi="Times New Roman"/>
          <w:sz w:val="24"/>
          <w:szCs w:val="24"/>
        </w:rPr>
      </w:pPr>
      <w:r w:rsidRPr="00317866">
        <w:rPr>
          <w:rFonts w:ascii="Times New Roman" w:eastAsia="Times New Roman" w:hAnsi="Times New Roman"/>
          <w:sz w:val="24"/>
          <w:szCs w:val="24"/>
        </w:rPr>
        <w:t>Исходя из анализа работы комиссии</w:t>
      </w:r>
      <w:r w:rsidR="00732208">
        <w:rPr>
          <w:rFonts w:ascii="Times New Roman" w:eastAsia="Times New Roman" w:hAnsi="Times New Roman"/>
          <w:sz w:val="24"/>
          <w:szCs w:val="24"/>
        </w:rPr>
        <w:t>,</w:t>
      </w:r>
      <w:r w:rsidRPr="00317866">
        <w:rPr>
          <w:rFonts w:ascii="Times New Roman" w:eastAsia="Times New Roman" w:hAnsi="Times New Roman"/>
          <w:sz w:val="24"/>
          <w:szCs w:val="24"/>
        </w:rPr>
        <w:t xml:space="preserve"> считаем необходимым определить следующие приоритетные задачи на 2021 г.:</w:t>
      </w:r>
    </w:p>
    <w:p w:rsidR="00317866" w:rsidRPr="00317866" w:rsidRDefault="00317866" w:rsidP="00317866">
      <w:pPr>
        <w:pStyle w:val="a3"/>
        <w:shd w:val="clear" w:color="auto" w:fill="FFFFFF"/>
        <w:spacing w:before="0" w:after="0"/>
        <w:ind w:firstLine="708"/>
        <w:jc w:val="both"/>
      </w:pPr>
      <w:r w:rsidRPr="00317866">
        <w:t>- обеспечение комплексного решения проблем семей, находящихся в со</w:t>
      </w:r>
      <w:r w:rsidR="00CA7A69">
        <w:t xml:space="preserve">циально опасном </w:t>
      </w:r>
      <w:r w:rsidRPr="00317866">
        <w:t>положении и подростков, нуждающихся в проведении индивид</w:t>
      </w:r>
      <w:r w:rsidR="00CA7A69">
        <w:t xml:space="preserve">уальной профилактической работы </w:t>
      </w:r>
      <w:r w:rsidRPr="00317866">
        <w:t>по созданию условий для их полноценной жизни и социальной адаптации;</w:t>
      </w:r>
    </w:p>
    <w:p w:rsidR="00317866" w:rsidRPr="00317866" w:rsidRDefault="00317866" w:rsidP="00317866">
      <w:pPr>
        <w:pStyle w:val="a3"/>
        <w:shd w:val="clear" w:color="auto" w:fill="FFFFFF"/>
        <w:spacing w:before="0" w:after="0"/>
        <w:ind w:firstLine="708"/>
        <w:jc w:val="both"/>
      </w:pPr>
      <w:r w:rsidRPr="00317866">
        <w:t>- эффективное сопровождение несовершеннолетних и семей, находящихся в социально опасном положении, в том числе, связанном с немедицинским потреблением наркотических средств и психотропных веществ, посредством повышения компетентности специалистов, внедрения новых технологий социально-реабилитационной работы;</w:t>
      </w:r>
    </w:p>
    <w:p w:rsidR="00317866" w:rsidRPr="00317866" w:rsidRDefault="00317866" w:rsidP="00317866">
      <w:pPr>
        <w:shd w:val="clear" w:color="auto" w:fill="FFFFFF"/>
        <w:spacing w:line="240" w:lineRule="auto"/>
        <w:ind w:firstLine="708"/>
        <w:jc w:val="both"/>
        <w:rPr>
          <w:rFonts w:ascii="Times New Roman" w:eastAsia="Times New Roman" w:hAnsi="Times New Roman" w:cs="Times New Roman"/>
          <w:color w:val="000000"/>
          <w:sz w:val="24"/>
          <w:szCs w:val="24"/>
        </w:rPr>
      </w:pPr>
      <w:r w:rsidRPr="00317866">
        <w:rPr>
          <w:rFonts w:ascii="Times New Roman" w:eastAsia="Times New Roman" w:hAnsi="Times New Roman" w:cs="Times New Roman"/>
          <w:color w:val="000000"/>
          <w:sz w:val="24"/>
          <w:szCs w:val="24"/>
        </w:rPr>
        <w:t>-  укрепление системы межведомственного взаимодействия в работе по социально-педагогической реабилитации несовершеннолетних, оказавшихся в конфликте с законом, с учётом особенностей сложившейся ситуации;</w:t>
      </w:r>
    </w:p>
    <w:p w:rsidR="00317866" w:rsidRPr="00317866" w:rsidRDefault="00317866" w:rsidP="00317866">
      <w:pPr>
        <w:shd w:val="clear" w:color="auto" w:fill="FFFFFF"/>
        <w:spacing w:line="240" w:lineRule="auto"/>
        <w:ind w:firstLine="708"/>
        <w:jc w:val="both"/>
        <w:rPr>
          <w:rFonts w:ascii="Times New Roman" w:eastAsia="Times New Roman" w:hAnsi="Times New Roman" w:cs="Times New Roman"/>
          <w:color w:val="000000"/>
          <w:sz w:val="24"/>
          <w:szCs w:val="24"/>
        </w:rPr>
      </w:pPr>
      <w:r w:rsidRPr="00317866">
        <w:rPr>
          <w:rFonts w:ascii="Times New Roman" w:eastAsia="Times New Roman" w:hAnsi="Times New Roman" w:cs="Times New Roman"/>
          <w:color w:val="000000"/>
          <w:sz w:val="24"/>
          <w:szCs w:val="24"/>
        </w:rPr>
        <w:t xml:space="preserve">- </w:t>
      </w:r>
      <w:r w:rsidRPr="00317866">
        <w:rPr>
          <w:rFonts w:ascii="Times New Roman" w:hAnsi="Times New Roman" w:cs="Times New Roman"/>
          <w:color w:val="000000"/>
          <w:sz w:val="24"/>
          <w:szCs w:val="24"/>
        </w:rPr>
        <w:t>увеличение количества несовершеннолетних, состоящих на профилактическом учете в органах и учреждениях системы профилактики, охваченных организованными формами досуга и занятости;</w:t>
      </w:r>
    </w:p>
    <w:p w:rsidR="00317866" w:rsidRPr="00317866" w:rsidRDefault="00317866" w:rsidP="00317866">
      <w:pPr>
        <w:shd w:val="clear" w:color="auto" w:fill="FFFFFF"/>
        <w:spacing w:line="240" w:lineRule="auto"/>
        <w:ind w:firstLine="708"/>
        <w:jc w:val="both"/>
        <w:rPr>
          <w:rFonts w:ascii="Times New Roman" w:eastAsia="Times New Roman" w:hAnsi="Times New Roman" w:cs="Times New Roman"/>
          <w:color w:val="000000"/>
          <w:sz w:val="24"/>
          <w:szCs w:val="24"/>
        </w:rPr>
      </w:pPr>
      <w:r w:rsidRPr="00317866">
        <w:rPr>
          <w:rFonts w:ascii="Times New Roman" w:eastAsia="Times New Roman" w:hAnsi="Times New Roman" w:cs="Times New Roman"/>
          <w:color w:val="000000"/>
          <w:sz w:val="24"/>
          <w:szCs w:val="24"/>
        </w:rPr>
        <w:t>- профилактика групповых и повторных правонарушений несовершеннолетних, основанная на внедрении новых индивидуальных форм работы и формировании положительных жизненных установок;</w:t>
      </w:r>
    </w:p>
    <w:p w:rsidR="00317866" w:rsidRDefault="00317866" w:rsidP="00317866">
      <w:pPr>
        <w:shd w:val="clear" w:color="auto" w:fill="FFFFFF"/>
        <w:spacing w:line="240" w:lineRule="auto"/>
        <w:ind w:firstLine="708"/>
        <w:jc w:val="both"/>
        <w:rPr>
          <w:rFonts w:ascii="Times New Roman" w:eastAsia="Times New Roman" w:hAnsi="Times New Roman" w:cs="Times New Roman"/>
          <w:color w:val="000000"/>
          <w:sz w:val="24"/>
          <w:szCs w:val="24"/>
        </w:rPr>
      </w:pPr>
      <w:r w:rsidRPr="00317866">
        <w:rPr>
          <w:rFonts w:ascii="Times New Roman" w:eastAsia="Times New Roman" w:hAnsi="Times New Roman" w:cs="Times New Roman"/>
          <w:color w:val="000000"/>
          <w:sz w:val="24"/>
          <w:szCs w:val="24"/>
        </w:rPr>
        <w:t>- выявление и пресечение случаев вовлечения несовершеннолетних в совершение преступлений и антиобщественных действий.</w:t>
      </w:r>
    </w:p>
    <w:p w:rsidR="00732208" w:rsidRDefault="00732208" w:rsidP="00317866">
      <w:pPr>
        <w:shd w:val="clear" w:color="auto" w:fill="FFFFFF"/>
        <w:spacing w:line="240" w:lineRule="auto"/>
        <w:ind w:firstLine="708"/>
        <w:jc w:val="both"/>
        <w:rPr>
          <w:rFonts w:ascii="Times New Roman" w:eastAsia="Times New Roman" w:hAnsi="Times New Roman" w:cs="Times New Roman"/>
          <w:color w:val="000000"/>
          <w:sz w:val="24"/>
          <w:szCs w:val="24"/>
        </w:rPr>
      </w:pPr>
    </w:p>
    <w:p w:rsidR="00732208" w:rsidRPr="00732208" w:rsidRDefault="00732208" w:rsidP="00732208">
      <w:pPr>
        <w:shd w:val="clear" w:color="auto" w:fill="FFFFFF"/>
        <w:spacing w:line="240" w:lineRule="auto"/>
        <w:ind w:firstLine="708"/>
        <w:jc w:val="center"/>
        <w:rPr>
          <w:rFonts w:ascii="Times New Roman" w:eastAsia="Times New Roman" w:hAnsi="Times New Roman" w:cs="Times New Roman"/>
          <w:b/>
          <w:color w:val="000000"/>
          <w:sz w:val="28"/>
          <w:szCs w:val="24"/>
        </w:rPr>
      </w:pPr>
      <w:r>
        <w:rPr>
          <w:rFonts w:ascii="Times New Roman" w:eastAsia="Times New Roman" w:hAnsi="Times New Roman" w:cs="Times New Roman"/>
          <w:b/>
          <w:color w:val="000000"/>
          <w:sz w:val="28"/>
          <w:szCs w:val="24"/>
        </w:rPr>
        <w:t>Пенсионное обеспечение</w:t>
      </w:r>
    </w:p>
    <w:p w:rsidR="00B601EE" w:rsidRDefault="00B601EE" w:rsidP="00CA7A69">
      <w:pPr>
        <w:ind w:firstLine="708"/>
        <w:jc w:val="both"/>
        <w:rPr>
          <w:rFonts w:ascii="Times New Roman" w:hAnsi="Times New Roman" w:cs="Times New Roman"/>
          <w:sz w:val="24"/>
          <w:szCs w:val="24"/>
        </w:rPr>
      </w:pPr>
    </w:p>
    <w:p w:rsidR="00CE24A1" w:rsidRDefault="00E65550" w:rsidP="00E65550">
      <w:pPr>
        <w:ind w:firstLine="0"/>
        <w:jc w:val="center"/>
        <w:rPr>
          <w:sz w:val="24"/>
          <w:szCs w:val="24"/>
        </w:rPr>
      </w:pPr>
      <w:r w:rsidRPr="00E65550">
        <w:rPr>
          <w:noProof/>
          <w:sz w:val="24"/>
          <w:szCs w:val="24"/>
          <w:lang w:eastAsia="ru-RU"/>
        </w:rPr>
        <w:drawing>
          <wp:inline distT="0" distB="0" distL="0" distR="0" wp14:anchorId="379A73D7" wp14:editId="3B5AC8C3">
            <wp:extent cx="4572638" cy="3429479"/>
            <wp:effectExtent l="0" t="0" r="0" b="0"/>
            <wp:docPr id="3078" name="Рисунок 3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4572638" cy="3429479"/>
                    </a:xfrm>
                    <a:prstGeom prst="rect">
                      <a:avLst/>
                    </a:prstGeom>
                  </pic:spPr>
                </pic:pic>
              </a:graphicData>
            </a:graphic>
          </wp:inline>
        </w:drawing>
      </w:r>
    </w:p>
    <w:p w:rsidR="00E65550" w:rsidRDefault="00E65550" w:rsidP="00E65550">
      <w:pPr>
        <w:ind w:firstLine="0"/>
        <w:jc w:val="center"/>
        <w:rPr>
          <w:sz w:val="24"/>
          <w:szCs w:val="24"/>
        </w:rPr>
      </w:pPr>
      <w:r w:rsidRPr="00E65550">
        <w:rPr>
          <w:noProof/>
          <w:sz w:val="24"/>
          <w:szCs w:val="24"/>
          <w:lang w:eastAsia="ru-RU"/>
        </w:rPr>
        <w:drawing>
          <wp:inline distT="0" distB="0" distL="0" distR="0" wp14:anchorId="24D4A986" wp14:editId="0D783480">
            <wp:extent cx="4572638" cy="3429479"/>
            <wp:effectExtent l="0" t="0" r="0" b="0"/>
            <wp:docPr id="3081" name="Рисунок 3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572638" cy="3429479"/>
                    </a:xfrm>
                    <a:prstGeom prst="rect">
                      <a:avLst/>
                    </a:prstGeom>
                  </pic:spPr>
                </pic:pic>
              </a:graphicData>
            </a:graphic>
          </wp:inline>
        </w:drawing>
      </w:r>
    </w:p>
    <w:p w:rsidR="00E65550" w:rsidRPr="00E65550" w:rsidRDefault="00E65550" w:rsidP="00E65550">
      <w:pPr>
        <w:tabs>
          <w:tab w:val="left" w:pos="851"/>
        </w:tabs>
        <w:jc w:val="both"/>
        <w:rPr>
          <w:rFonts w:ascii="Times New Roman" w:hAnsi="Times New Roman" w:cs="Times New Roman"/>
          <w:sz w:val="24"/>
          <w:szCs w:val="24"/>
        </w:rPr>
      </w:pPr>
      <w:r w:rsidRPr="00E65550">
        <w:rPr>
          <w:rFonts w:ascii="Times New Roman" w:hAnsi="Times New Roman" w:cs="Times New Roman"/>
          <w:sz w:val="24"/>
          <w:szCs w:val="24"/>
        </w:rPr>
        <w:t xml:space="preserve">По состоянию </w:t>
      </w:r>
      <w:r w:rsidRPr="00E65550">
        <w:rPr>
          <w:rFonts w:ascii="Times New Roman" w:hAnsi="Times New Roman" w:cs="Times New Roman"/>
          <w:b/>
          <w:sz w:val="24"/>
          <w:szCs w:val="24"/>
          <w:u w:val="single"/>
        </w:rPr>
        <w:t>на 01.01.2021 года</w:t>
      </w:r>
      <w:r w:rsidRPr="00E65550">
        <w:rPr>
          <w:rFonts w:ascii="Times New Roman" w:hAnsi="Times New Roman" w:cs="Times New Roman"/>
          <w:sz w:val="24"/>
          <w:szCs w:val="24"/>
        </w:rPr>
        <w:t xml:space="preserve"> на учете в Управлении ПФР состоят:</w:t>
      </w:r>
    </w:p>
    <w:p w:rsidR="00E65550" w:rsidRPr="00E65550" w:rsidRDefault="00E65550" w:rsidP="00E65550">
      <w:pPr>
        <w:numPr>
          <w:ilvl w:val="0"/>
          <w:numId w:val="15"/>
        </w:numPr>
        <w:tabs>
          <w:tab w:val="left" w:pos="284"/>
        </w:tabs>
        <w:spacing w:line="240" w:lineRule="auto"/>
        <w:ind w:left="0" w:firstLine="0"/>
        <w:jc w:val="both"/>
        <w:rPr>
          <w:rFonts w:ascii="Times New Roman" w:hAnsi="Times New Roman" w:cs="Times New Roman"/>
          <w:sz w:val="24"/>
          <w:szCs w:val="24"/>
        </w:rPr>
      </w:pPr>
      <w:r w:rsidRPr="00E65550">
        <w:rPr>
          <w:rFonts w:ascii="Times New Roman" w:hAnsi="Times New Roman" w:cs="Times New Roman"/>
          <w:b/>
          <w:sz w:val="24"/>
          <w:szCs w:val="24"/>
          <w:u w:val="single"/>
        </w:rPr>
        <w:t>79641</w:t>
      </w:r>
      <w:r w:rsidRPr="00E65550">
        <w:rPr>
          <w:rFonts w:ascii="Times New Roman" w:hAnsi="Times New Roman" w:cs="Times New Roman"/>
          <w:sz w:val="24"/>
          <w:szCs w:val="24"/>
        </w:rPr>
        <w:t xml:space="preserve"> пенсионер (на 01.01.2014 – 73321 пенсионер, на 01.01.2015 – 74908 пенсионеров, на 01.01.2016 – 76762 пенсионера, на 01.01.2017 – 78124, на 01.01.2018 – 79076, на 01.01.2019 – 80371 пенсионер,</w:t>
      </w:r>
      <w:r w:rsidRPr="00E65550">
        <w:rPr>
          <w:rFonts w:ascii="Times New Roman" w:hAnsi="Times New Roman" w:cs="Times New Roman"/>
          <w:b/>
          <w:sz w:val="24"/>
          <w:szCs w:val="24"/>
        </w:rPr>
        <w:t xml:space="preserve"> </w:t>
      </w:r>
      <w:r w:rsidRPr="00E65550">
        <w:rPr>
          <w:rFonts w:ascii="Times New Roman" w:hAnsi="Times New Roman" w:cs="Times New Roman"/>
          <w:i/>
          <w:sz w:val="24"/>
          <w:szCs w:val="24"/>
        </w:rPr>
        <w:t>на 01.01.2020 – 80302 пенсионера).</w:t>
      </w:r>
      <w:r w:rsidRPr="00E65550">
        <w:rPr>
          <w:rFonts w:ascii="Times New Roman" w:hAnsi="Times New Roman" w:cs="Times New Roman"/>
          <w:sz w:val="24"/>
          <w:szCs w:val="24"/>
        </w:rPr>
        <w:t xml:space="preserve"> Таким образом, за 2020 год – уменьшение количества пенсионеров составило 661 человек.</w:t>
      </w:r>
    </w:p>
    <w:p w:rsidR="00E65550" w:rsidRPr="00E65550" w:rsidRDefault="00E65550" w:rsidP="00E65550">
      <w:pPr>
        <w:numPr>
          <w:ilvl w:val="0"/>
          <w:numId w:val="15"/>
        </w:numPr>
        <w:tabs>
          <w:tab w:val="left" w:pos="284"/>
        </w:tabs>
        <w:spacing w:line="240" w:lineRule="auto"/>
        <w:ind w:left="0" w:firstLine="0"/>
        <w:jc w:val="both"/>
        <w:rPr>
          <w:rFonts w:ascii="Times New Roman" w:hAnsi="Times New Roman" w:cs="Times New Roman"/>
          <w:sz w:val="24"/>
          <w:szCs w:val="24"/>
        </w:rPr>
      </w:pPr>
      <w:r w:rsidRPr="00E65550">
        <w:rPr>
          <w:rFonts w:ascii="Times New Roman" w:hAnsi="Times New Roman" w:cs="Times New Roman"/>
          <w:b/>
          <w:sz w:val="24"/>
          <w:szCs w:val="24"/>
          <w:u w:val="single"/>
        </w:rPr>
        <w:t>20953</w:t>
      </w:r>
      <w:r w:rsidRPr="00E65550">
        <w:rPr>
          <w:rFonts w:ascii="Times New Roman" w:hAnsi="Times New Roman" w:cs="Times New Roman"/>
          <w:sz w:val="24"/>
          <w:szCs w:val="24"/>
        </w:rPr>
        <w:t xml:space="preserve"> федеральных льготника – получателей ежемесячных денежных выплат (на 01.01.2014 – 23082 чел., на 01.01.2015 – 23133 чел., на 01.01.2016 – 22487 чел., на 01.01.2017 – 22079 чел., на 01.01.2018 – 21777 чел., на 01.01.2019 – 21536 чел., </w:t>
      </w:r>
      <w:r w:rsidRPr="00E65550">
        <w:rPr>
          <w:rFonts w:ascii="Times New Roman" w:hAnsi="Times New Roman" w:cs="Times New Roman"/>
          <w:i/>
          <w:sz w:val="24"/>
          <w:szCs w:val="24"/>
        </w:rPr>
        <w:t>на 01.01.2020 – 21417 чел.).</w:t>
      </w:r>
      <w:r w:rsidRPr="00E65550">
        <w:rPr>
          <w:rFonts w:ascii="Times New Roman" w:hAnsi="Times New Roman" w:cs="Times New Roman"/>
          <w:sz w:val="24"/>
          <w:szCs w:val="24"/>
        </w:rPr>
        <w:t xml:space="preserve"> За 2020 год (в сравнении с численностью на 01.01.2019) снижение количества федеральных льготников составило 464 человека.</w:t>
      </w:r>
      <w:r w:rsidRPr="00E65550">
        <w:rPr>
          <w:rFonts w:ascii="Times New Roman" w:hAnsi="Times New Roman" w:cs="Times New Roman"/>
          <w:sz w:val="24"/>
          <w:szCs w:val="24"/>
        </w:rPr>
        <w:tab/>
      </w:r>
    </w:p>
    <w:p w:rsidR="00E65550" w:rsidRDefault="00E65550" w:rsidP="00E65550">
      <w:pPr>
        <w:tabs>
          <w:tab w:val="left" w:pos="851"/>
        </w:tabs>
        <w:jc w:val="both"/>
        <w:rPr>
          <w:rFonts w:ascii="Times New Roman" w:hAnsi="Times New Roman" w:cs="Times New Roman"/>
          <w:i/>
          <w:sz w:val="24"/>
          <w:szCs w:val="24"/>
        </w:rPr>
      </w:pPr>
      <w:r w:rsidRPr="00E65550">
        <w:rPr>
          <w:rFonts w:ascii="Times New Roman" w:hAnsi="Times New Roman" w:cs="Times New Roman"/>
          <w:sz w:val="24"/>
          <w:szCs w:val="24"/>
        </w:rPr>
        <w:tab/>
        <w:t xml:space="preserve">Количество работающих пенсионеров </w:t>
      </w:r>
      <w:r w:rsidRPr="00E65550">
        <w:rPr>
          <w:rFonts w:ascii="Times New Roman" w:hAnsi="Times New Roman" w:cs="Times New Roman"/>
          <w:b/>
          <w:sz w:val="24"/>
          <w:szCs w:val="24"/>
          <w:u w:val="single"/>
        </w:rPr>
        <w:t>на 01.01.2021</w:t>
      </w:r>
      <w:r w:rsidRPr="00E65550">
        <w:rPr>
          <w:rFonts w:ascii="Times New Roman" w:hAnsi="Times New Roman" w:cs="Times New Roman"/>
          <w:sz w:val="24"/>
          <w:szCs w:val="24"/>
        </w:rPr>
        <w:t xml:space="preserve"> составило </w:t>
      </w:r>
      <w:r w:rsidRPr="00E65550">
        <w:rPr>
          <w:rFonts w:ascii="Times New Roman" w:hAnsi="Times New Roman" w:cs="Times New Roman"/>
          <w:b/>
          <w:sz w:val="24"/>
          <w:szCs w:val="24"/>
        </w:rPr>
        <w:t xml:space="preserve">19739 </w:t>
      </w:r>
      <w:r w:rsidRPr="00E65550">
        <w:rPr>
          <w:rFonts w:ascii="Times New Roman" w:hAnsi="Times New Roman" w:cs="Times New Roman"/>
          <w:sz w:val="24"/>
          <w:szCs w:val="24"/>
        </w:rPr>
        <w:t>человек (на 01.01.2014 – 33711 человек, на 01.01.2015 - 35506 человек, на 01.01.2016 – 37821 человек, на 01.01.2017 – 22802 человек</w:t>
      </w:r>
      <w:r w:rsidR="00732208">
        <w:rPr>
          <w:rFonts w:ascii="Times New Roman" w:hAnsi="Times New Roman" w:cs="Times New Roman"/>
          <w:sz w:val="24"/>
          <w:szCs w:val="24"/>
        </w:rPr>
        <w:t>а</w:t>
      </w:r>
      <w:r w:rsidRPr="00E65550">
        <w:rPr>
          <w:rFonts w:ascii="Times New Roman" w:hAnsi="Times New Roman" w:cs="Times New Roman"/>
          <w:sz w:val="24"/>
          <w:szCs w:val="24"/>
        </w:rPr>
        <w:t xml:space="preserve">, на 01.01.2018 – 22141 человек, на 01.01.2019 – 21390 человек, </w:t>
      </w:r>
      <w:r w:rsidR="00732208">
        <w:rPr>
          <w:rFonts w:ascii="Times New Roman" w:hAnsi="Times New Roman" w:cs="Times New Roman"/>
          <w:i/>
          <w:sz w:val="24"/>
          <w:szCs w:val="24"/>
        </w:rPr>
        <w:t>на 01.01.2020 – 20591 человек</w:t>
      </w:r>
      <w:r w:rsidRPr="00E65550">
        <w:rPr>
          <w:rFonts w:ascii="Times New Roman" w:hAnsi="Times New Roman" w:cs="Times New Roman"/>
          <w:i/>
          <w:sz w:val="24"/>
          <w:szCs w:val="24"/>
        </w:rPr>
        <w:t>).</w:t>
      </w:r>
    </w:p>
    <w:p w:rsidR="00E65550" w:rsidRPr="00E65550" w:rsidRDefault="00E65550" w:rsidP="00E65550">
      <w:pPr>
        <w:tabs>
          <w:tab w:val="left" w:pos="851"/>
        </w:tabs>
        <w:ind w:firstLine="0"/>
        <w:jc w:val="center"/>
        <w:rPr>
          <w:rFonts w:ascii="Times New Roman" w:hAnsi="Times New Roman" w:cs="Times New Roman"/>
          <w:i/>
          <w:sz w:val="24"/>
          <w:szCs w:val="24"/>
        </w:rPr>
      </w:pPr>
      <w:r w:rsidRPr="00E65550">
        <w:rPr>
          <w:rFonts w:ascii="Times New Roman" w:hAnsi="Times New Roman" w:cs="Times New Roman"/>
          <w:i/>
          <w:noProof/>
          <w:sz w:val="24"/>
          <w:szCs w:val="24"/>
          <w:lang w:eastAsia="ru-RU"/>
        </w:rPr>
        <w:drawing>
          <wp:inline distT="0" distB="0" distL="0" distR="0" wp14:anchorId="5782DC87" wp14:editId="52531290">
            <wp:extent cx="4572638" cy="3429479"/>
            <wp:effectExtent l="0" t="0" r="0" b="0"/>
            <wp:docPr id="3082" name="Рисунок 3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4572638" cy="3429479"/>
                    </a:xfrm>
                    <a:prstGeom prst="rect">
                      <a:avLst/>
                    </a:prstGeom>
                  </pic:spPr>
                </pic:pic>
              </a:graphicData>
            </a:graphic>
          </wp:inline>
        </w:drawing>
      </w:r>
    </w:p>
    <w:p w:rsidR="00E65550" w:rsidRDefault="00E65550" w:rsidP="00E65550">
      <w:pPr>
        <w:ind w:firstLine="708"/>
        <w:jc w:val="both"/>
        <w:rPr>
          <w:rFonts w:ascii="Times New Roman" w:hAnsi="Times New Roman" w:cs="Times New Roman"/>
          <w:b/>
          <w:sz w:val="24"/>
          <w:szCs w:val="24"/>
          <w:u w:val="single"/>
        </w:rPr>
      </w:pPr>
    </w:p>
    <w:p w:rsidR="00E65550" w:rsidRDefault="00E65550" w:rsidP="00E65550">
      <w:pPr>
        <w:ind w:firstLine="708"/>
        <w:jc w:val="both"/>
        <w:rPr>
          <w:rFonts w:ascii="Times New Roman" w:hAnsi="Times New Roman" w:cs="Times New Roman"/>
          <w:i/>
          <w:sz w:val="24"/>
          <w:szCs w:val="24"/>
        </w:rPr>
      </w:pPr>
      <w:r w:rsidRPr="00E65550">
        <w:rPr>
          <w:rFonts w:ascii="Times New Roman" w:hAnsi="Times New Roman" w:cs="Times New Roman"/>
          <w:b/>
          <w:sz w:val="24"/>
          <w:szCs w:val="24"/>
          <w:u w:val="single"/>
        </w:rPr>
        <w:t>За 2020 год</w:t>
      </w:r>
      <w:r w:rsidRPr="00E65550">
        <w:rPr>
          <w:rFonts w:ascii="Times New Roman" w:hAnsi="Times New Roman" w:cs="Times New Roman"/>
          <w:sz w:val="24"/>
          <w:szCs w:val="24"/>
        </w:rPr>
        <w:t xml:space="preserve"> Управлением ПФР назначено </w:t>
      </w:r>
      <w:r w:rsidRPr="00E65550">
        <w:rPr>
          <w:rFonts w:ascii="Times New Roman" w:hAnsi="Times New Roman" w:cs="Times New Roman"/>
          <w:b/>
          <w:sz w:val="24"/>
          <w:szCs w:val="24"/>
          <w:u w:val="single"/>
        </w:rPr>
        <w:t>3433</w:t>
      </w:r>
      <w:r w:rsidRPr="00E65550">
        <w:rPr>
          <w:rFonts w:ascii="Times New Roman" w:hAnsi="Times New Roman" w:cs="Times New Roman"/>
          <w:b/>
          <w:sz w:val="24"/>
          <w:szCs w:val="24"/>
        </w:rPr>
        <w:t xml:space="preserve"> </w:t>
      </w:r>
      <w:r w:rsidR="00732208">
        <w:rPr>
          <w:rFonts w:ascii="Times New Roman" w:hAnsi="Times New Roman" w:cs="Times New Roman"/>
          <w:sz w:val="24"/>
          <w:szCs w:val="24"/>
        </w:rPr>
        <w:t>пенсии</w:t>
      </w:r>
      <w:r w:rsidRPr="00E65550">
        <w:rPr>
          <w:rFonts w:ascii="Times New Roman" w:hAnsi="Times New Roman" w:cs="Times New Roman"/>
          <w:sz w:val="24"/>
          <w:szCs w:val="24"/>
        </w:rPr>
        <w:t xml:space="preserve"> (за 2016 г. – 4875 пенсий, за 2017г. – 4545 пенсий, за 2018 г. – 4767 пенсий, </w:t>
      </w:r>
      <w:r w:rsidR="00732208">
        <w:rPr>
          <w:rFonts w:ascii="Times New Roman" w:hAnsi="Times New Roman" w:cs="Times New Roman"/>
          <w:i/>
          <w:sz w:val="24"/>
          <w:szCs w:val="24"/>
        </w:rPr>
        <w:t>за 2019 г. – 3934 пенсии</w:t>
      </w:r>
      <w:r w:rsidRPr="00E65550">
        <w:rPr>
          <w:rFonts w:ascii="Times New Roman" w:hAnsi="Times New Roman" w:cs="Times New Roman"/>
          <w:i/>
          <w:sz w:val="24"/>
          <w:szCs w:val="24"/>
        </w:rPr>
        <w:t>).</w:t>
      </w:r>
    </w:p>
    <w:p w:rsidR="00E65550" w:rsidRPr="00E65550" w:rsidRDefault="00E65550" w:rsidP="00E65550">
      <w:pPr>
        <w:ind w:firstLine="708"/>
        <w:jc w:val="both"/>
        <w:rPr>
          <w:rFonts w:ascii="Times New Roman" w:hAnsi="Times New Roman" w:cs="Times New Roman"/>
          <w:i/>
          <w:sz w:val="24"/>
          <w:szCs w:val="24"/>
        </w:rPr>
      </w:pPr>
    </w:p>
    <w:p w:rsidR="00E65550" w:rsidRDefault="00E65550" w:rsidP="00E65550">
      <w:pPr>
        <w:ind w:firstLine="0"/>
        <w:jc w:val="center"/>
        <w:rPr>
          <w:sz w:val="24"/>
          <w:szCs w:val="24"/>
        </w:rPr>
      </w:pPr>
      <w:r w:rsidRPr="00E65550">
        <w:rPr>
          <w:noProof/>
          <w:sz w:val="24"/>
          <w:szCs w:val="24"/>
          <w:lang w:eastAsia="ru-RU"/>
        </w:rPr>
        <w:drawing>
          <wp:inline distT="0" distB="0" distL="0" distR="0" wp14:anchorId="57FC1140" wp14:editId="7C2EB683">
            <wp:extent cx="4572638" cy="3429479"/>
            <wp:effectExtent l="0" t="0" r="0" b="0"/>
            <wp:docPr id="3083" name="Рисунок 3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4572638" cy="3429479"/>
                    </a:xfrm>
                    <a:prstGeom prst="rect">
                      <a:avLst/>
                    </a:prstGeom>
                  </pic:spPr>
                </pic:pic>
              </a:graphicData>
            </a:graphic>
          </wp:inline>
        </w:drawing>
      </w:r>
    </w:p>
    <w:p w:rsidR="00E65550" w:rsidRPr="00E65550" w:rsidRDefault="00E65550" w:rsidP="00E65550">
      <w:pPr>
        <w:tabs>
          <w:tab w:val="left" w:pos="990"/>
          <w:tab w:val="left" w:pos="1260"/>
          <w:tab w:val="left" w:pos="3150"/>
          <w:tab w:val="center" w:pos="5103"/>
        </w:tabs>
        <w:jc w:val="both"/>
        <w:rPr>
          <w:rFonts w:ascii="Times New Roman" w:hAnsi="Times New Roman" w:cs="Times New Roman"/>
          <w:b/>
          <w:sz w:val="24"/>
          <w:szCs w:val="24"/>
        </w:rPr>
      </w:pPr>
      <w:r w:rsidRPr="00E65550">
        <w:rPr>
          <w:rFonts w:ascii="Times New Roman" w:hAnsi="Times New Roman" w:cs="Times New Roman"/>
          <w:sz w:val="24"/>
          <w:szCs w:val="24"/>
        </w:rPr>
        <w:t xml:space="preserve">В </w:t>
      </w:r>
      <w:r w:rsidRPr="00E65550">
        <w:rPr>
          <w:rFonts w:ascii="Times New Roman" w:hAnsi="Times New Roman" w:cs="Times New Roman"/>
          <w:b/>
          <w:sz w:val="24"/>
          <w:szCs w:val="24"/>
          <w:u w:val="single"/>
        </w:rPr>
        <w:t>2020 году</w:t>
      </w:r>
      <w:r w:rsidRPr="00E65550">
        <w:rPr>
          <w:rFonts w:ascii="Times New Roman" w:hAnsi="Times New Roman" w:cs="Times New Roman"/>
          <w:sz w:val="24"/>
          <w:szCs w:val="24"/>
          <w:u w:val="single"/>
        </w:rPr>
        <w:t xml:space="preserve"> </w:t>
      </w:r>
      <w:r w:rsidRPr="00E65550">
        <w:rPr>
          <w:rFonts w:ascii="Times New Roman" w:hAnsi="Times New Roman" w:cs="Times New Roman"/>
          <w:sz w:val="24"/>
          <w:szCs w:val="24"/>
        </w:rPr>
        <w:t xml:space="preserve">были проведены следующие плановые индексации и перерасчеты пенсий и др. социальных выплат: </w:t>
      </w:r>
    </w:p>
    <w:p w:rsidR="00E65550" w:rsidRPr="00E65550" w:rsidRDefault="00E65550" w:rsidP="00E65550">
      <w:pPr>
        <w:numPr>
          <w:ilvl w:val="0"/>
          <w:numId w:val="16"/>
        </w:numPr>
        <w:tabs>
          <w:tab w:val="left" w:pos="900"/>
        </w:tabs>
        <w:suppressAutoHyphens/>
        <w:spacing w:line="240" w:lineRule="auto"/>
        <w:jc w:val="both"/>
        <w:rPr>
          <w:rFonts w:ascii="Times New Roman" w:hAnsi="Times New Roman" w:cs="Times New Roman"/>
          <w:b/>
          <w:sz w:val="24"/>
          <w:szCs w:val="24"/>
          <w:u w:val="single"/>
        </w:rPr>
      </w:pPr>
      <w:r w:rsidRPr="00E65550">
        <w:rPr>
          <w:rFonts w:ascii="Times New Roman" w:hAnsi="Times New Roman" w:cs="Times New Roman"/>
          <w:b/>
          <w:sz w:val="24"/>
          <w:szCs w:val="24"/>
          <w:u w:val="single"/>
        </w:rPr>
        <w:t>с 1 января 2020 года:</w:t>
      </w:r>
    </w:p>
    <w:p w:rsidR="00E65550" w:rsidRPr="00E65550" w:rsidRDefault="00E65550" w:rsidP="00E65550">
      <w:pPr>
        <w:numPr>
          <w:ilvl w:val="0"/>
          <w:numId w:val="18"/>
        </w:numPr>
        <w:tabs>
          <w:tab w:val="left" w:pos="900"/>
        </w:tabs>
        <w:suppressAutoHyphens/>
        <w:spacing w:line="240" w:lineRule="auto"/>
        <w:jc w:val="both"/>
        <w:rPr>
          <w:rFonts w:ascii="Times New Roman" w:hAnsi="Times New Roman" w:cs="Times New Roman"/>
          <w:b/>
          <w:sz w:val="24"/>
          <w:szCs w:val="24"/>
          <w:u w:val="single"/>
        </w:rPr>
      </w:pPr>
      <w:r w:rsidRPr="00E65550">
        <w:rPr>
          <w:rFonts w:ascii="Times New Roman" w:hAnsi="Times New Roman" w:cs="Times New Roman"/>
          <w:sz w:val="24"/>
          <w:szCs w:val="24"/>
        </w:rPr>
        <w:t xml:space="preserve">страховые пенсии были проиндексированы (стоимость 1 пенсионного коэффициента составила 93,00 руб.) на </w:t>
      </w:r>
      <w:r w:rsidRPr="00E65550">
        <w:rPr>
          <w:rFonts w:ascii="Times New Roman" w:hAnsi="Times New Roman" w:cs="Times New Roman"/>
          <w:b/>
          <w:sz w:val="24"/>
          <w:szCs w:val="24"/>
          <w:u w:val="single"/>
        </w:rPr>
        <w:t>6,6%;</w:t>
      </w:r>
      <w:r w:rsidRPr="00E65550">
        <w:rPr>
          <w:rFonts w:ascii="Times New Roman" w:hAnsi="Times New Roman" w:cs="Times New Roman"/>
          <w:sz w:val="24"/>
          <w:szCs w:val="24"/>
        </w:rPr>
        <w:t xml:space="preserve"> </w:t>
      </w:r>
    </w:p>
    <w:p w:rsidR="00E65550" w:rsidRPr="00E65550" w:rsidRDefault="00E65550" w:rsidP="00E65550">
      <w:pPr>
        <w:numPr>
          <w:ilvl w:val="0"/>
          <w:numId w:val="21"/>
        </w:numPr>
        <w:tabs>
          <w:tab w:val="left" w:pos="900"/>
        </w:tabs>
        <w:suppressAutoHyphens/>
        <w:spacing w:line="240" w:lineRule="auto"/>
        <w:jc w:val="both"/>
        <w:rPr>
          <w:rFonts w:ascii="Times New Roman" w:hAnsi="Times New Roman" w:cs="Times New Roman"/>
          <w:b/>
          <w:sz w:val="24"/>
          <w:szCs w:val="24"/>
          <w:u w:val="single"/>
        </w:rPr>
      </w:pPr>
      <w:r w:rsidRPr="00E65550">
        <w:rPr>
          <w:rFonts w:ascii="Times New Roman" w:hAnsi="Times New Roman" w:cs="Times New Roman"/>
          <w:b/>
          <w:sz w:val="24"/>
          <w:szCs w:val="24"/>
          <w:u w:val="single"/>
        </w:rPr>
        <w:t>с 1 февраля 2020 года:</w:t>
      </w:r>
    </w:p>
    <w:p w:rsidR="00E65550" w:rsidRPr="00E65550" w:rsidRDefault="00E65550" w:rsidP="00E65550">
      <w:pPr>
        <w:numPr>
          <w:ilvl w:val="0"/>
          <w:numId w:val="22"/>
        </w:numPr>
        <w:tabs>
          <w:tab w:val="left" w:pos="709"/>
        </w:tabs>
        <w:suppressAutoHyphens/>
        <w:spacing w:line="240" w:lineRule="auto"/>
        <w:ind w:left="0" w:firstLine="426"/>
        <w:jc w:val="both"/>
        <w:rPr>
          <w:rFonts w:ascii="Times New Roman" w:hAnsi="Times New Roman" w:cs="Times New Roman"/>
          <w:b/>
          <w:sz w:val="24"/>
          <w:szCs w:val="24"/>
          <w:u w:val="single"/>
        </w:rPr>
      </w:pPr>
      <w:r w:rsidRPr="00E65550">
        <w:rPr>
          <w:rFonts w:ascii="Times New Roman" w:hAnsi="Times New Roman" w:cs="Times New Roman"/>
          <w:sz w:val="24"/>
          <w:szCs w:val="24"/>
        </w:rPr>
        <w:t xml:space="preserve">ежемесячные денежные выплаты (ЕДВ) и набор социальных услуг - на </w:t>
      </w:r>
      <w:r w:rsidRPr="00E65550">
        <w:rPr>
          <w:rFonts w:ascii="Times New Roman" w:hAnsi="Times New Roman" w:cs="Times New Roman"/>
          <w:b/>
          <w:sz w:val="24"/>
          <w:szCs w:val="24"/>
          <w:u w:val="single"/>
        </w:rPr>
        <w:t>3%;</w:t>
      </w:r>
    </w:p>
    <w:p w:rsidR="00E65550" w:rsidRPr="00E65550" w:rsidRDefault="00E65550" w:rsidP="00E65550">
      <w:pPr>
        <w:numPr>
          <w:ilvl w:val="0"/>
          <w:numId w:val="16"/>
        </w:numPr>
        <w:tabs>
          <w:tab w:val="left" w:pos="900"/>
        </w:tabs>
        <w:suppressAutoHyphens/>
        <w:spacing w:line="240" w:lineRule="auto"/>
        <w:jc w:val="both"/>
        <w:rPr>
          <w:rFonts w:ascii="Times New Roman" w:hAnsi="Times New Roman" w:cs="Times New Roman"/>
          <w:b/>
          <w:sz w:val="24"/>
          <w:szCs w:val="24"/>
          <w:u w:val="single"/>
        </w:rPr>
      </w:pPr>
      <w:r w:rsidRPr="00E65550">
        <w:rPr>
          <w:rFonts w:ascii="Times New Roman" w:hAnsi="Times New Roman" w:cs="Times New Roman"/>
          <w:b/>
          <w:sz w:val="24"/>
          <w:szCs w:val="24"/>
          <w:u w:val="single"/>
        </w:rPr>
        <w:t>с 1 апреля 2020 года:</w:t>
      </w:r>
      <w:r w:rsidRPr="00E65550">
        <w:rPr>
          <w:rFonts w:ascii="Times New Roman" w:hAnsi="Times New Roman" w:cs="Times New Roman"/>
          <w:sz w:val="24"/>
          <w:szCs w:val="24"/>
        </w:rPr>
        <w:t xml:space="preserve"> </w:t>
      </w:r>
    </w:p>
    <w:p w:rsidR="00E65550" w:rsidRPr="00E65550" w:rsidRDefault="00E65550" w:rsidP="00E65550">
      <w:pPr>
        <w:numPr>
          <w:ilvl w:val="0"/>
          <w:numId w:val="19"/>
        </w:numPr>
        <w:tabs>
          <w:tab w:val="left" w:pos="900"/>
        </w:tabs>
        <w:suppressAutoHyphens/>
        <w:spacing w:line="240" w:lineRule="auto"/>
        <w:jc w:val="both"/>
        <w:rPr>
          <w:rFonts w:ascii="Times New Roman" w:hAnsi="Times New Roman" w:cs="Times New Roman"/>
          <w:b/>
          <w:sz w:val="24"/>
          <w:szCs w:val="24"/>
          <w:u w:val="single"/>
        </w:rPr>
      </w:pPr>
      <w:r w:rsidRPr="00E65550">
        <w:rPr>
          <w:rFonts w:ascii="Times New Roman" w:hAnsi="Times New Roman" w:cs="Times New Roman"/>
          <w:sz w:val="24"/>
          <w:szCs w:val="24"/>
        </w:rPr>
        <w:t xml:space="preserve">проиндексированы социальные пенсии - на </w:t>
      </w:r>
      <w:r w:rsidRPr="00E65550">
        <w:rPr>
          <w:rFonts w:ascii="Times New Roman" w:hAnsi="Times New Roman" w:cs="Times New Roman"/>
          <w:b/>
          <w:sz w:val="24"/>
          <w:szCs w:val="24"/>
          <w:u w:val="single"/>
        </w:rPr>
        <w:t xml:space="preserve">6,1%; </w:t>
      </w:r>
      <w:r w:rsidRPr="00E65550">
        <w:rPr>
          <w:rFonts w:ascii="Times New Roman" w:hAnsi="Times New Roman" w:cs="Times New Roman"/>
          <w:sz w:val="24"/>
          <w:szCs w:val="24"/>
        </w:rPr>
        <w:t xml:space="preserve"> </w:t>
      </w:r>
    </w:p>
    <w:p w:rsidR="00E65550" w:rsidRPr="00E65550" w:rsidRDefault="00E65550" w:rsidP="00E65550">
      <w:pPr>
        <w:numPr>
          <w:ilvl w:val="0"/>
          <w:numId w:val="16"/>
        </w:numPr>
        <w:tabs>
          <w:tab w:val="left" w:pos="900"/>
        </w:tabs>
        <w:suppressAutoHyphens/>
        <w:spacing w:line="240" w:lineRule="auto"/>
        <w:jc w:val="both"/>
        <w:rPr>
          <w:rFonts w:ascii="Times New Roman" w:hAnsi="Times New Roman" w:cs="Times New Roman"/>
          <w:sz w:val="24"/>
          <w:szCs w:val="24"/>
        </w:rPr>
      </w:pPr>
      <w:r w:rsidRPr="00E65550">
        <w:rPr>
          <w:rFonts w:ascii="Times New Roman" w:hAnsi="Times New Roman" w:cs="Times New Roman"/>
          <w:b/>
          <w:sz w:val="24"/>
          <w:szCs w:val="24"/>
          <w:u w:val="single"/>
        </w:rPr>
        <w:t>с 1 августа:</w:t>
      </w:r>
    </w:p>
    <w:p w:rsidR="00E65550" w:rsidRPr="00E65550" w:rsidRDefault="00E65550" w:rsidP="00E65550">
      <w:pPr>
        <w:numPr>
          <w:ilvl w:val="0"/>
          <w:numId w:val="20"/>
        </w:numPr>
        <w:tabs>
          <w:tab w:val="left" w:pos="900"/>
        </w:tabs>
        <w:suppressAutoHyphen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произведен беззаявительный перерасчет размеров страховых пенсий работающим пенсионерам.</w:t>
      </w:r>
    </w:p>
    <w:p w:rsidR="00E65550" w:rsidRPr="00E65550" w:rsidRDefault="00E65550" w:rsidP="00E65550">
      <w:pPr>
        <w:tabs>
          <w:tab w:val="left" w:pos="900"/>
        </w:tabs>
        <w:suppressAutoHyphens/>
        <w:jc w:val="both"/>
        <w:rPr>
          <w:rFonts w:ascii="Times New Roman" w:hAnsi="Times New Roman" w:cs="Times New Roman"/>
          <w:sz w:val="24"/>
          <w:szCs w:val="24"/>
        </w:rPr>
      </w:pPr>
    </w:p>
    <w:p w:rsidR="00E65550" w:rsidRPr="00E65550" w:rsidRDefault="00E65550" w:rsidP="00E65550">
      <w:pPr>
        <w:tabs>
          <w:tab w:val="left" w:pos="990"/>
          <w:tab w:val="left" w:pos="1260"/>
          <w:tab w:val="left" w:pos="3150"/>
          <w:tab w:val="center" w:pos="5103"/>
        </w:tabs>
        <w:jc w:val="both"/>
        <w:rPr>
          <w:rFonts w:ascii="Times New Roman" w:hAnsi="Times New Roman" w:cs="Times New Roman"/>
          <w:sz w:val="24"/>
          <w:szCs w:val="24"/>
        </w:rPr>
      </w:pPr>
      <w:r w:rsidRPr="00E65550">
        <w:rPr>
          <w:rFonts w:ascii="Times New Roman" w:hAnsi="Times New Roman" w:cs="Times New Roman"/>
          <w:sz w:val="24"/>
          <w:szCs w:val="24"/>
        </w:rPr>
        <w:t xml:space="preserve">          По состоянию на </w:t>
      </w:r>
      <w:r w:rsidRPr="00E65550">
        <w:rPr>
          <w:rFonts w:ascii="Times New Roman" w:hAnsi="Times New Roman" w:cs="Times New Roman"/>
          <w:b/>
          <w:sz w:val="24"/>
          <w:szCs w:val="24"/>
          <w:u w:val="single"/>
        </w:rPr>
        <w:t>01.01.2021 года</w:t>
      </w:r>
      <w:r w:rsidRPr="00E65550">
        <w:rPr>
          <w:rFonts w:ascii="Times New Roman" w:hAnsi="Times New Roman" w:cs="Times New Roman"/>
          <w:sz w:val="24"/>
          <w:szCs w:val="24"/>
        </w:rPr>
        <w:t xml:space="preserve"> уровень пенсионного обеспечения выглядит следующим образом:</w:t>
      </w:r>
    </w:p>
    <w:p w:rsidR="00E65550" w:rsidRPr="00E65550" w:rsidRDefault="00E65550" w:rsidP="00E65550">
      <w:pPr>
        <w:numPr>
          <w:ilvl w:val="0"/>
          <w:numId w:val="17"/>
        </w:numPr>
        <w:tabs>
          <w:tab w:val="left" w:pos="709"/>
          <w:tab w:val="left" w:pos="3150"/>
          <w:tab w:val="center" w:pos="5103"/>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средний размер страховых пенсий по старости составил – </w:t>
      </w:r>
      <w:r w:rsidRPr="00E65550">
        <w:rPr>
          <w:rFonts w:ascii="Times New Roman" w:hAnsi="Times New Roman" w:cs="Times New Roman"/>
          <w:b/>
          <w:sz w:val="24"/>
          <w:szCs w:val="24"/>
          <w:u w:val="single"/>
        </w:rPr>
        <w:t>16684,58 руб.</w:t>
      </w:r>
    </w:p>
    <w:p w:rsidR="00E65550" w:rsidRPr="00E65550" w:rsidRDefault="00E65550" w:rsidP="00E65550">
      <w:pPr>
        <w:numPr>
          <w:ilvl w:val="0"/>
          <w:numId w:val="17"/>
        </w:numPr>
        <w:tabs>
          <w:tab w:val="left" w:pos="709"/>
          <w:tab w:val="left" w:pos="3150"/>
          <w:tab w:val="center" w:pos="5103"/>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средний размер страховых пенсий по инвалидности – </w:t>
      </w:r>
      <w:r w:rsidRPr="00E65550">
        <w:rPr>
          <w:rFonts w:ascii="Times New Roman" w:hAnsi="Times New Roman" w:cs="Times New Roman"/>
          <w:b/>
          <w:sz w:val="24"/>
          <w:szCs w:val="24"/>
          <w:u w:val="single"/>
        </w:rPr>
        <w:t>10564,55 руб.</w:t>
      </w:r>
    </w:p>
    <w:p w:rsidR="00E65550" w:rsidRPr="00E65550" w:rsidRDefault="00E65550" w:rsidP="00E65550">
      <w:pPr>
        <w:numPr>
          <w:ilvl w:val="0"/>
          <w:numId w:val="17"/>
        </w:numPr>
        <w:tabs>
          <w:tab w:val="left" w:pos="709"/>
          <w:tab w:val="left" w:pos="3150"/>
          <w:tab w:val="center" w:pos="5103"/>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средний размер страховых пенсий по случаю потери кормильца – </w:t>
      </w:r>
      <w:r w:rsidRPr="00E65550">
        <w:rPr>
          <w:rFonts w:ascii="Times New Roman" w:hAnsi="Times New Roman" w:cs="Times New Roman"/>
          <w:b/>
          <w:sz w:val="24"/>
          <w:szCs w:val="24"/>
          <w:u w:val="single"/>
        </w:rPr>
        <w:t>13016,32 руб.</w:t>
      </w:r>
    </w:p>
    <w:p w:rsidR="00E65550" w:rsidRPr="00E65550" w:rsidRDefault="00E65550" w:rsidP="00E65550">
      <w:pPr>
        <w:numPr>
          <w:ilvl w:val="0"/>
          <w:numId w:val="17"/>
        </w:numPr>
        <w:tabs>
          <w:tab w:val="left" w:pos="709"/>
          <w:tab w:val="left" w:pos="3150"/>
          <w:tab w:val="center" w:pos="5103"/>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средний размер социальных пенсий составил – </w:t>
      </w:r>
      <w:r w:rsidRPr="00E65550">
        <w:rPr>
          <w:rFonts w:ascii="Times New Roman" w:hAnsi="Times New Roman" w:cs="Times New Roman"/>
          <w:b/>
          <w:sz w:val="24"/>
          <w:szCs w:val="24"/>
          <w:u w:val="single"/>
        </w:rPr>
        <w:t>9105,61 руб.</w:t>
      </w:r>
      <w:r w:rsidRPr="00E65550">
        <w:rPr>
          <w:rFonts w:ascii="Times New Roman" w:hAnsi="Times New Roman" w:cs="Times New Roman"/>
          <w:sz w:val="24"/>
          <w:szCs w:val="24"/>
        </w:rPr>
        <w:t xml:space="preserve"> </w:t>
      </w:r>
    </w:p>
    <w:p w:rsidR="00E65550" w:rsidRPr="00E65550" w:rsidRDefault="00E65550" w:rsidP="00E65550">
      <w:pPr>
        <w:tabs>
          <w:tab w:val="left" w:pos="990"/>
          <w:tab w:val="left" w:pos="1260"/>
          <w:tab w:val="left" w:pos="3150"/>
          <w:tab w:val="center" w:pos="5103"/>
        </w:tabs>
        <w:jc w:val="both"/>
        <w:rPr>
          <w:rFonts w:ascii="Times New Roman" w:hAnsi="Times New Roman" w:cs="Times New Roman"/>
          <w:sz w:val="24"/>
          <w:szCs w:val="24"/>
        </w:rPr>
      </w:pPr>
    </w:p>
    <w:p w:rsidR="00E65550" w:rsidRDefault="00E65550" w:rsidP="00E65550">
      <w:pPr>
        <w:tabs>
          <w:tab w:val="left" w:pos="990"/>
          <w:tab w:val="left" w:pos="1260"/>
          <w:tab w:val="left" w:pos="3150"/>
          <w:tab w:val="center" w:pos="5103"/>
        </w:tabs>
        <w:jc w:val="both"/>
        <w:rPr>
          <w:rFonts w:ascii="Times New Roman" w:hAnsi="Times New Roman" w:cs="Times New Roman"/>
          <w:i/>
          <w:sz w:val="24"/>
          <w:szCs w:val="24"/>
        </w:rPr>
      </w:pPr>
      <w:r w:rsidRPr="00E65550">
        <w:rPr>
          <w:rFonts w:ascii="Times New Roman" w:hAnsi="Times New Roman" w:cs="Times New Roman"/>
          <w:sz w:val="24"/>
          <w:szCs w:val="24"/>
        </w:rPr>
        <w:t xml:space="preserve">          Из федерального бюджета </w:t>
      </w:r>
      <w:r w:rsidRPr="00E65550">
        <w:rPr>
          <w:rFonts w:ascii="Times New Roman" w:hAnsi="Times New Roman" w:cs="Times New Roman"/>
          <w:b/>
          <w:sz w:val="24"/>
          <w:szCs w:val="24"/>
          <w:u w:val="single"/>
        </w:rPr>
        <w:t>за 2020 год</w:t>
      </w:r>
      <w:r w:rsidRPr="00E65550">
        <w:rPr>
          <w:rFonts w:ascii="Times New Roman" w:hAnsi="Times New Roman" w:cs="Times New Roman"/>
          <w:b/>
          <w:sz w:val="24"/>
          <w:szCs w:val="24"/>
        </w:rPr>
        <w:t xml:space="preserve"> </w:t>
      </w:r>
      <w:r w:rsidRPr="00E65550">
        <w:rPr>
          <w:rFonts w:ascii="Times New Roman" w:hAnsi="Times New Roman" w:cs="Times New Roman"/>
          <w:sz w:val="24"/>
          <w:szCs w:val="24"/>
        </w:rPr>
        <w:t xml:space="preserve">в Нижнекамском районе и г.Нижнекамске выплачено пенсий и других социальных выплат на сумму более </w:t>
      </w:r>
      <w:r w:rsidRPr="00E65550">
        <w:rPr>
          <w:rFonts w:ascii="Times New Roman" w:hAnsi="Times New Roman" w:cs="Times New Roman"/>
          <w:b/>
          <w:sz w:val="24"/>
          <w:szCs w:val="24"/>
          <w:u w:val="single"/>
        </w:rPr>
        <w:t>16,993 млрд рублей</w:t>
      </w:r>
      <w:r w:rsidR="001337A3">
        <w:rPr>
          <w:rFonts w:ascii="Times New Roman" w:hAnsi="Times New Roman" w:cs="Times New Roman"/>
          <w:sz w:val="24"/>
          <w:szCs w:val="24"/>
        </w:rPr>
        <w:t xml:space="preserve"> (за 2016 год – 12,2 млрд </w:t>
      </w:r>
      <w:r w:rsidRPr="00E65550">
        <w:rPr>
          <w:rFonts w:ascii="Times New Roman" w:hAnsi="Times New Roman" w:cs="Times New Roman"/>
          <w:sz w:val="24"/>
          <w:szCs w:val="24"/>
        </w:rPr>
        <w:t>руб.</w:t>
      </w:r>
      <w:r w:rsidR="001337A3">
        <w:rPr>
          <w:rFonts w:ascii="Times New Roman" w:hAnsi="Times New Roman" w:cs="Times New Roman"/>
          <w:sz w:val="24"/>
          <w:szCs w:val="24"/>
        </w:rPr>
        <w:t xml:space="preserve">, за 2017 год – более 13,4 млрд </w:t>
      </w:r>
      <w:r w:rsidRPr="00E65550">
        <w:rPr>
          <w:rFonts w:ascii="Times New Roman" w:hAnsi="Times New Roman" w:cs="Times New Roman"/>
          <w:sz w:val="24"/>
          <w:szCs w:val="24"/>
        </w:rPr>
        <w:t>руб., за 2018 год – более 13,7 млрд</w:t>
      </w:r>
      <w:r w:rsidR="001337A3">
        <w:rPr>
          <w:rFonts w:ascii="Times New Roman" w:hAnsi="Times New Roman" w:cs="Times New Roman"/>
          <w:sz w:val="24"/>
          <w:szCs w:val="24"/>
        </w:rPr>
        <w:t xml:space="preserve"> </w:t>
      </w:r>
      <w:r w:rsidRPr="00E65550">
        <w:rPr>
          <w:rFonts w:ascii="Times New Roman" w:hAnsi="Times New Roman" w:cs="Times New Roman"/>
          <w:sz w:val="24"/>
          <w:szCs w:val="24"/>
        </w:rPr>
        <w:t xml:space="preserve">руб., </w:t>
      </w:r>
      <w:r w:rsidR="001337A3">
        <w:rPr>
          <w:rFonts w:ascii="Times New Roman" w:hAnsi="Times New Roman" w:cs="Times New Roman"/>
          <w:i/>
          <w:sz w:val="24"/>
          <w:szCs w:val="24"/>
        </w:rPr>
        <w:t xml:space="preserve">за 2019 год – 14,371 млрд </w:t>
      </w:r>
      <w:r w:rsidRPr="00E65550">
        <w:rPr>
          <w:rFonts w:ascii="Times New Roman" w:hAnsi="Times New Roman" w:cs="Times New Roman"/>
          <w:i/>
          <w:sz w:val="24"/>
          <w:szCs w:val="24"/>
        </w:rPr>
        <w:t>руб.).</w:t>
      </w:r>
    </w:p>
    <w:p w:rsidR="00E65550" w:rsidRDefault="00E65550" w:rsidP="00E65550">
      <w:pPr>
        <w:tabs>
          <w:tab w:val="left" w:pos="990"/>
          <w:tab w:val="left" w:pos="1260"/>
          <w:tab w:val="left" w:pos="3150"/>
          <w:tab w:val="center" w:pos="5103"/>
        </w:tabs>
        <w:jc w:val="center"/>
        <w:rPr>
          <w:rFonts w:ascii="Times New Roman" w:hAnsi="Times New Roman" w:cs="Times New Roman"/>
          <w:sz w:val="24"/>
          <w:szCs w:val="24"/>
        </w:rPr>
      </w:pPr>
      <w:r w:rsidRPr="00E65550">
        <w:rPr>
          <w:rFonts w:ascii="Times New Roman" w:hAnsi="Times New Roman" w:cs="Times New Roman"/>
          <w:noProof/>
          <w:sz w:val="24"/>
          <w:szCs w:val="24"/>
          <w:lang w:eastAsia="ru-RU"/>
        </w:rPr>
        <w:drawing>
          <wp:inline distT="0" distB="0" distL="0" distR="0" wp14:anchorId="271CBFDE" wp14:editId="14F9804B">
            <wp:extent cx="4572638" cy="3429479"/>
            <wp:effectExtent l="0" t="0" r="0" b="0"/>
            <wp:docPr id="3084" name="Рисунок 3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4572638" cy="3429479"/>
                    </a:xfrm>
                    <a:prstGeom prst="rect">
                      <a:avLst/>
                    </a:prstGeom>
                  </pic:spPr>
                </pic:pic>
              </a:graphicData>
            </a:graphic>
          </wp:inline>
        </w:drawing>
      </w:r>
    </w:p>
    <w:p w:rsidR="00E65550" w:rsidRPr="00E65550" w:rsidRDefault="00E65550" w:rsidP="00E65550">
      <w:pPr>
        <w:tabs>
          <w:tab w:val="left" w:pos="990"/>
          <w:tab w:val="left" w:pos="1260"/>
          <w:tab w:val="left" w:pos="3150"/>
          <w:tab w:val="center" w:pos="5103"/>
        </w:tabs>
        <w:jc w:val="center"/>
        <w:rPr>
          <w:rFonts w:ascii="Times New Roman" w:hAnsi="Times New Roman" w:cs="Times New Roman"/>
          <w:sz w:val="24"/>
          <w:szCs w:val="24"/>
        </w:rPr>
      </w:pPr>
    </w:p>
    <w:p w:rsidR="00E65550" w:rsidRPr="00E65550" w:rsidRDefault="00E65550" w:rsidP="00E65550">
      <w:pPr>
        <w:ind w:firstLine="708"/>
        <w:jc w:val="both"/>
        <w:rPr>
          <w:rFonts w:ascii="Times New Roman" w:hAnsi="Times New Roman" w:cs="Times New Roman"/>
          <w:b/>
          <w:sz w:val="24"/>
          <w:szCs w:val="24"/>
        </w:rPr>
      </w:pPr>
      <w:r w:rsidRPr="00E65550">
        <w:rPr>
          <w:rFonts w:ascii="Times New Roman" w:hAnsi="Times New Roman" w:cs="Times New Roman"/>
          <w:sz w:val="24"/>
          <w:szCs w:val="24"/>
        </w:rPr>
        <w:t xml:space="preserve">В соответствии с пунктом 4 статьи 12.1 Федерального закона от 17.07.1999 №178-ФЗ «О государственной социальной помощи» (в редакции Федерального закона от 24.07.2009 №213-ФЗ) в случае, если общая сумма материального обеспечения неработающего получателя пенсии не достигает величины прожиточного минимума пенсионера, установленного в субъекте Российской Федерации по месту его жительства, территориальными органами Пенсионного фонда Российской Федерации устанавливается федеральная социальная доплата (ФСД). </w:t>
      </w:r>
      <w:r w:rsidRPr="00E65550">
        <w:rPr>
          <w:rFonts w:ascii="Times New Roman" w:hAnsi="Times New Roman" w:cs="Times New Roman"/>
          <w:b/>
          <w:sz w:val="24"/>
          <w:szCs w:val="24"/>
        </w:rPr>
        <w:t xml:space="preserve"> </w:t>
      </w:r>
    </w:p>
    <w:p w:rsidR="00E65550" w:rsidRPr="00E65550" w:rsidRDefault="00E65550" w:rsidP="00E65550">
      <w:pPr>
        <w:ind w:firstLine="708"/>
        <w:jc w:val="both"/>
        <w:rPr>
          <w:rFonts w:ascii="Times New Roman" w:hAnsi="Times New Roman" w:cs="Times New Roman"/>
          <w:sz w:val="24"/>
          <w:szCs w:val="24"/>
        </w:rPr>
      </w:pPr>
      <w:r w:rsidRPr="00E65550">
        <w:rPr>
          <w:rFonts w:ascii="Times New Roman" w:hAnsi="Times New Roman" w:cs="Times New Roman"/>
          <w:sz w:val="24"/>
          <w:szCs w:val="24"/>
        </w:rPr>
        <w:t xml:space="preserve">Таким образом, в целях поддержания доходов неработающих пенсионеров на уровне не ниже величины прожиточного минимума пенсионера, начиная </w:t>
      </w:r>
      <w:r w:rsidRPr="00E65550">
        <w:rPr>
          <w:rFonts w:ascii="Times New Roman" w:hAnsi="Times New Roman" w:cs="Times New Roman"/>
          <w:b/>
          <w:sz w:val="24"/>
          <w:szCs w:val="24"/>
          <w:u w:val="single"/>
        </w:rPr>
        <w:t>с 01.01.2010</w:t>
      </w:r>
      <w:r w:rsidRPr="00E65550">
        <w:rPr>
          <w:rFonts w:ascii="Times New Roman" w:hAnsi="Times New Roman" w:cs="Times New Roman"/>
          <w:sz w:val="24"/>
          <w:szCs w:val="24"/>
        </w:rPr>
        <w:t xml:space="preserve"> введена Федеральная социальная доплата (ФСД) к пенсиям неработающим пенсионерам.</w:t>
      </w:r>
    </w:p>
    <w:p w:rsidR="00E65550" w:rsidRPr="00E65550" w:rsidRDefault="00E65550" w:rsidP="00E65550">
      <w:pPr>
        <w:ind w:firstLine="708"/>
        <w:jc w:val="both"/>
        <w:rPr>
          <w:rFonts w:ascii="Times New Roman" w:hAnsi="Times New Roman" w:cs="Times New Roman"/>
          <w:i/>
          <w:sz w:val="24"/>
          <w:szCs w:val="24"/>
        </w:rPr>
      </w:pPr>
      <w:r w:rsidRPr="00E65550">
        <w:rPr>
          <w:rFonts w:ascii="Times New Roman" w:hAnsi="Times New Roman" w:cs="Times New Roman"/>
          <w:sz w:val="24"/>
          <w:szCs w:val="24"/>
        </w:rPr>
        <w:t xml:space="preserve"> </w:t>
      </w:r>
      <w:r w:rsidRPr="00E65550">
        <w:rPr>
          <w:rFonts w:ascii="Times New Roman" w:hAnsi="Times New Roman" w:cs="Times New Roman"/>
          <w:b/>
          <w:sz w:val="24"/>
          <w:szCs w:val="24"/>
          <w:u w:val="single"/>
        </w:rPr>
        <w:t>На 01.01.2021</w:t>
      </w:r>
      <w:r w:rsidRPr="00E65550">
        <w:rPr>
          <w:rFonts w:ascii="Times New Roman" w:hAnsi="Times New Roman" w:cs="Times New Roman"/>
          <w:sz w:val="24"/>
          <w:szCs w:val="24"/>
        </w:rPr>
        <w:t xml:space="preserve"> Управлением выплачиваются Федеральные социальные доплаты к пенсии </w:t>
      </w:r>
      <w:r w:rsidRPr="00E65550">
        <w:rPr>
          <w:rFonts w:ascii="Times New Roman" w:hAnsi="Times New Roman" w:cs="Times New Roman"/>
          <w:b/>
          <w:sz w:val="24"/>
          <w:szCs w:val="24"/>
          <w:u w:val="single"/>
        </w:rPr>
        <w:t>3209</w:t>
      </w:r>
      <w:r w:rsidRPr="00E65550">
        <w:rPr>
          <w:rFonts w:ascii="Times New Roman" w:hAnsi="Times New Roman" w:cs="Times New Roman"/>
          <w:sz w:val="24"/>
          <w:szCs w:val="24"/>
        </w:rPr>
        <w:t xml:space="preserve"> неработающим пенсионерам (на 01.01.2014 ФСД были установлены 2219 пенсионерам, на 01.01.2015 социальные доплаты к пенсии были установлены 2730 получателям, на 01.01.2016 – 3289 пенсионерам, на 01.01.2017 – 4356 неработающим пенсионерам, на 01.01.2018 – 4537 неработающим пенсионерам, на 01.01.2019 – 3992 неработающим пенсионерам, </w:t>
      </w:r>
      <w:r w:rsidRPr="00E65550">
        <w:rPr>
          <w:rFonts w:ascii="Times New Roman" w:hAnsi="Times New Roman" w:cs="Times New Roman"/>
          <w:i/>
          <w:sz w:val="24"/>
          <w:szCs w:val="24"/>
        </w:rPr>
        <w:t xml:space="preserve">на 01.01.2020г. – 3706 неработающим пенсионерам). </w:t>
      </w:r>
    </w:p>
    <w:p w:rsidR="00E65550" w:rsidRPr="00E65550" w:rsidRDefault="00E65550" w:rsidP="00E65550">
      <w:pPr>
        <w:ind w:firstLine="708"/>
        <w:jc w:val="both"/>
        <w:rPr>
          <w:rFonts w:ascii="Times New Roman" w:hAnsi="Times New Roman" w:cs="Times New Roman"/>
          <w:sz w:val="24"/>
          <w:szCs w:val="24"/>
        </w:rPr>
      </w:pPr>
      <w:r w:rsidRPr="00E65550">
        <w:rPr>
          <w:rFonts w:ascii="Times New Roman" w:hAnsi="Times New Roman" w:cs="Times New Roman"/>
          <w:sz w:val="24"/>
          <w:szCs w:val="24"/>
        </w:rPr>
        <w:t xml:space="preserve"> Количество получателей ФСД на 01.01.2021 года в сравнении с количеством получателей на 01.01.2020 года снизилось на 497 пенсионеров.</w:t>
      </w:r>
    </w:p>
    <w:p w:rsidR="00E65550" w:rsidRPr="00E65550" w:rsidRDefault="00E65550" w:rsidP="00E65550">
      <w:pPr>
        <w:ind w:firstLine="708"/>
        <w:jc w:val="both"/>
        <w:rPr>
          <w:rFonts w:ascii="Times New Roman" w:hAnsi="Times New Roman" w:cs="Times New Roman"/>
          <w:sz w:val="24"/>
          <w:szCs w:val="24"/>
        </w:rPr>
      </w:pPr>
      <w:r w:rsidRPr="00E65550">
        <w:rPr>
          <w:rFonts w:ascii="Times New Roman" w:hAnsi="Times New Roman" w:cs="Times New Roman"/>
          <w:sz w:val="24"/>
          <w:szCs w:val="24"/>
        </w:rPr>
        <w:t xml:space="preserve"> </w:t>
      </w:r>
      <w:r w:rsidRPr="00E65550">
        <w:rPr>
          <w:rFonts w:ascii="Times New Roman" w:hAnsi="Times New Roman" w:cs="Times New Roman"/>
          <w:b/>
          <w:sz w:val="24"/>
          <w:szCs w:val="24"/>
        </w:rPr>
        <w:t>В Республике Татарстан</w:t>
      </w:r>
      <w:r w:rsidRPr="00E65550">
        <w:rPr>
          <w:rFonts w:ascii="Times New Roman" w:hAnsi="Times New Roman" w:cs="Times New Roman"/>
          <w:sz w:val="24"/>
          <w:szCs w:val="24"/>
        </w:rPr>
        <w:t xml:space="preserve"> прожиточный минимум пенсионера установлен:</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w:t>
      </w:r>
      <w:r w:rsidR="00253C59">
        <w:rPr>
          <w:rFonts w:ascii="Times New Roman" w:hAnsi="Times New Roman" w:cs="Times New Roman"/>
          <w:sz w:val="24"/>
          <w:szCs w:val="24"/>
        </w:rPr>
        <w:t xml:space="preserve"> 2012 год - в размере 4302 руб.;</w:t>
      </w:r>
      <w:r w:rsidRPr="00E65550">
        <w:rPr>
          <w:rFonts w:ascii="Times New Roman" w:hAnsi="Times New Roman" w:cs="Times New Roman"/>
          <w:sz w:val="24"/>
          <w:szCs w:val="24"/>
        </w:rPr>
        <w:t xml:space="preserve"> </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201</w:t>
      </w:r>
      <w:r w:rsidR="00253C59">
        <w:rPr>
          <w:rFonts w:ascii="Times New Roman" w:hAnsi="Times New Roman" w:cs="Times New Roman"/>
          <w:sz w:val="24"/>
          <w:szCs w:val="24"/>
        </w:rPr>
        <w:t>3 год - в размере 4870,00 руб.;</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w:t>
      </w:r>
      <w:r w:rsidR="00253C59">
        <w:rPr>
          <w:rFonts w:ascii="Times New Roman" w:hAnsi="Times New Roman" w:cs="Times New Roman"/>
          <w:sz w:val="24"/>
          <w:szCs w:val="24"/>
        </w:rPr>
        <w:t>14 год - в размере 5912,00 руб.;</w:t>
      </w:r>
      <w:r w:rsidRPr="00E65550">
        <w:rPr>
          <w:rFonts w:ascii="Times New Roman" w:hAnsi="Times New Roman" w:cs="Times New Roman"/>
          <w:sz w:val="24"/>
          <w:szCs w:val="24"/>
        </w:rPr>
        <w:t xml:space="preserve"> </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w:t>
      </w:r>
      <w:r w:rsidR="00253C59">
        <w:rPr>
          <w:rFonts w:ascii="Times New Roman" w:hAnsi="Times New Roman" w:cs="Times New Roman"/>
          <w:sz w:val="24"/>
          <w:szCs w:val="24"/>
        </w:rPr>
        <w:t>15 год - в размере 6310,00 руб.;</w:t>
      </w:r>
      <w:r w:rsidRPr="00E65550">
        <w:rPr>
          <w:rFonts w:ascii="Times New Roman" w:hAnsi="Times New Roman" w:cs="Times New Roman"/>
          <w:sz w:val="24"/>
          <w:szCs w:val="24"/>
        </w:rPr>
        <w:t xml:space="preserve"> </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w:t>
      </w:r>
      <w:r w:rsidR="00253C59">
        <w:rPr>
          <w:rFonts w:ascii="Times New Roman" w:hAnsi="Times New Roman" w:cs="Times New Roman"/>
          <w:sz w:val="24"/>
          <w:szCs w:val="24"/>
        </w:rPr>
        <w:t>16 год - в размере 7526,00 руб.;</w:t>
      </w:r>
      <w:r w:rsidRPr="00E65550">
        <w:rPr>
          <w:rFonts w:ascii="Times New Roman" w:hAnsi="Times New Roman" w:cs="Times New Roman"/>
          <w:sz w:val="24"/>
          <w:szCs w:val="24"/>
        </w:rPr>
        <w:t xml:space="preserve"> </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2017 -2020 годы - в размере 8232,00 руб.</w:t>
      </w:r>
      <w:r w:rsidR="00253C59">
        <w:rPr>
          <w:rFonts w:ascii="Times New Roman" w:hAnsi="Times New Roman" w:cs="Times New Roman"/>
          <w:sz w:val="24"/>
          <w:szCs w:val="24"/>
        </w:rPr>
        <w:t>;</w:t>
      </w:r>
    </w:p>
    <w:p w:rsidR="00E65550" w:rsidRPr="00E65550" w:rsidRDefault="00E65550" w:rsidP="00E65550">
      <w:pPr>
        <w:numPr>
          <w:ilvl w:val="0"/>
          <w:numId w:val="23"/>
        </w:numPr>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2021 год – в размере 8423,00</w:t>
      </w:r>
      <w:r w:rsidR="00253C59">
        <w:rPr>
          <w:rFonts w:ascii="Times New Roman" w:hAnsi="Times New Roman" w:cs="Times New Roman"/>
          <w:sz w:val="24"/>
          <w:szCs w:val="24"/>
        </w:rPr>
        <w:t xml:space="preserve"> </w:t>
      </w:r>
      <w:r w:rsidRPr="00E65550">
        <w:rPr>
          <w:rFonts w:ascii="Times New Roman" w:hAnsi="Times New Roman" w:cs="Times New Roman"/>
          <w:sz w:val="24"/>
          <w:szCs w:val="24"/>
        </w:rPr>
        <w:t>руб.</w:t>
      </w:r>
    </w:p>
    <w:p w:rsidR="00E65550" w:rsidRDefault="00E65550" w:rsidP="00E65550">
      <w:pPr>
        <w:ind w:firstLine="0"/>
        <w:jc w:val="center"/>
        <w:rPr>
          <w:sz w:val="24"/>
          <w:szCs w:val="24"/>
        </w:rPr>
      </w:pPr>
      <w:r w:rsidRPr="00E65550">
        <w:rPr>
          <w:noProof/>
          <w:sz w:val="24"/>
          <w:szCs w:val="24"/>
          <w:lang w:eastAsia="ru-RU"/>
        </w:rPr>
        <w:drawing>
          <wp:inline distT="0" distB="0" distL="0" distR="0" wp14:anchorId="42BB6C27" wp14:editId="2B30E2C5">
            <wp:extent cx="4572638" cy="3429479"/>
            <wp:effectExtent l="0" t="0" r="0" b="0"/>
            <wp:docPr id="3085" name="Рисунок 3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4572638" cy="3429479"/>
                    </a:xfrm>
                    <a:prstGeom prst="rect">
                      <a:avLst/>
                    </a:prstGeom>
                  </pic:spPr>
                </pic:pic>
              </a:graphicData>
            </a:graphic>
          </wp:inline>
        </w:drawing>
      </w:r>
    </w:p>
    <w:p w:rsidR="00E65550" w:rsidRPr="00E65550" w:rsidRDefault="00E65550" w:rsidP="00E65550">
      <w:pPr>
        <w:tabs>
          <w:tab w:val="left" w:pos="990"/>
          <w:tab w:val="left" w:pos="1260"/>
          <w:tab w:val="left" w:pos="3150"/>
          <w:tab w:val="center" w:pos="5103"/>
        </w:tabs>
        <w:jc w:val="both"/>
        <w:rPr>
          <w:rFonts w:ascii="Times New Roman" w:hAnsi="Times New Roman" w:cs="Times New Roman"/>
          <w:sz w:val="24"/>
          <w:szCs w:val="24"/>
        </w:rPr>
      </w:pPr>
      <w:r w:rsidRPr="00E65550">
        <w:rPr>
          <w:rFonts w:ascii="Times New Roman" w:hAnsi="Times New Roman" w:cs="Times New Roman"/>
          <w:b/>
          <w:sz w:val="24"/>
          <w:szCs w:val="24"/>
          <w:u w:val="single"/>
        </w:rPr>
        <w:t>С 01.01.2007</w:t>
      </w:r>
      <w:r w:rsidRPr="00E65550">
        <w:rPr>
          <w:rFonts w:ascii="Times New Roman" w:hAnsi="Times New Roman" w:cs="Times New Roman"/>
          <w:sz w:val="24"/>
          <w:szCs w:val="24"/>
        </w:rPr>
        <w:t xml:space="preserve"> реализуется программа, направленная на увеличение рождаемости. Если на начало действия программы размер материнского (семейного) капитала составлял 250000 руб., то </w:t>
      </w:r>
      <w:r w:rsidRPr="00E65550">
        <w:rPr>
          <w:rFonts w:ascii="Times New Roman" w:hAnsi="Times New Roman" w:cs="Times New Roman"/>
          <w:b/>
          <w:sz w:val="24"/>
          <w:szCs w:val="24"/>
          <w:u w:val="single"/>
        </w:rPr>
        <w:t>с 01.01.2020</w:t>
      </w:r>
      <w:r w:rsidRPr="00E65550">
        <w:rPr>
          <w:rFonts w:ascii="Times New Roman" w:hAnsi="Times New Roman" w:cs="Times New Roman"/>
          <w:sz w:val="24"/>
          <w:szCs w:val="24"/>
        </w:rPr>
        <w:t xml:space="preserve"> - 466617,00</w:t>
      </w:r>
      <w:r w:rsidR="00253C59">
        <w:rPr>
          <w:rFonts w:ascii="Times New Roman" w:hAnsi="Times New Roman" w:cs="Times New Roman"/>
          <w:sz w:val="24"/>
          <w:szCs w:val="24"/>
        </w:rPr>
        <w:t xml:space="preserve"> </w:t>
      </w:r>
      <w:r w:rsidRPr="00E65550">
        <w:rPr>
          <w:rFonts w:ascii="Times New Roman" w:hAnsi="Times New Roman" w:cs="Times New Roman"/>
          <w:sz w:val="24"/>
          <w:szCs w:val="24"/>
        </w:rPr>
        <w:t xml:space="preserve">руб., </w:t>
      </w:r>
      <w:r w:rsidRPr="00E65550">
        <w:rPr>
          <w:rFonts w:ascii="Times New Roman" w:hAnsi="Times New Roman" w:cs="Times New Roman"/>
          <w:b/>
          <w:sz w:val="24"/>
          <w:szCs w:val="24"/>
          <w:u w:val="single"/>
        </w:rPr>
        <w:t>с 01.01.2021</w:t>
      </w:r>
      <w:r w:rsidRPr="00E65550">
        <w:rPr>
          <w:rFonts w:ascii="Times New Roman" w:hAnsi="Times New Roman" w:cs="Times New Roman"/>
          <w:b/>
          <w:sz w:val="24"/>
          <w:szCs w:val="24"/>
        </w:rPr>
        <w:t xml:space="preserve"> </w:t>
      </w:r>
      <w:r w:rsidRPr="00E65550">
        <w:rPr>
          <w:rFonts w:ascii="Times New Roman" w:hAnsi="Times New Roman" w:cs="Times New Roman"/>
          <w:sz w:val="24"/>
          <w:szCs w:val="24"/>
        </w:rPr>
        <w:t>(после индексации)</w:t>
      </w:r>
      <w:r w:rsidRPr="00E65550">
        <w:rPr>
          <w:rFonts w:ascii="Times New Roman" w:hAnsi="Times New Roman" w:cs="Times New Roman"/>
          <w:b/>
          <w:sz w:val="24"/>
          <w:szCs w:val="24"/>
        </w:rPr>
        <w:t xml:space="preserve"> – </w:t>
      </w:r>
      <w:r w:rsidRPr="00E65550">
        <w:rPr>
          <w:rFonts w:ascii="Times New Roman" w:hAnsi="Times New Roman" w:cs="Times New Roman"/>
          <w:sz w:val="24"/>
          <w:szCs w:val="24"/>
        </w:rPr>
        <w:t>483881,83 руб.</w:t>
      </w:r>
    </w:p>
    <w:p w:rsidR="00E65550" w:rsidRPr="00E65550" w:rsidRDefault="00E65550" w:rsidP="00E65550">
      <w:pPr>
        <w:ind w:firstLine="162"/>
        <w:jc w:val="both"/>
        <w:rPr>
          <w:rFonts w:ascii="Times New Roman" w:hAnsi="Times New Roman" w:cs="Times New Roman"/>
          <w:sz w:val="24"/>
          <w:szCs w:val="24"/>
        </w:rPr>
      </w:pPr>
      <w:r w:rsidRPr="00E65550">
        <w:rPr>
          <w:rFonts w:ascii="Times New Roman" w:hAnsi="Times New Roman" w:cs="Times New Roman"/>
          <w:sz w:val="24"/>
          <w:szCs w:val="24"/>
        </w:rPr>
        <w:t xml:space="preserve">          </w:t>
      </w:r>
      <w:r w:rsidRPr="00E65550">
        <w:rPr>
          <w:rFonts w:ascii="Times New Roman" w:hAnsi="Times New Roman" w:cs="Times New Roman"/>
          <w:b/>
          <w:sz w:val="24"/>
          <w:szCs w:val="24"/>
          <w:u w:val="single"/>
        </w:rPr>
        <w:t>На 31.12.2020</w:t>
      </w:r>
      <w:r w:rsidRPr="00E65550">
        <w:rPr>
          <w:rFonts w:ascii="Times New Roman" w:hAnsi="Times New Roman" w:cs="Times New Roman"/>
          <w:sz w:val="24"/>
          <w:szCs w:val="24"/>
        </w:rPr>
        <w:t xml:space="preserve"> Управлением ПФР выдано </w:t>
      </w:r>
      <w:r w:rsidRPr="00E65550">
        <w:rPr>
          <w:rFonts w:ascii="Times New Roman" w:hAnsi="Times New Roman" w:cs="Times New Roman"/>
          <w:b/>
          <w:sz w:val="24"/>
          <w:szCs w:val="24"/>
          <w:u w:val="single"/>
        </w:rPr>
        <w:t>23029</w:t>
      </w:r>
      <w:r w:rsidRPr="00E65550">
        <w:rPr>
          <w:rFonts w:ascii="Times New Roman" w:hAnsi="Times New Roman" w:cs="Times New Roman"/>
          <w:sz w:val="24"/>
          <w:szCs w:val="24"/>
        </w:rPr>
        <w:t xml:space="preserve"> сертификатов на материнский (семейный) капитал (в т.ч. 1933 - в 2013 году, 1637 - в 2014 году, 1994 - в 2015, 2089 – в 2016 году, в 2017 – 1634, в 2018 – 1637, в 2019 – 1215, </w:t>
      </w:r>
      <w:r w:rsidRPr="00E65550">
        <w:rPr>
          <w:rFonts w:ascii="Times New Roman" w:hAnsi="Times New Roman" w:cs="Times New Roman"/>
          <w:i/>
          <w:sz w:val="24"/>
          <w:szCs w:val="24"/>
        </w:rPr>
        <w:t>в 2020 г. - 1604).</w:t>
      </w:r>
      <w:r w:rsidRPr="00E65550">
        <w:rPr>
          <w:rFonts w:ascii="Times New Roman" w:hAnsi="Times New Roman" w:cs="Times New Roman"/>
          <w:sz w:val="24"/>
          <w:szCs w:val="24"/>
        </w:rPr>
        <w:t xml:space="preserve">  </w:t>
      </w:r>
    </w:p>
    <w:p w:rsidR="00E65550" w:rsidRPr="00E65550" w:rsidRDefault="00E65550" w:rsidP="00E65550">
      <w:pPr>
        <w:ind w:firstLine="162"/>
        <w:jc w:val="both"/>
        <w:rPr>
          <w:rFonts w:ascii="Times New Roman" w:hAnsi="Times New Roman" w:cs="Times New Roman"/>
          <w:sz w:val="24"/>
          <w:szCs w:val="24"/>
        </w:rPr>
      </w:pPr>
      <w:r w:rsidRPr="00E65550">
        <w:rPr>
          <w:rFonts w:ascii="Times New Roman" w:hAnsi="Times New Roman" w:cs="Times New Roman"/>
          <w:sz w:val="24"/>
          <w:szCs w:val="24"/>
        </w:rPr>
        <w:t xml:space="preserve">           </w:t>
      </w:r>
      <w:r w:rsidRPr="00E65550">
        <w:rPr>
          <w:rFonts w:ascii="Times New Roman" w:hAnsi="Times New Roman" w:cs="Times New Roman"/>
          <w:b/>
          <w:sz w:val="24"/>
          <w:szCs w:val="24"/>
          <w:u w:val="single"/>
        </w:rPr>
        <w:t xml:space="preserve">19694 </w:t>
      </w:r>
      <w:r w:rsidR="00253C59">
        <w:rPr>
          <w:rFonts w:ascii="Times New Roman" w:hAnsi="Times New Roman" w:cs="Times New Roman"/>
          <w:sz w:val="24"/>
          <w:szCs w:val="24"/>
        </w:rPr>
        <w:t>семьи</w:t>
      </w:r>
      <w:r w:rsidRPr="00E65550">
        <w:rPr>
          <w:rFonts w:ascii="Times New Roman" w:hAnsi="Times New Roman" w:cs="Times New Roman"/>
          <w:sz w:val="24"/>
          <w:szCs w:val="24"/>
        </w:rPr>
        <w:t xml:space="preserve"> (в т.ч., в 2013 - 1490 семей, в 2014 - 1472 семьи, в 2015 – 1550, в 2016 – 2126, в 2017 – 1513, в 2018 – 2680, в 2019 – 1904 </w:t>
      </w:r>
      <w:r w:rsidR="00253C59">
        <w:rPr>
          <w:rFonts w:ascii="Times New Roman" w:hAnsi="Times New Roman" w:cs="Times New Roman"/>
          <w:i/>
          <w:sz w:val="24"/>
          <w:szCs w:val="24"/>
        </w:rPr>
        <w:t>в 2020 г. – 1806</w:t>
      </w:r>
      <w:r w:rsidRPr="00E65550">
        <w:rPr>
          <w:rFonts w:ascii="Times New Roman" w:hAnsi="Times New Roman" w:cs="Times New Roman"/>
          <w:i/>
          <w:sz w:val="24"/>
          <w:szCs w:val="24"/>
        </w:rPr>
        <w:t>)</w:t>
      </w:r>
      <w:r w:rsidRPr="00E65550">
        <w:rPr>
          <w:rFonts w:ascii="Times New Roman" w:hAnsi="Times New Roman" w:cs="Times New Roman"/>
          <w:sz w:val="24"/>
          <w:szCs w:val="24"/>
        </w:rPr>
        <w:t xml:space="preserve"> направили средства материнского (семейного) капитала на улучшение жилищных условий, на оплату образовательных услуг детей, на накопительную пенсию матери.</w:t>
      </w:r>
    </w:p>
    <w:p w:rsidR="00E65550" w:rsidRPr="00E65550" w:rsidRDefault="00E65550" w:rsidP="00E65550">
      <w:pPr>
        <w:ind w:firstLine="708"/>
        <w:jc w:val="both"/>
        <w:rPr>
          <w:rFonts w:ascii="Times New Roman" w:hAnsi="Times New Roman" w:cs="Times New Roman"/>
          <w:sz w:val="24"/>
          <w:szCs w:val="24"/>
        </w:rPr>
      </w:pPr>
      <w:r w:rsidRPr="00E65550">
        <w:rPr>
          <w:rFonts w:ascii="Times New Roman" w:hAnsi="Times New Roman" w:cs="Times New Roman"/>
          <w:sz w:val="24"/>
          <w:szCs w:val="24"/>
        </w:rPr>
        <w:t xml:space="preserve">По состоянию </w:t>
      </w:r>
      <w:r w:rsidRPr="00E65550">
        <w:rPr>
          <w:rFonts w:ascii="Times New Roman" w:hAnsi="Times New Roman" w:cs="Times New Roman"/>
          <w:b/>
          <w:sz w:val="24"/>
          <w:szCs w:val="24"/>
          <w:u w:val="single"/>
        </w:rPr>
        <w:t>на 01.01.2021</w:t>
      </w:r>
      <w:r w:rsidRPr="00E65550">
        <w:rPr>
          <w:rFonts w:ascii="Times New Roman" w:hAnsi="Times New Roman" w:cs="Times New Roman"/>
          <w:sz w:val="24"/>
          <w:szCs w:val="24"/>
        </w:rPr>
        <w:t xml:space="preserve"> на учете в УПФР в Нижнекамском районе и г.Нижнекамск</w:t>
      </w:r>
      <w:r w:rsidR="00253C59">
        <w:rPr>
          <w:rFonts w:ascii="Times New Roman" w:hAnsi="Times New Roman" w:cs="Times New Roman"/>
          <w:sz w:val="24"/>
          <w:szCs w:val="24"/>
        </w:rPr>
        <w:t>е состоя</w:t>
      </w:r>
      <w:r w:rsidRPr="00E65550">
        <w:rPr>
          <w:rFonts w:ascii="Times New Roman" w:hAnsi="Times New Roman" w:cs="Times New Roman"/>
          <w:sz w:val="24"/>
          <w:szCs w:val="24"/>
        </w:rPr>
        <w:t xml:space="preserve">т </w:t>
      </w:r>
      <w:r w:rsidRPr="00E65550">
        <w:rPr>
          <w:rFonts w:ascii="Times New Roman" w:hAnsi="Times New Roman" w:cs="Times New Roman"/>
          <w:b/>
          <w:sz w:val="24"/>
          <w:szCs w:val="24"/>
          <w:u w:val="single"/>
        </w:rPr>
        <w:t>7823</w:t>
      </w:r>
      <w:r w:rsidRPr="00E65550">
        <w:rPr>
          <w:rFonts w:ascii="Times New Roman" w:hAnsi="Times New Roman" w:cs="Times New Roman"/>
          <w:sz w:val="24"/>
          <w:szCs w:val="24"/>
        </w:rPr>
        <w:t xml:space="preserve"> страхователя (организации и индивидуальные предприниматели). </w:t>
      </w:r>
    </w:p>
    <w:p w:rsidR="00E65550" w:rsidRPr="00E65550" w:rsidRDefault="00E65550" w:rsidP="00E65550">
      <w:pPr>
        <w:ind w:firstLine="708"/>
        <w:jc w:val="both"/>
        <w:rPr>
          <w:rFonts w:ascii="Times New Roman" w:hAnsi="Times New Roman" w:cs="Times New Roman"/>
          <w:sz w:val="24"/>
          <w:szCs w:val="24"/>
        </w:rPr>
      </w:pPr>
      <w:r w:rsidRPr="00E65550">
        <w:rPr>
          <w:rFonts w:ascii="Times New Roman" w:hAnsi="Times New Roman" w:cs="Times New Roman"/>
          <w:sz w:val="24"/>
          <w:szCs w:val="24"/>
        </w:rPr>
        <w:t xml:space="preserve">  Количество страхователей по годам:</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на 01.01.2012 - 12735; </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 xml:space="preserve">на 01.01.2013 - 11897; </w:t>
      </w:r>
    </w:p>
    <w:p w:rsidR="00E65550" w:rsidRPr="00E65550" w:rsidRDefault="00253C59" w:rsidP="00E65550">
      <w:pPr>
        <w:numPr>
          <w:ilvl w:val="0"/>
          <w:numId w:val="24"/>
        </w:numPr>
        <w:tabs>
          <w:tab w:val="left" w:pos="142"/>
        </w:tabs>
        <w:spacing w:line="240" w:lineRule="auto"/>
        <w:jc w:val="both"/>
        <w:rPr>
          <w:rFonts w:ascii="Times New Roman" w:hAnsi="Times New Roman" w:cs="Times New Roman"/>
          <w:sz w:val="24"/>
          <w:szCs w:val="24"/>
        </w:rPr>
      </w:pPr>
      <w:r>
        <w:rPr>
          <w:rFonts w:ascii="Times New Roman" w:hAnsi="Times New Roman" w:cs="Times New Roman"/>
          <w:sz w:val="24"/>
          <w:szCs w:val="24"/>
        </w:rPr>
        <w:t>на 01.01.2014 – 10627;</w:t>
      </w:r>
      <w:r w:rsidR="00E65550" w:rsidRPr="00E65550">
        <w:rPr>
          <w:rFonts w:ascii="Times New Roman" w:hAnsi="Times New Roman" w:cs="Times New Roman"/>
          <w:sz w:val="24"/>
          <w:szCs w:val="24"/>
        </w:rPr>
        <w:t xml:space="preserve"> </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01.01.2015 – 10439</w:t>
      </w:r>
      <w:r w:rsidR="00253C59">
        <w:rPr>
          <w:rFonts w:ascii="Times New Roman" w:hAnsi="Times New Roman" w:cs="Times New Roman"/>
          <w:sz w:val="24"/>
          <w:szCs w:val="24"/>
        </w:rPr>
        <w:t>;</w:t>
      </w:r>
      <w:r w:rsidRPr="00E65550">
        <w:rPr>
          <w:rFonts w:ascii="Times New Roman" w:hAnsi="Times New Roman" w:cs="Times New Roman"/>
          <w:sz w:val="24"/>
          <w:szCs w:val="24"/>
        </w:rPr>
        <w:t xml:space="preserve"> </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b/>
          <w:sz w:val="24"/>
          <w:szCs w:val="24"/>
        </w:rPr>
      </w:pPr>
      <w:r w:rsidRPr="00E65550">
        <w:rPr>
          <w:rFonts w:ascii="Times New Roman" w:hAnsi="Times New Roman" w:cs="Times New Roman"/>
          <w:sz w:val="24"/>
          <w:szCs w:val="24"/>
        </w:rPr>
        <w:t>на 01.01.2016 – 10291</w:t>
      </w:r>
      <w:r w:rsidR="00253C59">
        <w:rPr>
          <w:rFonts w:ascii="Times New Roman" w:hAnsi="Times New Roman" w:cs="Times New Roman"/>
          <w:sz w:val="24"/>
          <w:szCs w:val="24"/>
        </w:rPr>
        <w:t>;</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b/>
          <w:sz w:val="24"/>
          <w:szCs w:val="24"/>
        </w:rPr>
      </w:pPr>
      <w:r w:rsidRPr="00E65550">
        <w:rPr>
          <w:rFonts w:ascii="Times New Roman" w:hAnsi="Times New Roman" w:cs="Times New Roman"/>
          <w:sz w:val="24"/>
          <w:szCs w:val="24"/>
        </w:rPr>
        <w:t>на 01.01.2017 – 10072</w:t>
      </w:r>
      <w:r w:rsidR="00253C59">
        <w:rPr>
          <w:rFonts w:ascii="Times New Roman" w:hAnsi="Times New Roman" w:cs="Times New Roman"/>
          <w:sz w:val="24"/>
          <w:szCs w:val="24"/>
        </w:rPr>
        <w:t>;</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01.01.2018 – 10062</w:t>
      </w:r>
      <w:r w:rsidR="00253C59">
        <w:rPr>
          <w:rFonts w:ascii="Times New Roman" w:hAnsi="Times New Roman" w:cs="Times New Roman"/>
          <w:sz w:val="24"/>
          <w:szCs w:val="24"/>
        </w:rPr>
        <w:t>;</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01.01.2019 – 9722</w:t>
      </w:r>
      <w:r w:rsidR="00253C59">
        <w:rPr>
          <w:rFonts w:ascii="Times New Roman" w:hAnsi="Times New Roman" w:cs="Times New Roman"/>
          <w:sz w:val="24"/>
          <w:szCs w:val="24"/>
        </w:rPr>
        <w:t>;</w:t>
      </w:r>
    </w:p>
    <w:p w:rsidR="00E65550" w:rsidRPr="00E65550" w:rsidRDefault="00E65550" w:rsidP="00E65550">
      <w:pPr>
        <w:numPr>
          <w:ilvl w:val="0"/>
          <w:numId w:val="24"/>
        </w:numPr>
        <w:tabs>
          <w:tab w:val="left" w:pos="142"/>
        </w:tabs>
        <w:spacing w:line="240" w:lineRule="auto"/>
        <w:jc w:val="both"/>
        <w:rPr>
          <w:rFonts w:ascii="Times New Roman" w:hAnsi="Times New Roman" w:cs="Times New Roman"/>
          <w:sz w:val="24"/>
          <w:szCs w:val="24"/>
        </w:rPr>
      </w:pPr>
      <w:r w:rsidRPr="00E65550">
        <w:rPr>
          <w:rFonts w:ascii="Times New Roman" w:hAnsi="Times New Roman" w:cs="Times New Roman"/>
          <w:sz w:val="24"/>
          <w:szCs w:val="24"/>
        </w:rPr>
        <w:t>на 01.01.2020 – 8023.</w:t>
      </w:r>
    </w:p>
    <w:p w:rsidR="000D1CEF" w:rsidRDefault="000D1CEF" w:rsidP="00E65550">
      <w:pPr>
        <w:ind w:firstLine="0"/>
        <w:jc w:val="center"/>
        <w:rPr>
          <w:sz w:val="24"/>
          <w:szCs w:val="24"/>
        </w:rPr>
      </w:pPr>
    </w:p>
    <w:p w:rsidR="000D1CEF" w:rsidRPr="006E353A" w:rsidRDefault="000D1CEF" w:rsidP="000D1CEF">
      <w:pPr>
        <w:spacing w:line="240" w:lineRule="auto"/>
        <w:ind w:firstLine="0"/>
        <w:jc w:val="center"/>
        <w:rPr>
          <w:rFonts w:ascii="Times New Roman" w:hAnsi="Times New Roman" w:cs="Times New Roman"/>
          <w:b/>
          <w:sz w:val="32"/>
          <w:szCs w:val="32"/>
        </w:rPr>
      </w:pPr>
      <w:r w:rsidRPr="006E353A">
        <w:rPr>
          <w:rFonts w:ascii="Times New Roman" w:hAnsi="Times New Roman" w:cs="Times New Roman"/>
          <w:b/>
          <w:sz w:val="32"/>
          <w:szCs w:val="32"/>
        </w:rPr>
        <w:t>Экология. Охрана труда</w:t>
      </w:r>
    </w:p>
    <w:p w:rsidR="00860DB3" w:rsidRPr="00860DB3" w:rsidRDefault="00860DB3" w:rsidP="00860DB3">
      <w:pPr>
        <w:spacing w:line="240" w:lineRule="auto"/>
        <w:ind w:right="-1"/>
        <w:contextualSpacing/>
        <w:jc w:val="both"/>
        <w:rPr>
          <w:rFonts w:ascii="Times New Roman" w:hAnsi="Times New Roman" w:cs="Times New Roman"/>
          <w:sz w:val="24"/>
          <w:szCs w:val="24"/>
        </w:rPr>
      </w:pPr>
      <w:r w:rsidRPr="00860DB3">
        <w:rPr>
          <w:rFonts w:ascii="Times New Roman" w:hAnsi="Times New Roman" w:cs="Times New Roman"/>
          <w:sz w:val="24"/>
          <w:szCs w:val="24"/>
        </w:rPr>
        <w:t xml:space="preserve">В 2020 году на территории Нижнекамского муниципального района реализованы два значительных проекта. </w:t>
      </w:r>
    </w:p>
    <w:p w:rsidR="00860DB3" w:rsidRPr="00860DB3" w:rsidRDefault="00860DB3" w:rsidP="00860DB3">
      <w:pPr>
        <w:spacing w:line="240" w:lineRule="auto"/>
        <w:ind w:firstLine="567"/>
        <w:jc w:val="both"/>
        <w:rPr>
          <w:rFonts w:ascii="Times New Roman" w:hAnsi="Times New Roman"/>
          <w:sz w:val="24"/>
          <w:szCs w:val="24"/>
        </w:rPr>
      </w:pPr>
      <w:r w:rsidRPr="00860DB3">
        <w:rPr>
          <w:rFonts w:ascii="Times New Roman" w:hAnsi="Times New Roman"/>
          <w:sz w:val="24"/>
          <w:szCs w:val="24"/>
        </w:rPr>
        <w:t xml:space="preserve">Во-первых, в рекордные сроки завершена реконструкция наиболее опасного участка ограждающей дамбы у г. Нижнекамска протяженностью 2 107 метров. Проект реализован в рамках </w:t>
      </w:r>
      <w:r w:rsidRPr="00860DB3">
        <w:rPr>
          <w:rFonts w:ascii="Times New Roman" w:eastAsia="Times New Roman" w:hAnsi="Times New Roman"/>
          <w:bCs/>
          <w:sz w:val="24"/>
          <w:szCs w:val="24"/>
        </w:rPr>
        <w:t>Федеральной целевой программы «Развитие водохозяйственного комплекса Российской Федерации</w:t>
      </w:r>
      <w:r w:rsidRPr="00860DB3">
        <w:rPr>
          <w:rFonts w:ascii="Times New Roman" w:hAnsi="Times New Roman"/>
          <w:sz w:val="24"/>
          <w:szCs w:val="24"/>
        </w:rPr>
        <w:t xml:space="preserve"> в 2012-2020 годах</w:t>
      </w:r>
      <w:r w:rsidRPr="00860DB3">
        <w:rPr>
          <w:rFonts w:ascii="Times New Roman" w:eastAsia="Times New Roman" w:hAnsi="Times New Roman"/>
          <w:bCs/>
          <w:sz w:val="24"/>
          <w:szCs w:val="24"/>
        </w:rPr>
        <w:t xml:space="preserve">». </w:t>
      </w:r>
      <w:r w:rsidRPr="00860DB3">
        <w:rPr>
          <w:rFonts w:ascii="Times New Roman" w:hAnsi="Times New Roman" w:cs="Times New Roman"/>
          <w:sz w:val="24"/>
          <w:szCs w:val="24"/>
        </w:rPr>
        <w:t xml:space="preserve">Стоимость </w:t>
      </w:r>
      <w:r w:rsidRPr="00860DB3">
        <w:rPr>
          <w:rFonts w:ascii="Times New Roman" w:hAnsi="Times New Roman"/>
          <w:sz w:val="24"/>
          <w:szCs w:val="24"/>
        </w:rPr>
        <w:t xml:space="preserve">работ по проекту составила </w:t>
      </w:r>
      <w:r w:rsidRPr="00860DB3">
        <w:rPr>
          <w:rFonts w:ascii="Times New Roman" w:hAnsi="Times New Roman" w:cs="Times New Roman"/>
          <w:sz w:val="24"/>
          <w:szCs w:val="24"/>
        </w:rPr>
        <w:t>900,8 млн рублей</w:t>
      </w:r>
      <w:r w:rsidRPr="00860DB3">
        <w:rPr>
          <w:rFonts w:ascii="Times New Roman" w:hAnsi="Times New Roman"/>
          <w:sz w:val="24"/>
          <w:szCs w:val="24"/>
        </w:rPr>
        <w:t xml:space="preserve">, </w:t>
      </w:r>
      <w:r w:rsidRPr="00860DB3">
        <w:rPr>
          <w:rFonts w:ascii="Times New Roman" w:hAnsi="Times New Roman" w:cs="Times New Roman"/>
          <w:sz w:val="24"/>
          <w:szCs w:val="24"/>
        </w:rPr>
        <w:t>в том числе из федерального бюджета </w:t>
      </w:r>
      <w:r w:rsidRPr="00860DB3">
        <w:rPr>
          <w:rFonts w:ascii="Times New Roman" w:hAnsi="Times New Roman"/>
          <w:sz w:val="24"/>
          <w:szCs w:val="24"/>
        </w:rPr>
        <w:t>–</w:t>
      </w:r>
      <w:r w:rsidRPr="00860DB3">
        <w:rPr>
          <w:rFonts w:ascii="Times New Roman" w:hAnsi="Times New Roman" w:cs="Times New Roman"/>
          <w:sz w:val="24"/>
          <w:szCs w:val="24"/>
        </w:rPr>
        <w:t xml:space="preserve"> 483,8 млн рублей, из бюджета Р</w:t>
      </w:r>
      <w:r w:rsidRPr="00860DB3">
        <w:rPr>
          <w:rFonts w:ascii="Times New Roman" w:hAnsi="Times New Roman"/>
          <w:sz w:val="24"/>
          <w:szCs w:val="24"/>
        </w:rPr>
        <w:t xml:space="preserve">еспублики </w:t>
      </w:r>
      <w:r w:rsidRPr="00860DB3">
        <w:rPr>
          <w:rFonts w:ascii="Times New Roman" w:hAnsi="Times New Roman" w:cs="Times New Roman"/>
          <w:sz w:val="24"/>
          <w:szCs w:val="24"/>
        </w:rPr>
        <w:t>Т</w:t>
      </w:r>
      <w:r w:rsidRPr="00860DB3">
        <w:rPr>
          <w:rFonts w:ascii="Times New Roman" w:hAnsi="Times New Roman"/>
          <w:sz w:val="24"/>
          <w:szCs w:val="24"/>
        </w:rPr>
        <w:t>атарстан</w:t>
      </w:r>
      <w:r w:rsidRPr="00860DB3">
        <w:rPr>
          <w:rFonts w:ascii="Times New Roman" w:hAnsi="Times New Roman" w:cs="Times New Roman"/>
          <w:sz w:val="24"/>
          <w:szCs w:val="24"/>
        </w:rPr>
        <w:t> </w:t>
      </w:r>
      <w:r w:rsidRPr="00860DB3">
        <w:rPr>
          <w:rFonts w:ascii="Times New Roman" w:hAnsi="Times New Roman"/>
          <w:sz w:val="24"/>
          <w:szCs w:val="24"/>
        </w:rPr>
        <w:t>–</w:t>
      </w:r>
      <w:r w:rsidRPr="00860DB3">
        <w:rPr>
          <w:rFonts w:ascii="Times New Roman" w:hAnsi="Times New Roman" w:cs="Times New Roman"/>
          <w:sz w:val="24"/>
          <w:szCs w:val="24"/>
        </w:rPr>
        <w:t xml:space="preserve"> </w:t>
      </w:r>
      <w:r w:rsidRPr="00860DB3">
        <w:rPr>
          <w:rFonts w:ascii="Times New Roman" w:hAnsi="Times New Roman"/>
          <w:sz w:val="24"/>
          <w:szCs w:val="24"/>
        </w:rPr>
        <w:t xml:space="preserve">417,0 </w:t>
      </w:r>
      <w:r w:rsidRPr="00860DB3">
        <w:rPr>
          <w:rFonts w:ascii="Times New Roman" w:hAnsi="Times New Roman" w:cs="Times New Roman"/>
          <w:sz w:val="24"/>
          <w:szCs w:val="24"/>
        </w:rPr>
        <w:t xml:space="preserve">млн рублей. </w:t>
      </w:r>
      <w:r w:rsidRPr="00860DB3">
        <w:rPr>
          <w:rFonts w:ascii="Times New Roman" w:hAnsi="Times New Roman"/>
          <w:sz w:val="24"/>
          <w:szCs w:val="24"/>
        </w:rPr>
        <w:t>Первоначально работу планировалось завершить в 2021 году. Но, благодаря поддержке Президента Республики Татарстан, все необходимые мероприятия были завершены в течение одного года.</w:t>
      </w:r>
    </w:p>
    <w:p w:rsidR="00860DB3" w:rsidRPr="00860DB3" w:rsidRDefault="00860DB3" w:rsidP="00860DB3">
      <w:pPr>
        <w:pStyle w:val="a8"/>
        <w:jc w:val="both"/>
        <w:rPr>
          <w:rFonts w:ascii="Times New Roman" w:hAnsi="Times New Roman"/>
          <w:i/>
          <w:sz w:val="24"/>
          <w:szCs w:val="24"/>
        </w:rPr>
      </w:pPr>
      <w:r w:rsidRPr="00860DB3">
        <w:rPr>
          <w:rFonts w:ascii="Times New Roman" w:hAnsi="Times New Roman"/>
          <w:sz w:val="24"/>
          <w:szCs w:val="24"/>
        </w:rPr>
        <w:t xml:space="preserve">Дополнительно, в октябре 2020 года в целях возмещения вреда биологическим ресурсам вследствие воздействия на водный объект в период проведения реконструкции, проведено искусственное зарыбление р. Кама. В соответствии с расчетами, проведенными Росрыболовством на основе существующих методик, в р. Кама в районе пос. Красный Ключ выпущена молодь стерляди в объеме 26 992 экз. общей биомассой не менее 269 920 граммов. </w:t>
      </w:r>
    </w:p>
    <w:p w:rsidR="00860DB3" w:rsidRPr="00860DB3" w:rsidRDefault="00860DB3" w:rsidP="00860DB3">
      <w:pPr>
        <w:pStyle w:val="a8"/>
        <w:jc w:val="both"/>
        <w:rPr>
          <w:rFonts w:ascii="Times New Roman" w:eastAsia="Times New Roman" w:hAnsi="Times New Roman"/>
          <w:sz w:val="24"/>
          <w:szCs w:val="24"/>
        </w:rPr>
      </w:pPr>
      <w:r w:rsidRPr="00860DB3">
        <w:rPr>
          <w:rFonts w:ascii="Times New Roman" w:hAnsi="Times New Roman"/>
          <w:sz w:val="24"/>
          <w:szCs w:val="24"/>
        </w:rPr>
        <w:t xml:space="preserve">Вторым немаловажным проектом стала рекультивация несанкционированной свалки, расположенной  в районе с. Прости Нижнекамского муниципального района. Проект реализован в рамках </w:t>
      </w:r>
      <w:r w:rsidRPr="00860DB3">
        <w:rPr>
          <w:rFonts w:ascii="Times New Roman" w:eastAsia="Times New Roman" w:hAnsi="Times New Roman"/>
          <w:bCs/>
          <w:sz w:val="24"/>
          <w:szCs w:val="24"/>
        </w:rPr>
        <w:t xml:space="preserve">Национального проекта «Экология» (федеральный проект «Чистая страна»). </w:t>
      </w:r>
      <w:r w:rsidRPr="00860DB3">
        <w:rPr>
          <w:rFonts w:ascii="Times New Roman" w:eastAsia="Times New Roman" w:hAnsi="Times New Roman"/>
          <w:sz w:val="24"/>
          <w:szCs w:val="24"/>
        </w:rPr>
        <w:t>Стоимость работ по проекту составляет 646,4 млн руб., в том числе из федерального бюджета – 374,9 млн руб., из бюджета Республики Татарстан – 271,5 млн руб.</w:t>
      </w: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shd w:val="clear" w:color="auto" w:fill="FFFFFF"/>
        </w:rPr>
        <w:t xml:space="preserve">На </w:t>
      </w:r>
      <w:r w:rsidRPr="00860DB3">
        <w:rPr>
          <w:rFonts w:ascii="Times New Roman" w:hAnsi="Times New Roman"/>
          <w:sz w:val="24"/>
          <w:szCs w:val="24"/>
        </w:rPr>
        <w:t>земельном участке площадью 6,462 га (кад. №16:30:040201:388) произведено устройство террикона, исключающего загрязнение почвы и грунтовых вод: устроено песчаное основание, уложен гидроизоляционный материал, устроена дренажная система, установлены пьезометры. В террикон в</w:t>
      </w:r>
      <w:r w:rsidR="00253C59">
        <w:rPr>
          <w:rFonts w:ascii="Times New Roman" w:hAnsi="Times New Roman"/>
          <w:sz w:val="24"/>
          <w:szCs w:val="24"/>
        </w:rPr>
        <w:t>ывезено более 600,0 тыс. куб. м</w:t>
      </w:r>
      <w:r w:rsidRPr="00860DB3">
        <w:rPr>
          <w:rFonts w:ascii="Times New Roman" w:hAnsi="Times New Roman"/>
          <w:sz w:val="24"/>
          <w:szCs w:val="24"/>
        </w:rPr>
        <w:t xml:space="preserve"> загрязненного грунта; произведена послойная у</w:t>
      </w:r>
      <w:r w:rsidR="00253C59">
        <w:rPr>
          <w:rFonts w:ascii="Times New Roman" w:hAnsi="Times New Roman"/>
          <w:sz w:val="24"/>
          <w:szCs w:val="24"/>
        </w:rPr>
        <w:t>кладка более 500,0 куб. м</w:t>
      </w:r>
      <w:r w:rsidRPr="00860DB3">
        <w:rPr>
          <w:rFonts w:ascii="Times New Roman" w:hAnsi="Times New Roman"/>
          <w:sz w:val="24"/>
          <w:szCs w:val="24"/>
        </w:rPr>
        <w:t xml:space="preserve"> не утильных отходов с разравниванием и уплотнением. Кроме того, произведены планировка расчищенной площади ложа оврага с выполаживанием склонов механизированным способом и укрепление оврага (укладка геотекстиля и георешетки). В полном объеме работа должна быть завершена в 2021 году; на весенне-летний период запланирована биологическая рекультивации расчищенной территории и террикона.</w:t>
      </w:r>
    </w:p>
    <w:p w:rsidR="00860DB3" w:rsidRPr="00860DB3" w:rsidRDefault="00860DB3" w:rsidP="00860DB3">
      <w:pPr>
        <w:spacing w:line="240" w:lineRule="auto"/>
        <w:ind w:right="-1"/>
        <w:contextualSpacing/>
        <w:jc w:val="both"/>
        <w:rPr>
          <w:rFonts w:ascii="Times New Roman" w:hAnsi="Times New Roman" w:cs="Times New Roman"/>
          <w:bCs/>
          <w:color w:val="000000" w:themeColor="text1"/>
          <w:sz w:val="24"/>
          <w:szCs w:val="24"/>
        </w:rPr>
      </w:pPr>
      <w:r w:rsidRPr="00860DB3">
        <w:rPr>
          <w:rFonts w:ascii="Times New Roman" w:hAnsi="Times New Roman" w:cs="Times New Roman"/>
          <w:sz w:val="24"/>
          <w:szCs w:val="24"/>
        </w:rPr>
        <w:t xml:space="preserve">Нижнекамский муниципальный район – это один из экономически значимых районов Республики Татарстан, приоритеты развития которого определены в рамках Стратегии социально-экономического развития Республики Татарстан и Стратегии социально-экономического развития Нижнекамского муниципального района Республики Татарстан до 2030 года. </w:t>
      </w:r>
      <w:r w:rsidRPr="00860DB3">
        <w:rPr>
          <w:rFonts w:ascii="Times New Roman" w:hAnsi="Times New Roman" w:cs="Times New Roman"/>
          <w:bCs/>
          <w:color w:val="000000" w:themeColor="text1"/>
          <w:sz w:val="24"/>
          <w:szCs w:val="24"/>
        </w:rPr>
        <w:t xml:space="preserve">Предприятия групп компаний «ТАИФ» </w:t>
      </w:r>
      <w:r w:rsidRPr="00860DB3">
        <w:rPr>
          <w:rFonts w:ascii="Times New Roman" w:hAnsi="Times New Roman" w:cs="Times New Roman"/>
          <w:bCs/>
          <w:i/>
          <w:sz w:val="24"/>
          <w:szCs w:val="24"/>
        </w:rPr>
        <w:t>(ПАО «Нижнекамскнефтехим», АО «ТАИФ-НК», филиал ОАО «ТГК-16» - НкТЭЦ (ПТК-1) и др.)</w:t>
      </w:r>
      <w:r w:rsidRPr="00860DB3">
        <w:rPr>
          <w:rFonts w:ascii="Times New Roman" w:hAnsi="Times New Roman" w:cs="Times New Roman"/>
          <w:bCs/>
          <w:sz w:val="24"/>
          <w:szCs w:val="24"/>
        </w:rPr>
        <w:t xml:space="preserve"> и «Т</w:t>
      </w:r>
      <w:r w:rsidR="00253C59" w:rsidRPr="00860DB3">
        <w:rPr>
          <w:rFonts w:ascii="Times New Roman" w:hAnsi="Times New Roman" w:cs="Times New Roman"/>
          <w:bCs/>
          <w:sz w:val="24"/>
          <w:szCs w:val="24"/>
        </w:rPr>
        <w:t>атнефть</w:t>
      </w:r>
      <w:r w:rsidRPr="00860DB3">
        <w:rPr>
          <w:rFonts w:ascii="Times New Roman" w:hAnsi="Times New Roman" w:cs="Times New Roman"/>
          <w:bCs/>
          <w:sz w:val="24"/>
          <w:szCs w:val="24"/>
        </w:rPr>
        <w:t xml:space="preserve">» </w:t>
      </w:r>
      <w:r w:rsidRPr="00860DB3">
        <w:rPr>
          <w:rFonts w:ascii="Times New Roman" w:hAnsi="Times New Roman" w:cs="Times New Roman"/>
          <w:bCs/>
          <w:i/>
          <w:sz w:val="24"/>
          <w:szCs w:val="24"/>
        </w:rPr>
        <w:t>(АО «ТАНЕКО», ООО «Нижнекамская ТЭЦ», ПАО «Нижнекамскшина» и др.)</w:t>
      </w:r>
      <w:r w:rsidRPr="00860DB3">
        <w:rPr>
          <w:rFonts w:ascii="Times New Roman" w:hAnsi="Times New Roman" w:cs="Times New Roman"/>
          <w:bCs/>
          <w:i/>
          <w:color w:val="000000" w:themeColor="text1"/>
          <w:sz w:val="24"/>
          <w:szCs w:val="24"/>
        </w:rPr>
        <w:t xml:space="preserve"> </w:t>
      </w:r>
      <w:r w:rsidRPr="00860DB3">
        <w:rPr>
          <w:rFonts w:ascii="Times New Roman" w:hAnsi="Times New Roman" w:cs="Times New Roman"/>
          <w:bCs/>
          <w:color w:val="000000" w:themeColor="text1"/>
          <w:sz w:val="24"/>
          <w:szCs w:val="24"/>
        </w:rPr>
        <w:t xml:space="preserve">– известны не только в России, но и </w:t>
      </w:r>
      <w:r w:rsidRPr="00860DB3">
        <w:rPr>
          <w:rFonts w:ascii="Times New Roman" w:hAnsi="Times New Roman" w:cs="Times New Roman"/>
          <w:bCs/>
          <w:sz w:val="24"/>
          <w:szCs w:val="24"/>
        </w:rPr>
        <w:t>за</w:t>
      </w:r>
      <w:r w:rsidRPr="00860DB3">
        <w:rPr>
          <w:rFonts w:ascii="Times New Roman" w:hAnsi="Times New Roman" w:cs="Times New Roman"/>
          <w:bCs/>
          <w:color w:val="000000" w:themeColor="text1"/>
          <w:sz w:val="24"/>
          <w:szCs w:val="24"/>
        </w:rPr>
        <w:t xml:space="preserve"> ее пределами. Их дальнейшее развитие предусматривают и основные инвестиционные проекты предприятий нефтегазохимического комплекса Республики Татарстан, запланированные к реализации в 2020-2024 годы (Программа развития на 2020-2024 годы и перспективу до 2034 года).</w:t>
      </w:r>
    </w:p>
    <w:p w:rsidR="00860DB3" w:rsidRDefault="00860DB3" w:rsidP="00860DB3">
      <w:pPr>
        <w:tabs>
          <w:tab w:val="left" w:pos="709"/>
        </w:tabs>
        <w:spacing w:line="240" w:lineRule="auto"/>
        <w:jc w:val="both"/>
        <w:rPr>
          <w:rFonts w:ascii="Times New Roman" w:hAnsi="Times New Roman" w:cs="Times New Roman"/>
          <w:bCs/>
          <w:color w:val="000000" w:themeColor="text1"/>
          <w:sz w:val="24"/>
          <w:szCs w:val="24"/>
        </w:rPr>
      </w:pPr>
      <w:r w:rsidRPr="00860DB3">
        <w:rPr>
          <w:rFonts w:ascii="Times New Roman" w:hAnsi="Times New Roman" w:cs="Times New Roman"/>
          <w:bCs/>
          <w:color w:val="000000" w:themeColor="text1"/>
          <w:sz w:val="24"/>
          <w:szCs w:val="24"/>
        </w:rPr>
        <w:t xml:space="preserve">С другой стороны, градообразующие предприятия по-прежнему остаются основными источниками загрязнения атмосферного воздуха в г. Нижнекамске. </w:t>
      </w:r>
    </w:p>
    <w:p w:rsidR="00860DB3" w:rsidRPr="00860DB3" w:rsidRDefault="00860DB3" w:rsidP="00860DB3">
      <w:pPr>
        <w:tabs>
          <w:tab w:val="left" w:pos="709"/>
        </w:tabs>
        <w:spacing w:line="240" w:lineRule="auto"/>
        <w:jc w:val="both"/>
        <w:rPr>
          <w:rFonts w:ascii="Times New Roman" w:hAnsi="Times New Roman" w:cs="Times New Roman"/>
          <w:bCs/>
          <w:color w:val="000000" w:themeColor="text1"/>
          <w:sz w:val="24"/>
          <w:szCs w:val="24"/>
        </w:rPr>
      </w:pPr>
    </w:p>
    <w:p w:rsidR="00860DB3" w:rsidRPr="00860DB3" w:rsidRDefault="00860DB3" w:rsidP="00860DB3">
      <w:pPr>
        <w:pStyle w:val="a8"/>
        <w:jc w:val="center"/>
        <w:rPr>
          <w:rFonts w:ascii="Times New Roman" w:hAnsi="Times New Roman"/>
          <w:b/>
          <w:sz w:val="24"/>
          <w:szCs w:val="24"/>
        </w:rPr>
      </w:pPr>
      <w:r w:rsidRPr="00860DB3">
        <w:rPr>
          <w:rFonts w:ascii="Times New Roman" w:hAnsi="Times New Roman"/>
          <w:b/>
          <w:sz w:val="24"/>
          <w:szCs w:val="24"/>
        </w:rPr>
        <w:t>Динамика общей массы выбросов загрязняющих веществ</w:t>
      </w:r>
    </w:p>
    <w:p w:rsidR="00860DB3" w:rsidRPr="00860DB3" w:rsidRDefault="00860DB3" w:rsidP="00860DB3">
      <w:pPr>
        <w:pStyle w:val="a8"/>
        <w:jc w:val="center"/>
        <w:rPr>
          <w:rFonts w:ascii="Times New Roman" w:hAnsi="Times New Roman"/>
          <w:b/>
          <w:sz w:val="24"/>
          <w:szCs w:val="24"/>
        </w:rPr>
      </w:pPr>
      <w:r w:rsidRPr="00860DB3">
        <w:rPr>
          <w:rFonts w:ascii="Times New Roman" w:hAnsi="Times New Roman"/>
          <w:b/>
          <w:sz w:val="24"/>
          <w:szCs w:val="24"/>
        </w:rPr>
        <w:t>в атмосферный воздух г. Нижнекамска от стационарных источников</w:t>
      </w:r>
    </w:p>
    <w:p w:rsidR="00860DB3" w:rsidRPr="00860DB3" w:rsidRDefault="00860DB3" w:rsidP="00860DB3">
      <w:pPr>
        <w:pStyle w:val="a8"/>
        <w:jc w:val="center"/>
        <w:rPr>
          <w:rFonts w:ascii="Times New Roman" w:hAnsi="Times New Roman"/>
          <w:b/>
          <w:i/>
          <w:sz w:val="24"/>
          <w:szCs w:val="24"/>
          <w:lang w:eastAsia="ru-RU"/>
        </w:rPr>
      </w:pPr>
      <w:r w:rsidRPr="00860DB3">
        <w:rPr>
          <w:rFonts w:ascii="Times New Roman" w:hAnsi="Times New Roman"/>
          <w:b/>
          <w:sz w:val="24"/>
          <w:szCs w:val="24"/>
        </w:rPr>
        <w:t>по градообразующим предприятиям, тыс. т</w:t>
      </w:r>
      <w:r w:rsidR="00253C59">
        <w:rPr>
          <w:rFonts w:ascii="Times New Roman" w:hAnsi="Times New Roman"/>
          <w:b/>
          <w:sz w:val="24"/>
          <w:szCs w:val="24"/>
        </w:rPr>
        <w:t>о</w:t>
      </w:r>
      <w:r w:rsidRPr="00860DB3">
        <w:rPr>
          <w:rFonts w:ascii="Times New Roman" w:hAnsi="Times New Roman"/>
          <w:b/>
          <w:sz w:val="24"/>
          <w:szCs w:val="24"/>
        </w:rPr>
        <w:t>н</w:t>
      </w:r>
      <w:r w:rsidR="00253C59">
        <w:rPr>
          <w:rFonts w:ascii="Times New Roman" w:hAnsi="Times New Roman"/>
          <w:b/>
          <w:sz w:val="24"/>
          <w:szCs w:val="24"/>
        </w:rPr>
        <w:t>н</w:t>
      </w:r>
    </w:p>
    <w:p w:rsidR="00860DB3" w:rsidRPr="005035AB" w:rsidRDefault="00860DB3" w:rsidP="00860DB3">
      <w:pPr>
        <w:tabs>
          <w:tab w:val="left" w:pos="709"/>
        </w:tabs>
        <w:spacing w:line="240" w:lineRule="auto"/>
        <w:jc w:val="both"/>
        <w:rPr>
          <w:rFonts w:ascii="Times New Roman" w:eastAsia="Times New Roman" w:hAnsi="Times New Roman" w:cs="Times New Roman"/>
          <w:sz w:val="24"/>
          <w:szCs w:val="24"/>
          <w:highlight w:val="yellow"/>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37"/>
        <w:gridCol w:w="1219"/>
        <w:gridCol w:w="1220"/>
        <w:gridCol w:w="1697"/>
      </w:tblGrid>
      <w:tr w:rsidR="00860DB3" w:rsidRPr="00982423" w:rsidTr="00860DB3">
        <w:trPr>
          <w:jc w:val="center"/>
        </w:trPr>
        <w:tc>
          <w:tcPr>
            <w:tcW w:w="583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Предприятие</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2018 год</w:t>
            </w:r>
            <w:r>
              <w:rPr>
                <w:rFonts w:ascii="Times New Roman" w:eastAsia="Times New Roman" w:hAnsi="Times New Roman" w:cs="Times New Roman"/>
                <w:sz w:val="24"/>
                <w:szCs w:val="24"/>
              </w:rPr>
              <w:t>*</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2019 год</w:t>
            </w:r>
            <w:r>
              <w:rPr>
                <w:rFonts w:ascii="Times New Roman" w:eastAsia="Times New Roman" w:hAnsi="Times New Roman" w:cs="Times New Roman"/>
                <w:sz w:val="24"/>
                <w:szCs w:val="24"/>
              </w:rPr>
              <w:t>*</w:t>
            </w:r>
            <w:r w:rsidRPr="00982423">
              <w:rPr>
                <w:rFonts w:ascii="Times New Roman" w:eastAsia="Times New Roman" w:hAnsi="Times New Roman" w:cs="Times New Roman"/>
                <w:sz w:val="24"/>
                <w:szCs w:val="24"/>
              </w:rPr>
              <w:t xml:space="preserve"> </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20</w:t>
            </w:r>
            <w:r>
              <w:rPr>
                <w:rFonts w:ascii="Times New Roman" w:eastAsia="Times New Roman" w:hAnsi="Times New Roman" w:cs="Times New Roman"/>
                <w:sz w:val="24"/>
                <w:szCs w:val="24"/>
              </w:rPr>
              <w:t>20</w:t>
            </w:r>
            <w:r w:rsidRPr="00982423">
              <w:rPr>
                <w:rFonts w:ascii="Times New Roman" w:eastAsia="Times New Roman" w:hAnsi="Times New Roman" w:cs="Times New Roman"/>
                <w:sz w:val="24"/>
                <w:szCs w:val="24"/>
              </w:rPr>
              <w:t xml:space="preserve"> год (оценка)</w:t>
            </w:r>
          </w:p>
        </w:tc>
      </w:tr>
      <w:tr w:rsidR="00860DB3" w:rsidRPr="005035AB" w:rsidTr="00860DB3">
        <w:trPr>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ПАО «Нижнекамскнефтехим»</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20,702</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20,1</w:t>
            </w:r>
            <w:r>
              <w:rPr>
                <w:rFonts w:ascii="Times New Roman" w:eastAsia="Times New Roman" w:hAnsi="Times New Roman" w:cs="Times New Roman"/>
                <w:sz w:val="24"/>
                <w:szCs w:val="24"/>
              </w:rPr>
              <w:t>16</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18,200</w:t>
            </w:r>
          </w:p>
        </w:tc>
      </w:tr>
      <w:tr w:rsidR="00860DB3" w:rsidRPr="005035AB" w:rsidTr="00860DB3">
        <w:trPr>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АО «ТАИФ-НК»</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13,</w:t>
            </w:r>
            <w:r>
              <w:rPr>
                <w:rFonts w:ascii="Times New Roman" w:eastAsia="Times New Roman" w:hAnsi="Times New Roman" w:cs="Times New Roman"/>
                <w:sz w:val="24"/>
                <w:szCs w:val="24"/>
              </w:rPr>
              <w:t>330</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1</w:t>
            </w:r>
            <w:r>
              <w:rPr>
                <w:rFonts w:ascii="Times New Roman" w:eastAsia="Times New Roman" w:hAnsi="Times New Roman" w:cs="Times New Roman"/>
                <w:sz w:val="24"/>
                <w:szCs w:val="24"/>
              </w:rPr>
              <w:t>1</w:t>
            </w:r>
            <w:r w:rsidRPr="00982423">
              <w:rPr>
                <w:rFonts w:ascii="Times New Roman" w:eastAsia="Times New Roman" w:hAnsi="Times New Roman" w:cs="Times New Roman"/>
                <w:sz w:val="24"/>
                <w:szCs w:val="24"/>
              </w:rPr>
              <w:t>,</w:t>
            </w:r>
            <w:r>
              <w:rPr>
                <w:rFonts w:ascii="Times New Roman" w:eastAsia="Times New Roman" w:hAnsi="Times New Roman" w:cs="Times New Roman"/>
                <w:sz w:val="24"/>
                <w:szCs w:val="24"/>
              </w:rPr>
              <w:t>960</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12,230</w:t>
            </w:r>
          </w:p>
        </w:tc>
      </w:tr>
      <w:tr w:rsidR="00860DB3" w:rsidRPr="00860DB3" w:rsidTr="00860DB3">
        <w:trPr>
          <w:jc w:val="center"/>
        </w:trPr>
        <w:tc>
          <w:tcPr>
            <w:tcW w:w="5837" w:type="dxa"/>
          </w:tcPr>
          <w:p w:rsidR="00860DB3" w:rsidRPr="00860DB3" w:rsidRDefault="00860DB3" w:rsidP="00860DB3">
            <w:pPr>
              <w:spacing w:line="240" w:lineRule="auto"/>
              <w:ind w:firstLine="0"/>
              <w:jc w:val="both"/>
              <w:rPr>
                <w:rFonts w:ascii="Times New Roman" w:eastAsia="Times New Roman" w:hAnsi="Times New Roman" w:cs="Times New Roman"/>
                <w:sz w:val="24"/>
                <w:szCs w:val="24"/>
              </w:rPr>
            </w:pPr>
            <w:r w:rsidRPr="00860DB3">
              <w:rPr>
                <w:rFonts w:ascii="Times New Roman" w:eastAsia="Times New Roman" w:hAnsi="Times New Roman" w:cs="Times New Roman"/>
                <w:sz w:val="24"/>
                <w:szCs w:val="24"/>
              </w:rPr>
              <w:t xml:space="preserve">ООО «УК «Татнефть-Нефтехим» (группа компаний шинного комплекса) </w:t>
            </w:r>
          </w:p>
        </w:tc>
        <w:tc>
          <w:tcPr>
            <w:tcW w:w="1219" w:type="dxa"/>
          </w:tcPr>
          <w:p w:rsidR="00860DB3" w:rsidRPr="00860DB3" w:rsidRDefault="00860DB3" w:rsidP="00860DB3">
            <w:pPr>
              <w:spacing w:line="240" w:lineRule="auto"/>
              <w:ind w:firstLine="0"/>
              <w:jc w:val="center"/>
              <w:rPr>
                <w:rFonts w:ascii="Times New Roman" w:eastAsia="Times New Roman" w:hAnsi="Times New Roman" w:cs="Times New Roman"/>
                <w:sz w:val="24"/>
                <w:szCs w:val="24"/>
              </w:rPr>
            </w:pPr>
            <w:r w:rsidRPr="00860DB3">
              <w:rPr>
                <w:rFonts w:ascii="Times New Roman" w:eastAsia="Times New Roman" w:hAnsi="Times New Roman" w:cs="Times New Roman"/>
                <w:sz w:val="24"/>
                <w:szCs w:val="24"/>
              </w:rPr>
              <w:t>2,000</w:t>
            </w:r>
          </w:p>
        </w:tc>
        <w:tc>
          <w:tcPr>
            <w:tcW w:w="1220" w:type="dxa"/>
          </w:tcPr>
          <w:p w:rsidR="00860DB3" w:rsidRPr="00860DB3" w:rsidRDefault="00860DB3" w:rsidP="00860DB3">
            <w:pPr>
              <w:spacing w:line="240" w:lineRule="auto"/>
              <w:ind w:firstLine="0"/>
              <w:jc w:val="center"/>
              <w:rPr>
                <w:rFonts w:ascii="Times New Roman" w:eastAsia="Times New Roman" w:hAnsi="Times New Roman" w:cs="Times New Roman"/>
                <w:sz w:val="24"/>
                <w:szCs w:val="24"/>
              </w:rPr>
            </w:pPr>
            <w:r w:rsidRPr="00860DB3">
              <w:rPr>
                <w:rFonts w:ascii="Times New Roman" w:eastAsia="Times New Roman" w:hAnsi="Times New Roman" w:cs="Times New Roman"/>
                <w:sz w:val="24"/>
                <w:szCs w:val="24"/>
              </w:rPr>
              <w:t>1,800</w:t>
            </w:r>
          </w:p>
        </w:tc>
        <w:tc>
          <w:tcPr>
            <w:tcW w:w="1697" w:type="dxa"/>
          </w:tcPr>
          <w:p w:rsidR="00860DB3" w:rsidRPr="00860DB3" w:rsidRDefault="00860DB3" w:rsidP="00860DB3">
            <w:pPr>
              <w:spacing w:line="240" w:lineRule="auto"/>
              <w:ind w:firstLine="0"/>
              <w:jc w:val="center"/>
              <w:rPr>
                <w:rFonts w:ascii="Times New Roman" w:eastAsia="Times New Roman" w:hAnsi="Times New Roman" w:cs="Times New Roman"/>
                <w:sz w:val="24"/>
                <w:szCs w:val="24"/>
              </w:rPr>
            </w:pPr>
            <w:r w:rsidRPr="00860DB3">
              <w:rPr>
                <w:rFonts w:ascii="Times New Roman" w:eastAsia="Times New Roman" w:hAnsi="Times New Roman" w:cs="Times New Roman"/>
                <w:sz w:val="24"/>
                <w:szCs w:val="24"/>
              </w:rPr>
              <w:t>1,800</w:t>
            </w:r>
          </w:p>
        </w:tc>
      </w:tr>
      <w:tr w:rsidR="00860DB3" w:rsidRPr="005035AB" w:rsidTr="00860DB3">
        <w:trPr>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АО «ТАНЕКО»</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2,60</w:t>
            </w:r>
            <w:r>
              <w:rPr>
                <w:rFonts w:ascii="Times New Roman" w:eastAsia="Times New Roman" w:hAnsi="Times New Roman" w:cs="Times New Roman"/>
                <w:sz w:val="24"/>
                <w:szCs w:val="24"/>
              </w:rPr>
              <w:t>4</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2,3</w:t>
            </w:r>
            <w:r>
              <w:rPr>
                <w:rFonts w:ascii="Times New Roman" w:eastAsia="Times New Roman" w:hAnsi="Times New Roman" w:cs="Times New Roman"/>
                <w:sz w:val="24"/>
                <w:szCs w:val="24"/>
              </w:rPr>
              <w:t>50</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2,410</w:t>
            </w:r>
          </w:p>
        </w:tc>
      </w:tr>
      <w:tr w:rsidR="00860DB3" w:rsidRPr="005035AB" w:rsidTr="00860DB3">
        <w:trPr>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АО «Нижнекамский завод технического углерода»</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0,960</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0,960</w:t>
            </w:r>
          </w:p>
        </w:tc>
        <w:tc>
          <w:tcPr>
            <w:tcW w:w="1697" w:type="dxa"/>
          </w:tcPr>
          <w:p w:rsidR="00860DB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0,960</w:t>
            </w:r>
          </w:p>
        </w:tc>
      </w:tr>
      <w:tr w:rsidR="00860DB3" w:rsidRPr="005035AB" w:rsidTr="00860DB3">
        <w:trPr>
          <w:trHeight w:val="301"/>
          <w:jc w:val="center"/>
        </w:trPr>
        <w:tc>
          <w:tcPr>
            <w:tcW w:w="5837" w:type="dxa"/>
          </w:tcPr>
          <w:p w:rsidR="00860DB3" w:rsidRPr="00982423" w:rsidRDefault="00860DB3" w:rsidP="00860DB3">
            <w:pPr>
              <w:spacing w:line="240" w:lineRule="auto"/>
              <w:ind w:firstLine="0"/>
              <w:jc w:val="both"/>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Филиал АО «ТГК-16» - Нижнекамская ТЭЦ (ПТК-1)</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7,7</w:t>
            </w:r>
            <w:r>
              <w:rPr>
                <w:rFonts w:ascii="Times New Roman" w:eastAsia="Times New Roman" w:hAnsi="Times New Roman" w:cs="Times New Roman"/>
                <w:sz w:val="24"/>
                <w:szCs w:val="24"/>
              </w:rPr>
              <w:t>00</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12,500</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11,500</w:t>
            </w:r>
          </w:p>
        </w:tc>
      </w:tr>
      <w:tr w:rsidR="00860DB3" w:rsidRPr="005035AB" w:rsidTr="00860DB3">
        <w:trPr>
          <w:trHeight w:val="301"/>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ООО «Нижнекамская ТЭЦ»</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0,846</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1,70</w:t>
            </w:r>
            <w:r>
              <w:rPr>
                <w:rFonts w:ascii="Times New Roman" w:eastAsia="Times New Roman" w:hAnsi="Times New Roman" w:cs="Times New Roman"/>
                <w:sz w:val="24"/>
                <w:szCs w:val="24"/>
              </w:rPr>
              <w:t>8</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5,640</w:t>
            </w:r>
          </w:p>
        </w:tc>
      </w:tr>
      <w:tr w:rsidR="00860DB3" w:rsidRPr="005035AB" w:rsidTr="00860DB3">
        <w:trPr>
          <w:jc w:val="center"/>
        </w:trPr>
        <w:tc>
          <w:tcPr>
            <w:tcW w:w="5837" w:type="dxa"/>
          </w:tcPr>
          <w:p w:rsidR="00860DB3" w:rsidRPr="00982423" w:rsidRDefault="00860DB3" w:rsidP="00860DB3">
            <w:pPr>
              <w:spacing w:line="240" w:lineRule="auto"/>
              <w:ind w:firstLine="0"/>
              <w:rPr>
                <w:rFonts w:ascii="Times New Roman" w:eastAsia="Times New Roman" w:hAnsi="Times New Roman" w:cs="Times New Roman"/>
                <w:sz w:val="24"/>
                <w:szCs w:val="24"/>
              </w:rPr>
            </w:pPr>
            <w:r w:rsidRPr="00982423">
              <w:rPr>
                <w:rFonts w:ascii="Times New Roman" w:eastAsia="Times New Roman" w:hAnsi="Times New Roman" w:cs="Times New Roman"/>
                <w:sz w:val="24"/>
                <w:szCs w:val="24"/>
              </w:rPr>
              <w:t>Всего:</w:t>
            </w:r>
          </w:p>
        </w:tc>
        <w:tc>
          <w:tcPr>
            <w:tcW w:w="1219"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48,142</w:t>
            </w:r>
          </w:p>
        </w:tc>
        <w:tc>
          <w:tcPr>
            <w:tcW w:w="1220"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51,394</w:t>
            </w:r>
          </w:p>
        </w:tc>
        <w:tc>
          <w:tcPr>
            <w:tcW w:w="1697" w:type="dxa"/>
          </w:tcPr>
          <w:p w:rsidR="00860DB3" w:rsidRPr="00982423" w:rsidRDefault="00860DB3" w:rsidP="00860DB3">
            <w:pPr>
              <w:spacing w:line="240" w:lineRule="auto"/>
              <w:ind w:firstLine="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52,740</w:t>
            </w:r>
          </w:p>
        </w:tc>
      </w:tr>
    </w:tbl>
    <w:p w:rsidR="00860DB3" w:rsidRPr="00860DB3" w:rsidRDefault="00860DB3" w:rsidP="00860DB3">
      <w:pPr>
        <w:pStyle w:val="a8"/>
        <w:rPr>
          <w:rFonts w:ascii="Times New Roman" w:hAnsi="Times New Roman" w:cs="Times New Roman"/>
          <w:i/>
          <w:sz w:val="24"/>
          <w:szCs w:val="24"/>
        </w:rPr>
      </w:pPr>
      <w:r w:rsidRPr="00860DB3">
        <w:rPr>
          <w:rFonts w:ascii="Times New Roman" w:hAnsi="Times New Roman" w:cs="Times New Roman"/>
          <w:bCs/>
          <w:i/>
          <w:kern w:val="24"/>
        </w:rPr>
        <w:t xml:space="preserve">*по данным </w:t>
      </w:r>
      <w:hyperlink r:id="rId63" w:history="1">
        <w:r w:rsidRPr="00860DB3">
          <w:rPr>
            <w:rStyle w:val="af2"/>
            <w:rFonts w:ascii="Times New Roman" w:hAnsi="Times New Roman" w:cs="Times New Roman"/>
            <w:color w:val="auto"/>
            <w:shd w:val="clear" w:color="auto" w:fill="FFFFFF"/>
          </w:rPr>
          <w:t>Государственного доклада о состоянии природных ресурсов и об охране окружающей среды Республики Татарстан</w:t>
        </w:r>
      </w:hyperlink>
      <w:r w:rsidRPr="00860DB3">
        <w:rPr>
          <w:rStyle w:val="af2"/>
          <w:rFonts w:ascii="Times New Roman" w:hAnsi="Times New Roman" w:cs="Times New Roman"/>
          <w:color w:val="auto"/>
          <w:shd w:val="clear" w:color="auto" w:fill="FFFFFF"/>
        </w:rPr>
        <w:t xml:space="preserve"> за 2019 год</w:t>
      </w:r>
    </w:p>
    <w:p w:rsidR="00860DB3" w:rsidRPr="00774168" w:rsidRDefault="00860DB3" w:rsidP="00860DB3">
      <w:pPr>
        <w:tabs>
          <w:tab w:val="left" w:pos="709"/>
        </w:tabs>
        <w:spacing w:line="240" w:lineRule="auto"/>
        <w:jc w:val="both"/>
        <w:rPr>
          <w:rFonts w:ascii="Times New Roman" w:eastAsia="Times New Roman" w:hAnsi="Times New Roman" w:cs="Times New Roman"/>
          <w:sz w:val="27"/>
          <w:szCs w:val="27"/>
          <w:highlight w:val="yellow"/>
        </w:rPr>
      </w:pPr>
    </w:p>
    <w:p w:rsidR="00860DB3" w:rsidRPr="00860DB3" w:rsidRDefault="00860DB3" w:rsidP="00860DB3">
      <w:pPr>
        <w:pStyle w:val="a8"/>
        <w:jc w:val="center"/>
        <w:rPr>
          <w:rFonts w:ascii="Times New Roman" w:hAnsi="Times New Roman"/>
          <w:b/>
          <w:sz w:val="24"/>
          <w:szCs w:val="24"/>
        </w:rPr>
      </w:pPr>
      <w:r w:rsidRPr="00860DB3">
        <w:rPr>
          <w:rFonts w:ascii="Times New Roman" w:hAnsi="Times New Roman"/>
          <w:b/>
          <w:sz w:val="24"/>
          <w:szCs w:val="24"/>
        </w:rPr>
        <w:t xml:space="preserve">Динамика общей массы выбросов загрязняющих веществ в атмосферный воздух </w:t>
      </w:r>
    </w:p>
    <w:p w:rsidR="00860DB3" w:rsidRPr="00860DB3" w:rsidRDefault="00860DB3" w:rsidP="00860DB3">
      <w:pPr>
        <w:pStyle w:val="a8"/>
        <w:jc w:val="center"/>
        <w:rPr>
          <w:rFonts w:ascii="Times New Roman" w:hAnsi="Times New Roman"/>
          <w:b/>
          <w:bCs/>
          <w:kern w:val="24"/>
          <w:sz w:val="24"/>
          <w:szCs w:val="24"/>
        </w:rPr>
      </w:pPr>
      <w:r w:rsidRPr="00860DB3">
        <w:rPr>
          <w:rFonts w:ascii="Times New Roman" w:hAnsi="Times New Roman"/>
          <w:b/>
          <w:sz w:val="24"/>
          <w:szCs w:val="24"/>
        </w:rPr>
        <w:t xml:space="preserve">г. Нижнекамска от </w:t>
      </w:r>
      <w:r w:rsidRPr="00860DB3">
        <w:rPr>
          <w:rFonts w:ascii="Times New Roman" w:hAnsi="Times New Roman"/>
          <w:b/>
          <w:bCs/>
          <w:kern w:val="24"/>
          <w:sz w:val="24"/>
          <w:szCs w:val="24"/>
        </w:rPr>
        <w:t>зарегистрированных стационарных источников, тыс. т</w:t>
      </w:r>
      <w:r w:rsidR="00253C59">
        <w:rPr>
          <w:rFonts w:ascii="Times New Roman" w:hAnsi="Times New Roman"/>
          <w:b/>
          <w:bCs/>
          <w:kern w:val="24"/>
          <w:sz w:val="24"/>
          <w:szCs w:val="24"/>
        </w:rPr>
        <w:t>о</w:t>
      </w:r>
      <w:r w:rsidRPr="00860DB3">
        <w:rPr>
          <w:rFonts w:ascii="Times New Roman" w:hAnsi="Times New Roman"/>
          <w:b/>
          <w:bCs/>
          <w:kern w:val="24"/>
          <w:sz w:val="24"/>
          <w:szCs w:val="24"/>
        </w:rPr>
        <w:t>н</w:t>
      </w:r>
      <w:r w:rsidR="00253C59">
        <w:rPr>
          <w:rFonts w:ascii="Times New Roman" w:hAnsi="Times New Roman"/>
          <w:b/>
          <w:bCs/>
          <w:kern w:val="24"/>
          <w:sz w:val="24"/>
          <w:szCs w:val="24"/>
        </w:rPr>
        <w:t>н</w:t>
      </w:r>
      <w:r w:rsidRPr="00860DB3">
        <w:rPr>
          <w:rFonts w:ascii="Times New Roman" w:hAnsi="Times New Roman"/>
          <w:b/>
          <w:bCs/>
          <w:kern w:val="24"/>
          <w:sz w:val="24"/>
          <w:szCs w:val="24"/>
        </w:rPr>
        <w:t>*</w:t>
      </w:r>
    </w:p>
    <w:p w:rsidR="00860DB3" w:rsidRPr="00252C7E" w:rsidRDefault="00860DB3" w:rsidP="00860DB3">
      <w:pPr>
        <w:spacing w:line="240" w:lineRule="auto"/>
        <w:ind w:right="-1"/>
        <w:contextualSpacing/>
        <w:jc w:val="both"/>
        <w:rPr>
          <w:rFonts w:ascii="Times New Roman" w:hAnsi="Times New Roman" w:cs="Times New Roman"/>
          <w:i/>
          <w:sz w:val="24"/>
          <w:szCs w:val="24"/>
        </w:rPr>
      </w:pPr>
    </w:p>
    <w:p w:rsidR="00860DB3" w:rsidRPr="00C015BA" w:rsidRDefault="00860DB3" w:rsidP="00860DB3">
      <w:pPr>
        <w:spacing w:line="240" w:lineRule="auto"/>
        <w:ind w:right="-1" w:firstLine="0"/>
        <w:contextualSpacing/>
        <w:jc w:val="center"/>
        <w:rPr>
          <w:rFonts w:ascii="Times New Roman" w:hAnsi="Times New Roman" w:cs="Times New Roman"/>
          <w:i/>
          <w:color w:val="FF0000"/>
          <w:sz w:val="27"/>
          <w:szCs w:val="27"/>
        </w:rPr>
      </w:pPr>
      <w:r w:rsidRPr="00C015BA">
        <w:rPr>
          <w:rFonts w:ascii="Times New Roman" w:hAnsi="Times New Roman" w:cs="Times New Roman"/>
          <w:i/>
          <w:noProof/>
          <w:color w:val="FF0000"/>
          <w:sz w:val="27"/>
          <w:szCs w:val="27"/>
          <w:lang w:eastAsia="ru-RU"/>
        </w:rPr>
        <w:drawing>
          <wp:inline distT="0" distB="0" distL="0" distR="0" wp14:anchorId="0D7867CD" wp14:editId="5F32DAD8">
            <wp:extent cx="5895975" cy="2543175"/>
            <wp:effectExtent l="0" t="0" r="0" b="0"/>
            <wp:docPr id="3086" name="Диаграмма 3086"/>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p w:rsidR="00860DB3" w:rsidRPr="00860DB3" w:rsidRDefault="00860DB3" w:rsidP="00860DB3">
      <w:pPr>
        <w:pStyle w:val="a8"/>
        <w:rPr>
          <w:rFonts w:ascii="Times New Roman" w:hAnsi="Times New Roman" w:cs="Times New Roman"/>
          <w:i/>
          <w:sz w:val="24"/>
          <w:szCs w:val="24"/>
        </w:rPr>
      </w:pPr>
      <w:r w:rsidRPr="00860DB3">
        <w:rPr>
          <w:rFonts w:ascii="Times New Roman" w:hAnsi="Times New Roman" w:cs="Times New Roman"/>
          <w:bCs/>
          <w:i/>
          <w:kern w:val="24"/>
          <w:sz w:val="24"/>
          <w:szCs w:val="24"/>
        </w:rPr>
        <w:t xml:space="preserve">*по данным </w:t>
      </w:r>
      <w:hyperlink r:id="rId65" w:history="1">
        <w:r w:rsidRPr="00860DB3">
          <w:rPr>
            <w:rStyle w:val="af2"/>
            <w:rFonts w:ascii="Times New Roman" w:hAnsi="Times New Roman" w:cs="Times New Roman"/>
            <w:color w:val="auto"/>
            <w:sz w:val="24"/>
            <w:szCs w:val="24"/>
            <w:shd w:val="clear" w:color="auto" w:fill="FFFFFF"/>
          </w:rPr>
          <w:t>Государственного доклада о состоянии природных ресурсов и об охране окружающей среды Республики Татарстан</w:t>
        </w:r>
      </w:hyperlink>
      <w:r w:rsidRPr="00860DB3">
        <w:rPr>
          <w:rStyle w:val="af2"/>
          <w:rFonts w:ascii="Times New Roman" w:hAnsi="Times New Roman" w:cs="Times New Roman"/>
          <w:color w:val="auto"/>
          <w:sz w:val="24"/>
          <w:szCs w:val="24"/>
          <w:shd w:val="clear" w:color="auto" w:fill="FFFFFF"/>
        </w:rPr>
        <w:t xml:space="preserve"> за отчетный период</w:t>
      </w:r>
    </w:p>
    <w:p w:rsidR="00860DB3" w:rsidRPr="00860DB3" w:rsidRDefault="00860DB3" w:rsidP="00860DB3">
      <w:pPr>
        <w:pStyle w:val="a8"/>
        <w:ind w:firstLine="675"/>
        <w:jc w:val="both"/>
        <w:rPr>
          <w:rFonts w:ascii="Times New Roman" w:eastAsia="Times New Roman" w:hAnsi="Times New Roman" w:cs="Times New Roman"/>
          <w:sz w:val="24"/>
          <w:szCs w:val="24"/>
          <w:lang w:eastAsia="ru-RU"/>
        </w:rPr>
      </w:pPr>
    </w:p>
    <w:p w:rsidR="00860DB3" w:rsidRPr="00860DB3" w:rsidRDefault="00860DB3" w:rsidP="00860DB3">
      <w:pPr>
        <w:pStyle w:val="a8"/>
        <w:ind w:firstLine="675"/>
        <w:jc w:val="both"/>
        <w:rPr>
          <w:rFonts w:ascii="Times New Roman" w:eastAsia="Times New Roman" w:hAnsi="Times New Roman" w:cs="Times New Roman"/>
          <w:sz w:val="24"/>
          <w:szCs w:val="24"/>
          <w:lang w:eastAsia="ru-RU"/>
        </w:rPr>
      </w:pPr>
      <w:r w:rsidRPr="00860DB3">
        <w:rPr>
          <w:rFonts w:ascii="Times New Roman" w:eastAsia="Times New Roman" w:hAnsi="Times New Roman" w:cs="Times New Roman"/>
          <w:sz w:val="24"/>
          <w:szCs w:val="24"/>
          <w:lang w:eastAsia="ru-RU"/>
        </w:rPr>
        <w:t>Контроль качества атмосферного воздуха осуществляется при выполнении государственного санитарно-эпидемиологического надзора по программе социально-гигиенического мониторинга (уполномоченный орган – Территориальный отдел Управления Роспотребнадзора по Республике Татарстан).</w:t>
      </w:r>
    </w:p>
    <w:p w:rsidR="00860DB3" w:rsidRPr="00860DB3" w:rsidRDefault="00860DB3" w:rsidP="00860DB3">
      <w:pPr>
        <w:pStyle w:val="a8"/>
        <w:ind w:firstLine="675"/>
        <w:jc w:val="both"/>
        <w:rPr>
          <w:rFonts w:ascii="Times New Roman" w:eastAsia="Times New Roman" w:hAnsi="Times New Roman" w:cs="Times New Roman"/>
          <w:sz w:val="24"/>
          <w:szCs w:val="24"/>
          <w:lang w:eastAsia="ru-RU"/>
        </w:rPr>
      </w:pPr>
      <w:r w:rsidRPr="00860DB3">
        <w:rPr>
          <w:rFonts w:ascii="Times New Roman" w:eastAsia="Times New Roman" w:hAnsi="Times New Roman" w:cs="Times New Roman"/>
          <w:sz w:val="24"/>
          <w:szCs w:val="24"/>
          <w:lang w:eastAsia="ru-RU"/>
        </w:rPr>
        <w:t>Контроль качества атмосферного воздуха осуществляется при выполнении государственного санитарно-эпидемиологического надзора по программе социально-гигиенического мониторинга (уполномоченный орган – Территориальный отдел Управления Роспотребнадзора по Республике Татарстан). В г. Нижнекамске социально-гигиенический мониторинг организован в 8 точках контроля, 4 из которых приближены к границе Единой санитарно-защитной зоны Нижнекамского промышленного узла. За январь-декабрь 2020 года на территории г. Нижнекамска филиалом ФБУЗ «Центр гигиены и эпидемиологии в Республике Та</w:t>
      </w:r>
      <w:r>
        <w:rPr>
          <w:rFonts w:ascii="Times New Roman" w:eastAsia="Times New Roman" w:hAnsi="Times New Roman" w:cs="Times New Roman"/>
          <w:sz w:val="24"/>
          <w:szCs w:val="24"/>
          <w:lang w:eastAsia="ru-RU"/>
        </w:rPr>
        <w:t>тарстан в Нижнекамском районе и</w:t>
      </w:r>
      <w:r w:rsidRPr="00860DB3">
        <w:rPr>
          <w:rFonts w:ascii="Times New Roman" w:eastAsia="Times New Roman" w:hAnsi="Times New Roman" w:cs="Times New Roman"/>
          <w:sz w:val="24"/>
          <w:szCs w:val="24"/>
          <w:lang w:eastAsia="ru-RU"/>
        </w:rPr>
        <w:t xml:space="preserve"> г. Нижнекам</w:t>
      </w:r>
      <w:r w:rsidR="00253C59">
        <w:rPr>
          <w:rFonts w:ascii="Times New Roman" w:eastAsia="Times New Roman" w:hAnsi="Times New Roman" w:cs="Times New Roman"/>
          <w:sz w:val="24"/>
          <w:szCs w:val="24"/>
          <w:lang w:eastAsia="ru-RU"/>
        </w:rPr>
        <w:t>ск» проведено 3 973 исследования</w:t>
      </w:r>
      <w:r w:rsidRPr="00860DB3">
        <w:rPr>
          <w:rFonts w:ascii="Times New Roman" w:eastAsia="Times New Roman" w:hAnsi="Times New Roman" w:cs="Times New Roman"/>
          <w:sz w:val="24"/>
          <w:szCs w:val="24"/>
          <w:lang w:eastAsia="ru-RU"/>
        </w:rPr>
        <w:t xml:space="preserve"> проб атмосферного воздуха (в 2019 году – 3 410 исследований), из них неудовлетворительные исследования не выявлены (в 2019 году – в 5 случаях).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 xml:space="preserve">Также на территории г. Нижнекамска и с. Большое Афанасово продолжает функционировать Автоматическая система контроля (АСК) за состоянием атмосферного воздуха Министерства экологии и природных ресурсов Республики Татарстан. АСК состоит из 5-ти стационарных автоматических постов, которые работают в круглосуточном режиме. Определению подлежат 31 компонент веществ в атмосферном воздухе, в том числе, характерные для нефтехимических производств. За 2020 год выполнено 1 326 313 исследований (в 2019 году – 1 403 018 исследований), из них с превышением зарегистрированы 169 случаев (в 2019 году – 78 случаев). </w:t>
      </w:r>
    </w:p>
    <w:p w:rsidR="00860DB3" w:rsidRPr="00860DB3" w:rsidRDefault="00860DB3" w:rsidP="00860DB3">
      <w:pPr>
        <w:pStyle w:val="a8"/>
        <w:jc w:val="both"/>
        <w:rPr>
          <w:rFonts w:ascii="Times New Roman" w:hAnsi="Times New Roman" w:cs="Times New Roman"/>
          <w:sz w:val="24"/>
          <w:szCs w:val="24"/>
          <w:shd w:val="clear" w:color="auto" w:fill="FFFFFF"/>
        </w:rPr>
      </w:pPr>
      <w:r w:rsidRPr="00860DB3">
        <w:rPr>
          <w:rFonts w:ascii="Times New Roman" w:hAnsi="Times New Roman" w:cs="Times New Roman"/>
          <w:sz w:val="24"/>
          <w:szCs w:val="24"/>
          <w:shd w:val="clear" w:color="auto" w:fill="FFFFFF"/>
        </w:rPr>
        <w:t xml:space="preserve">Дополнительно Специализированной инспекцией аналитического контроля Закамского территориального управления Министерства экологии и природных ресурсов Республики Татарстан в рамках регионального контроля проведено исследование 2 403 проб атмосферного воздуха и выполнено 4 083 определения (в 2019 году – 4 625 проб и 5 524 определения соответственно); зафиксировано 28 превышений (в 2019 году – 57 превышений).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shd w:val="clear" w:color="auto" w:fill="FFFFFF"/>
        </w:rPr>
        <w:t xml:space="preserve">В целях повышения экологической эффективности производств </w:t>
      </w:r>
      <w:r w:rsidRPr="00860DB3">
        <w:rPr>
          <w:rFonts w:ascii="Times New Roman" w:hAnsi="Times New Roman" w:cs="Times New Roman"/>
          <w:sz w:val="24"/>
          <w:szCs w:val="24"/>
        </w:rPr>
        <w:t>предприятиями Нижнекамского промышленного узла разработаны экологические программы и планы природоохранных мероприятий до 2025 года. В соотв</w:t>
      </w:r>
      <w:r w:rsidR="00253C59">
        <w:rPr>
          <w:rFonts w:ascii="Times New Roman" w:hAnsi="Times New Roman" w:cs="Times New Roman"/>
          <w:sz w:val="24"/>
          <w:szCs w:val="24"/>
        </w:rPr>
        <w:t>етствие с принятыми документами</w:t>
      </w:r>
      <w:r w:rsidRPr="00860DB3">
        <w:rPr>
          <w:rFonts w:ascii="Times New Roman" w:hAnsi="Times New Roman" w:cs="Times New Roman"/>
          <w:sz w:val="24"/>
          <w:szCs w:val="24"/>
        </w:rPr>
        <w:t xml:space="preserve"> осуществлялись мероприятия по применению современных технологий, рациональному использованию природных ресурсов, обновлению и модернизации технологического оборудования, оптимизации режимов ведения технологических процессов. </w:t>
      </w:r>
    </w:p>
    <w:p w:rsidR="00860DB3" w:rsidRPr="00860DB3" w:rsidRDefault="00860DB3" w:rsidP="00860DB3">
      <w:pPr>
        <w:spacing w:line="240" w:lineRule="auto"/>
        <w:jc w:val="both"/>
        <w:rPr>
          <w:rFonts w:ascii="Times New Roman" w:hAnsi="Times New Roman" w:cs="Times New Roman"/>
          <w:sz w:val="24"/>
          <w:szCs w:val="24"/>
        </w:rPr>
      </w:pPr>
      <w:r w:rsidRPr="00860DB3">
        <w:rPr>
          <w:rFonts w:ascii="Times New Roman" w:eastAsia="Times New Roman" w:hAnsi="Times New Roman" w:cs="Times New Roman"/>
          <w:sz w:val="24"/>
          <w:szCs w:val="24"/>
          <w:lang w:eastAsia="ru-RU"/>
        </w:rPr>
        <w:t>В результате проведенной в 2016-2019 годах ПАО «Нижнекамскнефтехим» реконструкции биологических очистных сооружений быт</w:t>
      </w:r>
      <w:r w:rsidR="00253C59">
        <w:rPr>
          <w:rFonts w:ascii="Times New Roman" w:eastAsia="Times New Roman" w:hAnsi="Times New Roman" w:cs="Times New Roman"/>
          <w:sz w:val="24"/>
          <w:szCs w:val="24"/>
          <w:lang w:eastAsia="ru-RU"/>
        </w:rPr>
        <w:t>овых и промышленных сточных вод</w:t>
      </w:r>
      <w:r w:rsidRPr="00860DB3">
        <w:rPr>
          <w:rFonts w:ascii="Times New Roman" w:eastAsia="Times New Roman" w:hAnsi="Times New Roman" w:cs="Times New Roman"/>
          <w:sz w:val="24"/>
          <w:szCs w:val="24"/>
          <w:lang w:eastAsia="ru-RU"/>
        </w:rPr>
        <w:t xml:space="preserve"> отмечается значительное улучшение качества сточных вод, повысилась эффективность очистки по ряду показателей. Так, в </w:t>
      </w:r>
      <w:r w:rsidRPr="00860DB3">
        <w:rPr>
          <w:rFonts w:ascii="Times New Roman" w:hAnsi="Times New Roman" w:cs="Times New Roman"/>
          <w:sz w:val="24"/>
          <w:szCs w:val="24"/>
        </w:rPr>
        <w:t xml:space="preserve">2020 году по сравнению с 2019 годом снизилась средняя концентрация загрязняющих веществ в стоках после очистки по следующим веществам: хлориды, сульфаты, аммоний-ион, НСПАВ, фенол, формальдегид, сульфиды. </w:t>
      </w:r>
    </w:p>
    <w:p w:rsidR="00860DB3" w:rsidRPr="00860DB3" w:rsidRDefault="00860DB3" w:rsidP="00860DB3">
      <w:pPr>
        <w:spacing w:line="240" w:lineRule="auto"/>
        <w:jc w:val="both"/>
        <w:rPr>
          <w:rFonts w:ascii="Times New Roman" w:hAnsi="Times New Roman" w:cs="Times New Roman"/>
          <w:sz w:val="24"/>
          <w:szCs w:val="24"/>
        </w:rPr>
      </w:pPr>
      <w:r w:rsidRPr="00860DB3">
        <w:rPr>
          <w:rFonts w:ascii="Times New Roman" w:eastAsia="Times New Roman" w:hAnsi="Times New Roman" w:cs="Times New Roman"/>
          <w:sz w:val="24"/>
          <w:szCs w:val="24"/>
          <w:lang w:eastAsia="ru-RU"/>
        </w:rPr>
        <w:t>Несмотря на достигнутые показатели, в</w:t>
      </w:r>
      <w:r w:rsidRPr="00860DB3">
        <w:rPr>
          <w:rFonts w:ascii="Times New Roman" w:hAnsi="Times New Roman" w:cs="Times New Roman"/>
          <w:sz w:val="24"/>
          <w:szCs w:val="24"/>
        </w:rPr>
        <w:t xml:space="preserve"> 2020 году</w:t>
      </w:r>
      <w:r w:rsidRPr="00860DB3">
        <w:rPr>
          <w:rFonts w:ascii="Times New Roman" w:eastAsia="Times New Roman" w:hAnsi="Times New Roman" w:cs="Times New Roman"/>
          <w:sz w:val="24"/>
          <w:szCs w:val="24"/>
          <w:lang w:eastAsia="ru-RU"/>
        </w:rPr>
        <w:t xml:space="preserve"> продолжены работы по усовершенствованию отдельных узлов биологических очистных сооружений: </w:t>
      </w:r>
      <w:r w:rsidRPr="00860DB3">
        <w:rPr>
          <w:rFonts w:ascii="Times New Roman" w:hAnsi="Times New Roman" w:cs="Times New Roman"/>
          <w:sz w:val="24"/>
          <w:szCs w:val="24"/>
        </w:rPr>
        <w:t xml:space="preserve">выполнен капитальный ремонт вторичного отстойника, химсточного отстойника, а также системы аэрации аэротенков. Также здесь продолжаются работы по замене мазутной котельной на газовую: выполнены работы по монтажу эстакады трубопровода прямой и теплофикационной воды, произведен монтаж подводящих газовых коммуникаций. Дополнительно </w:t>
      </w:r>
      <w:r w:rsidRPr="00860DB3">
        <w:rPr>
          <w:rFonts w:ascii="Times New Roman" w:eastAsia="Times New Roman" w:hAnsi="Times New Roman" w:cs="Times New Roman"/>
          <w:sz w:val="24"/>
          <w:szCs w:val="24"/>
          <w:lang w:eastAsia="ru-RU"/>
        </w:rPr>
        <w:t>в цехе № 3406 УВКиОСВ в</w:t>
      </w:r>
      <w:r w:rsidRPr="00860DB3">
        <w:rPr>
          <w:rFonts w:ascii="Times New Roman" w:hAnsi="Times New Roman" w:cs="Times New Roman"/>
          <w:sz w:val="24"/>
          <w:szCs w:val="24"/>
        </w:rPr>
        <w:t>ыполнен монтаж двух биофильтров: биофильтра на колодце К/26, расположенном на внеплощадочном коллекторе промливневых стоков, и монтаж биофильтра для сбора отходящих выбросов с колодца К/2, расположенно</w:t>
      </w:r>
      <w:r w:rsidR="00253C59">
        <w:rPr>
          <w:rFonts w:ascii="Times New Roman" w:hAnsi="Times New Roman" w:cs="Times New Roman"/>
          <w:sz w:val="24"/>
          <w:szCs w:val="24"/>
        </w:rPr>
        <w:t>го</w:t>
      </w:r>
      <w:r w:rsidRPr="00860DB3">
        <w:rPr>
          <w:rFonts w:ascii="Times New Roman" w:hAnsi="Times New Roman" w:cs="Times New Roman"/>
          <w:sz w:val="24"/>
          <w:szCs w:val="24"/>
        </w:rPr>
        <w:t xml:space="preserve"> на коллекторе ХЗК-2,</w:t>
      </w:r>
      <w:r w:rsidR="00253C59">
        <w:rPr>
          <w:rFonts w:ascii="Times New Roman" w:hAnsi="Times New Roman" w:cs="Times New Roman"/>
          <w:sz w:val="24"/>
          <w:szCs w:val="24"/>
        </w:rPr>
        <w:t xml:space="preserve"> и с колодца К/15, расположенного</w:t>
      </w:r>
      <w:r w:rsidRPr="00860DB3">
        <w:rPr>
          <w:rFonts w:ascii="Times New Roman" w:hAnsi="Times New Roman" w:cs="Times New Roman"/>
          <w:sz w:val="24"/>
          <w:szCs w:val="24"/>
        </w:rPr>
        <w:t xml:space="preserve"> на внеплощадочном коллекторе промливневых стоков, что позволило предотвратить выбросы в атмосферный воздух по 12 загрязняющи</w:t>
      </w:r>
      <w:r w:rsidR="00253C59">
        <w:rPr>
          <w:rFonts w:ascii="Times New Roman" w:hAnsi="Times New Roman" w:cs="Times New Roman"/>
          <w:sz w:val="24"/>
          <w:szCs w:val="24"/>
        </w:rPr>
        <w:t>м</w:t>
      </w:r>
      <w:r w:rsidRPr="00860DB3">
        <w:rPr>
          <w:rFonts w:ascii="Times New Roman" w:hAnsi="Times New Roman" w:cs="Times New Roman"/>
          <w:sz w:val="24"/>
          <w:szCs w:val="24"/>
        </w:rPr>
        <w:t xml:space="preserve"> веществам, а также улучшить качество атмосферного воздуха по органолептическим показателям. </w:t>
      </w:r>
    </w:p>
    <w:p w:rsidR="00860DB3" w:rsidRPr="00860DB3" w:rsidRDefault="00860DB3" w:rsidP="00860DB3">
      <w:pPr>
        <w:spacing w:line="240" w:lineRule="auto"/>
        <w:jc w:val="both"/>
        <w:rPr>
          <w:rFonts w:ascii="Times New Roman" w:hAnsi="Times New Roman" w:cs="Times New Roman"/>
          <w:sz w:val="24"/>
          <w:szCs w:val="24"/>
        </w:rPr>
      </w:pPr>
      <w:r w:rsidRPr="00860DB3">
        <w:rPr>
          <w:rFonts w:ascii="Times New Roman" w:hAnsi="Times New Roman" w:cs="Times New Roman"/>
          <w:sz w:val="24"/>
          <w:szCs w:val="24"/>
        </w:rPr>
        <w:t>ПАО «Нижнекамскнефтехим» осуществляет искусственное воспроизводство водных биоресурсов. Данное мероприятие проводится в целях компенсационных мер по возмещению вреда, наносимого водным биоресурсам в результате деятельности водозаборного сооружения у пос. Красный Ключ. В октябре 2020 года силами ООО «Арский рыбхоз» в Камский плес Куйбышевского водохранилища (р. Кама в районе села Битьки) было выпущено 7 628 сазанов.</w:t>
      </w:r>
    </w:p>
    <w:p w:rsidR="00860DB3" w:rsidRPr="00860DB3" w:rsidRDefault="00860DB3" w:rsidP="00860DB3">
      <w:pPr>
        <w:pStyle w:val="a8"/>
        <w:jc w:val="both"/>
        <w:rPr>
          <w:rFonts w:ascii="Times New Roman" w:hAnsi="Times New Roman" w:cs="Times New Roman"/>
          <w:sz w:val="24"/>
          <w:szCs w:val="24"/>
          <w:lang w:eastAsia="ru-RU"/>
        </w:rPr>
      </w:pPr>
      <w:r w:rsidRPr="00860DB3">
        <w:rPr>
          <w:rFonts w:ascii="Times New Roman" w:hAnsi="Times New Roman" w:cs="Times New Roman"/>
          <w:sz w:val="24"/>
          <w:szCs w:val="24"/>
          <w:lang w:eastAsia="ru-RU"/>
        </w:rPr>
        <w:t xml:space="preserve">В конце 2020 года АО «ТАНЕКО» первым из предприятий Республики Татарстан получило новый экологический документ – Комплексное экологическое разрешение (КЭР). Оно содержит весь перечень необходимых и обязательных требований в области охраны окружающей среды для данного предприятия. </w:t>
      </w:r>
    </w:p>
    <w:p w:rsidR="00860DB3" w:rsidRPr="00860DB3" w:rsidRDefault="00860DB3" w:rsidP="00860DB3">
      <w:pPr>
        <w:pStyle w:val="a8"/>
        <w:jc w:val="both"/>
        <w:rPr>
          <w:rFonts w:ascii="Times New Roman" w:hAnsi="Times New Roman" w:cs="Times New Roman"/>
          <w:sz w:val="24"/>
          <w:szCs w:val="24"/>
          <w:lang w:eastAsia="ru-RU"/>
        </w:rPr>
      </w:pPr>
      <w:r w:rsidRPr="00860DB3">
        <w:rPr>
          <w:rFonts w:ascii="Times New Roman" w:hAnsi="Times New Roman" w:cs="Times New Roman"/>
          <w:sz w:val="24"/>
          <w:szCs w:val="24"/>
          <w:lang w:eastAsia="ru-RU"/>
        </w:rPr>
        <w:t xml:space="preserve">В России КЭР выдается с 1 января 2019 года территориальными управлениями Росприроднадзора. Получать КЭР обязаны юридические лица и индивидуальные предприниматели, осуществляющие хозяйственную и иную деятельность на объектах 1 категории. За два года по всей России их было выдано всего 22.  </w:t>
      </w:r>
    </w:p>
    <w:p w:rsidR="00860DB3" w:rsidRPr="00860DB3" w:rsidRDefault="00860DB3" w:rsidP="00860DB3">
      <w:pPr>
        <w:pStyle w:val="a8"/>
        <w:ind w:firstLine="708"/>
        <w:jc w:val="both"/>
        <w:rPr>
          <w:rFonts w:ascii="Times New Roman" w:hAnsi="Times New Roman" w:cs="Times New Roman"/>
          <w:color w:val="000000"/>
          <w:sz w:val="24"/>
          <w:szCs w:val="24"/>
        </w:rPr>
      </w:pPr>
      <w:r w:rsidRPr="00860DB3">
        <w:rPr>
          <w:rFonts w:ascii="Times New Roman" w:hAnsi="Times New Roman" w:cs="Times New Roman"/>
          <w:sz w:val="24"/>
          <w:szCs w:val="24"/>
          <w:lang w:eastAsia="ru-RU"/>
        </w:rPr>
        <w:t>В перечень 300 объектов, оказывающих негативное воздействие на окружающую среду, относящихся к I категории, вклад которых в суммарные выбросы, сбросы загрязняющих веществ в Российской Федерации составляет не менее чем 60 процентов (утв. приказом Минприроды России от 18.04.2018 № 154), которые должны в</w:t>
      </w:r>
      <w:r w:rsidRPr="00860DB3">
        <w:rPr>
          <w:rFonts w:ascii="Times New Roman" w:hAnsi="Times New Roman" w:cs="Times New Roman"/>
          <w:color w:val="000000"/>
          <w:sz w:val="24"/>
          <w:szCs w:val="24"/>
        </w:rPr>
        <w:t xml:space="preserve"> период с 2019 по 2023 год обратиться в Росприроднадзор за получением КЭР, наряду с АО «ТАНЕКО», вошли объекты ПАО «Нижнекамскнефтехим». Необходимые мероприятия, направленные на получение КЭР в установленные сроки, ПАО «Нижнекамскнефтехим» организованы; получение КЭР по двум определенным Перечнем объектам планируе</w:t>
      </w:r>
      <w:r w:rsidR="00253C59">
        <w:rPr>
          <w:rFonts w:ascii="Times New Roman" w:hAnsi="Times New Roman" w:cs="Times New Roman"/>
          <w:color w:val="000000"/>
          <w:sz w:val="24"/>
          <w:szCs w:val="24"/>
        </w:rPr>
        <w:t>тся завершить в 2021 и 2022 годах</w:t>
      </w:r>
      <w:r w:rsidRPr="00860DB3">
        <w:rPr>
          <w:rFonts w:ascii="Times New Roman" w:hAnsi="Times New Roman" w:cs="Times New Roman"/>
          <w:color w:val="000000"/>
          <w:sz w:val="24"/>
          <w:szCs w:val="24"/>
        </w:rPr>
        <w:t xml:space="preserve"> соответственно.  </w:t>
      </w:r>
    </w:p>
    <w:p w:rsidR="00860DB3" w:rsidRPr="00860DB3" w:rsidRDefault="00860DB3" w:rsidP="00860DB3">
      <w:pPr>
        <w:spacing w:line="240" w:lineRule="auto"/>
        <w:ind w:right="-1"/>
        <w:contextualSpacing/>
        <w:jc w:val="both"/>
        <w:rPr>
          <w:rFonts w:ascii="Times New Roman" w:hAnsi="Times New Roman" w:cs="Times New Roman"/>
          <w:sz w:val="24"/>
          <w:szCs w:val="24"/>
        </w:rPr>
      </w:pPr>
      <w:r w:rsidRPr="00860DB3">
        <w:rPr>
          <w:rFonts w:ascii="Times New Roman" w:hAnsi="Times New Roman" w:cs="Times New Roman"/>
          <w:sz w:val="24"/>
          <w:szCs w:val="24"/>
        </w:rPr>
        <w:t>АО «ТАИФ-НК» в целях предотвращения загрязнения окружающей среды выполнены проектно-изыскательские работы по д</w:t>
      </w:r>
      <w:r w:rsidRPr="00860DB3">
        <w:rPr>
          <w:rFonts w:ascii="Times New Roman" w:eastAsia="Times New Roman" w:hAnsi="Times New Roman" w:cs="Times New Roman"/>
          <w:color w:val="000000"/>
          <w:sz w:val="24"/>
          <w:szCs w:val="24"/>
          <w:lang w:eastAsia="ru-RU"/>
        </w:rPr>
        <w:t>ооснащению цехов № 02, № 07 Завода бензинов средствами автоматического контроля и обнаружения утечек нефтепродуктов и (или) их паров на площадках резервуарного парка цеха № 02 и сооружениях локального очистного цеха № 07 опасного производственного объекта «Площадка производства по переработке газового конденсата завода Бензинов»; за</w:t>
      </w:r>
      <w:r w:rsidRPr="00860DB3">
        <w:rPr>
          <w:rFonts w:ascii="Times New Roman" w:hAnsi="Times New Roman" w:cs="Times New Roman"/>
          <w:sz w:val="24"/>
          <w:szCs w:val="24"/>
        </w:rPr>
        <w:t>куплены газоизмерительные головки и комбинированные взрывозащищенные посты сигнализации. Выполнено предварительное обследование технологических печей АО «ТАИФ-НК» в рамках  создания автоматизированной системы мониторинга выбросов загрязняющих веществ в атмосферный воздух в АО «ТАИФ-НК».</w:t>
      </w:r>
    </w:p>
    <w:p w:rsidR="00860DB3" w:rsidRPr="00860DB3" w:rsidRDefault="00860DB3" w:rsidP="00860DB3">
      <w:pPr>
        <w:spacing w:line="240" w:lineRule="auto"/>
        <w:ind w:right="-1"/>
        <w:contextualSpacing/>
        <w:jc w:val="both"/>
        <w:rPr>
          <w:rFonts w:ascii="Times New Roman" w:hAnsi="Times New Roman" w:cs="Times New Roman"/>
          <w:sz w:val="24"/>
          <w:szCs w:val="24"/>
        </w:rPr>
      </w:pPr>
      <w:r w:rsidRPr="00860DB3">
        <w:rPr>
          <w:rFonts w:ascii="Times New Roman" w:hAnsi="Times New Roman" w:cs="Times New Roman"/>
          <w:sz w:val="24"/>
          <w:szCs w:val="24"/>
        </w:rPr>
        <w:t xml:space="preserve">На предприятиях шинного комплекса в 2020 году продолжена работа по техническому перевооружению шинного производства. До 2023 года планируется произвести замену 6 резиносмесителей, а также форматоров-вулканизаторов на одной из линий вулканизации, бывших в эксплуатации 40 лет и более, что позволит сократить выбросы бензина, пыли ингредиентов резиновых смесей. Предприятия под корпоративным брендом </w:t>
      </w:r>
      <w:r w:rsidRPr="00860DB3">
        <w:rPr>
          <w:rFonts w:ascii="Times New Roman" w:hAnsi="Times New Roman" w:cs="Times New Roman"/>
          <w:sz w:val="24"/>
          <w:szCs w:val="24"/>
          <w:lang w:val="en-US"/>
        </w:rPr>
        <w:t>KAMA</w:t>
      </w:r>
      <w:r w:rsidRPr="00860DB3">
        <w:rPr>
          <w:rFonts w:ascii="Times New Roman" w:hAnsi="Times New Roman" w:cs="Times New Roman"/>
          <w:sz w:val="24"/>
          <w:szCs w:val="24"/>
        </w:rPr>
        <w:t xml:space="preserve"> </w:t>
      </w:r>
      <w:r w:rsidRPr="00860DB3">
        <w:rPr>
          <w:rFonts w:ascii="Times New Roman" w:hAnsi="Times New Roman" w:cs="Times New Roman"/>
          <w:sz w:val="24"/>
          <w:szCs w:val="24"/>
          <w:lang w:val="en-US"/>
        </w:rPr>
        <w:t>TYRES</w:t>
      </w:r>
      <w:r w:rsidRPr="00860DB3">
        <w:rPr>
          <w:rFonts w:ascii="Times New Roman" w:hAnsi="Times New Roman" w:cs="Times New Roman"/>
          <w:sz w:val="24"/>
          <w:szCs w:val="24"/>
        </w:rPr>
        <w:t xml:space="preserve"> объединены в замкнутую систему оборотного водоснабжения, в результате чего сбросы сточных вод</w:t>
      </w:r>
      <w:r w:rsidR="00253C59">
        <w:rPr>
          <w:rFonts w:ascii="Times New Roman" w:hAnsi="Times New Roman" w:cs="Times New Roman"/>
          <w:sz w:val="24"/>
          <w:szCs w:val="24"/>
        </w:rPr>
        <w:t xml:space="preserve"> в</w:t>
      </w:r>
      <w:r w:rsidRPr="00860DB3">
        <w:rPr>
          <w:rFonts w:ascii="Times New Roman" w:hAnsi="Times New Roman" w:cs="Times New Roman"/>
          <w:sz w:val="24"/>
          <w:szCs w:val="24"/>
        </w:rPr>
        <w:t>водные объекты не производятся. Завершено строительство карт № 9 и № 10 хранилища неперерабатываемых отходов ПАО «Нижнекамскшина» (3 очередь).</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 xml:space="preserve">В июне 2020 года введен в эксплуатацию </w:t>
      </w:r>
      <w:r w:rsidRPr="00860DB3">
        <w:rPr>
          <w:rFonts w:ascii="Times New Roman" w:hAnsi="Times New Roman" w:cs="Times New Roman"/>
          <w:sz w:val="24"/>
          <w:szCs w:val="24"/>
          <w:lang w:val="tt-RU"/>
        </w:rPr>
        <w:t xml:space="preserve">«Газопровод высокого давления от ГРС № 2 г. Елабуга (Центральная) до ПАО «Нижнекамскнефтехим», ОАО «ТАИФ-НК». </w:t>
      </w:r>
      <w:r w:rsidRPr="00860DB3">
        <w:rPr>
          <w:rFonts w:ascii="Times New Roman" w:hAnsi="Times New Roman" w:cs="Times New Roman"/>
          <w:sz w:val="24"/>
          <w:szCs w:val="24"/>
        </w:rPr>
        <w:t xml:space="preserve">В рамках обеспечения надежности ведения топливного режима работы, филиал АО «ТГК-16» - Нижнекамская ТЭЦ (ПТК-1) осуществил перевод газоиспользующего оборудования на поставку от двух независимых источников газоснабжения ГРС Нижнекамская № 2 и ГРС Елабуга № 2 (Центральная). Данное мероприятие позволит Нижнекамской ТЭЦ (ПТК-1) в 2021 году на период проведения ремонтных работ по графику ООО «Газпром трансгаз Казань», связанных с отключением ГРС Нижнекамская № 2, осуществлять потребление природного газа с ГРС Елабуга № 2 (Центральная) в зависимости от режима потребления тепловой энергии промышленными предприятиями Нижнекамского промышленного узла.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eastAsia="Times New Roman" w:hAnsi="Times New Roman" w:cs="Times New Roman"/>
          <w:sz w:val="24"/>
          <w:szCs w:val="24"/>
          <w:lang w:eastAsia="ru-RU"/>
        </w:rPr>
        <w:t>Предприятиями Нижнекамского промышленного узла организован ведомственный мониторинг окружающей среды. Система мониторинга постоянно совершенствуется.</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 xml:space="preserve">Для Нижнекамского муниципального района, как и для всей республики, актуален вопрос сокращения размеров санитарно-защитных зон сибиреязвенных захоронений. Так, в соответствие с Перечнем поручений Президента Республики Татарстан Р.Н.Минниханова № ПР-197 </w:t>
      </w:r>
      <w:r w:rsidR="00253C59">
        <w:rPr>
          <w:rFonts w:ascii="Times New Roman" w:hAnsi="Times New Roman" w:cs="Times New Roman"/>
          <w:sz w:val="24"/>
          <w:szCs w:val="24"/>
        </w:rPr>
        <w:t>от 30.06.2017</w:t>
      </w:r>
      <w:r w:rsidRPr="00860DB3">
        <w:rPr>
          <w:rFonts w:ascii="Times New Roman" w:hAnsi="Times New Roman" w:cs="Times New Roman"/>
          <w:sz w:val="24"/>
          <w:szCs w:val="24"/>
        </w:rPr>
        <w:t>, графиком поэтапного сокращения санитарно-защитных зон сибиреязвенных захоронений определена необходимость проведения работ по сокращению санитарно-защитных зон, в первую очередь, трех скотомогильников: двух – на территории г. Нижнекамска (ул. Школьный Бульвар и 36 мкр.), одного – на территории с. Шереметьевка Нижнекамского муниципального района.</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Завершена работа по сокращению санитарно-защитной зоны сибиреязвенного скотомогильника, расположенного по адресу: г. Нижнекамск, ул. Школьный Бульвар; получено решение Федеральной службы по надзору в сфере защиты прав потребителей и благополучия человека от 07.04.2020 № 20-РСЗЗ.</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Проекты с обоснованием границ санитарно-защитных зон сибиреязвенных скотомогильников, расположенных по адресу: г. Нижне</w:t>
      </w:r>
      <w:r w:rsidR="00253C59">
        <w:rPr>
          <w:rFonts w:ascii="Times New Roman" w:hAnsi="Times New Roman" w:cs="Times New Roman"/>
          <w:sz w:val="24"/>
          <w:szCs w:val="24"/>
        </w:rPr>
        <w:t>камск, 36 мкр. и</w:t>
      </w:r>
      <w:r w:rsidRPr="00860DB3">
        <w:rPr>
          <w:rFonts w:ascii="Times New Roman" w:hAnsi="Times New Roman" w:cs="Times New Roman"/>
          <w:sz w:val="24"/>
          <w:szCs w:val="24"/>
        </w:rPr>
        <w:t xml:space="preserve"> с. Шереметьевка  Нижнекамского муниципального района разработаны, поданы на утверждение в Федеральную службу по надзору в сфере защиты прав потребителей и благополучия человека (г. Москва).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Одним из значимых полномочий органов местного самоуправления с 2019 года стала организация общественных обсуждений о намечаемой хозяйственной и иной деятельности, которая подлежит экологической экспертизе. За 2019-2020 годы на территории Нижнекамского муниципального района назначены и проведены 16 общественных обсуждений в форме общественных слушаний проектной документации, включая предварительные материалы оценки воздействия на окружающую среду, в которых приняли участие 2 803 человека. Общественные слушания вызывают интерес у наших граждан, потому что там они могут услышать объективную информацию о том или ином проекте и различные мнения.</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Проведены множество мероприятий, направленных на привлечение внимания как государственных и муниципальных органов, так и общественных организаций и природопользователей независимо от организационно-правовой формы к решению экологических вопросов на территории Нижнекамского муниципального района. В летне-осенний период 2020 года проведены массовые субботники и средники на территории общего пользования, на водных объектах и их прибрежных зонах. В сентябре, во Всемирный день чистоты</w:t>
      </w:r>
      <w:r w:rsidR="00253C59">
        <w:rPr>
          <w:rFonts w:ascii="Times New Roman" w:hAnsi="Times New Roman" w:cs="Times New Roman"/>
          <w:sz w:val="24"/>
          <w:szCs w:val="24"/>
        </w:rPr>
        <w:t>,</w:t>
      </w:r>
      <w:r w:rsidRPr="00860DB3">
        <w:rPr>
          <w:rFonts w:ascii="Times New Roman" w:hAnsi="Times New Roman" w:cs="Times New Roman"/>
          <w:sz w:val="24"/>
          <w:szCs w:val="24"/>
        </w:rPr>
        <w:t xml:space="preserve"> состоялись 5-ые «Чистые игры» и, впервые, проггинг-забег, совмещающий бег и сбор мусора. Отдельно необходимо отметить акцию, проведенную совместно с Русским географическим обществом, градообразующими предприятиями и волонтерами в октябре, по очистке дна и береговой полосы озера Каракуль с привлечением водолазов. Ежеквартально проводится акция «Отходы в доходы», в которой задействованы все учреждения дошкольного и общеобразовательного направления. Кроме того, эта акция ожидаема населением и пользуется популярностью.</w:t>
      </w:r>
    </w:p>
    <w:p w:rsidR="00860DB3" w:rsidRPr="00860DB3" w:rsidRDefault="00860DB3" w:rsidP="00860DB3">
      <w:pPr>
        <w:spacing w:line="240" w:lineRule="auto"/>
        <w:jc w:val="both"/>
        <w:rPr>
          <w:rFonts w:ascii="Times New Roman" w:eastAsia="Times New Roman" w:hAnsi="Times New Roman" w:cs="Times New Roman"/>
          <w:sz w:val="24"/>
          <w:szCs w:val="24"/>
          <w:lang w:eastAsia="ru-RU"/>
        </w:rPr>
      </w:pPr>
      <w:r w:rsidRPr="00860DB3">
        <w:rPr>
          <w:rFonts w:ascii="Times New Roman" w:eastAsia="Times New Roman" w:hAnsi="Times New Roman" w:cs="Times New Roman"/>
          <w:sz w:val="24"/>
          <w:szCs w:val="24"/>
        </w:rPr>
        <w:t>Проводимая на территории Нижнекамского муниципального района работа по обеспечению экологичес</w:t>
      </w:r>
      <w:r w:rsidR="00253C59">
        <w:rPr>
          <w:rFonts w:ascii="Times New Roman" w:eastAsia="Times New Roman" w:hAnsi="Times New Roman" w:cs="Times New Roman"/>
          <w:sz w:val="24"/>
          <w:szCs w:val="24"/>
        </w:rPr>
        <w:t>кой безопасности не остается не</w:t>
      </w:r>
      <w:r w:rsidRPr="00860DB3">
        <w:rPr>
          <w:rFonts w:ascii="Times New Roman" w:eastAsia="Times New Roman" w:hAnsi="Times New Roman" w:cs="Times New Roman"/>
          <w:sz w:val="24"/>
          <w:szCs w:val="24"/>
        </w:rPr>
        <w:t xml:space="preserve">замеченной. Так, по результатам санитарно-экологического двухмесячника по очистке территорий </w:t>
      </w:r>
      <w:r w:rsidRPr="00860DB3">
        <w:rPr>
          <w:rFonts w:ascii="Times New Roman" w:eastAsia="Times New Roman" w:hAnsi="Times New Roman" w:cs="Times New Roman"/>
          <w:sz w:val="24"/>
          <w:szCs w:val="24"/>
          <w:lang w:eastAsia="ru-RU"/>
        </w:rPr>
        <w:t xml:space="preserve">населенных пунктов «Эковесна-2020» в номинации «Лучшие муниципальные районы с центром - город» Нижнекамский муниципальный района занял второе место.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Отдельно необходимо отметить деятельность МБУ ДО «Детский эколого-биологический центр» Нижнекамского муниципального района,</w:t>
      </w:r>
      <w:r w:rsidRPr="00860DB3">
        <w:rPr>
          <w:rFonts w:ascii="Times New Roman" w:hAnsi="Times New Roman" w:cs="Times New Roman"/>
          <w:color w:val="FF0000"/>
          <w:sz w:val="24"/>
          <w:szCs w:val="24"/>
        </w:rPr>
        <w:t xml:space="preserve"> </w:t>
      </w:r>
      <w:r w:rsidRPr="00860DB3">
        <w:rPr>
          <w:rFonts w:ascii="Times New Roman" w:hAnsi="Times New Roman" w:cs="Times New Roman"/>
          <w:sz w:val="24"/>
          <w:szCs w:val="24"/>
        </w:rPr>
        <w:t xml:space="preserve">имеющего 30-летний опыт в области экологического образования и воспитания школьников. Центр является одной из лучших организаций дополнительного образования естественнонаучного и эколого-биологического профиля в Республике Татарстан. </w:t>
      </w:r>
    </w:p>
    <w:p w:rsidR="00860DB3" w:rsidRPr="00860DB3" w:rsidRDefault="00860DB3" w:rsidP="00860DB3">
      <w:pPr>
        <w:pStyle w:val="a8"/>
        <w:jc w:val="both"/>
        <w:rPr>
          <w:rFonts w:ascii="Times New Roman" w:hAnsi="Times New Roman" w:cs="Times New Roman"/>
          <w:sz w:val="24"/>
          <w:szCs w:val="24"/>
        </w:rPr>
      </w:pPr>
      <w:r w:rsidRPr="00860DB3">
        <w:rPr>
          <w:rFonts w:ascii="Times New Roman" w:hAnsi="Times New Roman" w:cs="Times New Roman"/>
          <w:sz w:val="24"/>
          <w:szCs w:val="24"/>
        </w:rPr>
        <w:t>С учетом санитарно-эпидемиологической ситуации, сложившейся в 2020 году, отмечается рост мероприятий, проводимых на территории Центра, а также тех, которые проводят педагоги со своими воспитанниками во время кружковых занятий и в каникулярное время в школах.</w:t>
      </w:r>
    </w:p>
    <w:p w:rsidR="00860DB3" w:rsidRPr="00860DB3" w:rsidRDefault="00860DB3" w:rsidP="00860DB3">
      <w:pPr>
        <w:pStyle w:val="a8"/>
        <w:jc w:val="both"/>
        <w:rPr>
          <w:rFonts w:ascii="Times New Roman" w:hAnsi="Times New Roman"/>
          <w:sz w:val="27"/>
          <w:szCs w:val="27"/>
        </w:rPr>
      </w:pPr>
      <w:r w:rsidRPr="00CF3832">
        <w:rPr>
          <w:rFonts w:ascii="Times New Roman" w:hAnsi="Times New Roman"/>
          <w:noProof/>
          <w:sz w:val="27"/>
          <w:szCs w:val="27"/>
          <w:lang w:eastAsia="ru-RU"/>
        </w:rPr>
        <w:drawing>
          <wp:inline distT="0" distB="0" distL="0" distR="0" wp14:anchorId="3D02733A" wp14:editId="220B3AFC">
            <wp:extent cx="4934309" cy="2631057"/>
            <wp:effectExtent l="0" t="0" r="0" b="0"/>
            <wp:docPr id="3087" name="Диаграмма 308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860DB3" w:rsidRPr="00860DB3" w:rsidRDefault="00860DB3" w:rsidP="00860DB3">
      <w:pPr>
        <w:shd w:val="clear" w:color="auto" w:fill="FFFFFF"/>
        <w:spacing w:line="240" w:lineRule="auto"/>
        <w:ind w:firstLine="0"/>
        <w:outlineLvl w:val="3"/>
        <w:rPr>
          <w:rFonts w:ascii="Times New Roman" w:hAnsi="Times New Roman" w:cs="Times New Roman"/>
          <w:b/>
          <w:i/>
          <w:sz w:val="24"/>
          <w:szCs w:val="24"/>
        </w:rPr>
      </w:pPr>
    </w:p>
    <w:p w:rsidR="00860DB3" w:rsidRPr="00860DB3" w:rsidRDefault="00860DB3" w:rsidP="00860DB3">
      <w:pPr>
        <w:shd w:val="clear" w:color="auto" w:fill="FFFFFF"/>
        <w:spacing w:line="240" w:lineRule="auto"/>
        <w:ind w:firstLine="0"/>
        <w:jc w:val="center"/>
        <w:outlineLvl w:val="3"/>
        <w:rPr>
          <w:rFonts w:ascii="Times New Roman" w:eastAsia="Times New Roman" w:hAnsi="Times New Roman" w:cs="Times New Roman"/>
          <w:b/>
          <w:bCs/>
          <w:i/>
          <w:sz w:val="24"/>
          <w:szCs w:val="24"/>
          <w:lang w:eastAsia="ru-RU"/>
        </w:rPr>
      </w:pPr>
      <w:r w:rsidRPr="00860DB3">
        <w:rPr>
          <w:rFonts w:ascii="Times New Roman" w:hAnsi="Times New Roman" w:cs="Times New Roman"/>
          <w:b/>
          <w:i/>
          <w:sz w:val="24"/>
          <w:szCs w:val="24"/>
        </w:rPr>
        <w:t>Предоставление муниципальной услуги «Выдача разрешения на вырубку, кронирование или посадку деревьев и кустарников»</w:t>
      </w:r>
    </w:p>
    <w:p w:rsidR="00860DB3" w:rsidRPr="00860DB3" w:rsidRDefault="00860DB3" w:rsidP="00860DB3">
      <w:pPr>
        <w:spacing w:after="120" w:line="240" w:lineRule="auto"/>
        <w:contextualSpacing/>
        <w:jc w:val="both"/>
        <w:rPr>
          <w:rFonts w:ascii="Times New Roman" w:eastAsia="Times New Roman" w:hAnsi="Times New Roman" w:cs="Times New Roman"/>
          <w:sz w:val="24"/>
          <w:szCs w:val="24"/>
          <w:lang w:eastAsia="ru-RU"/>
        </w:rPr>
      </w:pPr>
    </w:p>
    <w:p w:rsidR="00860DB3" w:rsidRPr="00860DB3" w:rsidRDefault="00860DB3" w:rsidP="00860DB3">
      <w:pPr>
        <w:autoSpaceDE w:val="0"/>
        <w:autoSpaceDN w:val="0"/>
        <w:adjustRightInd w:val="0"/>
        <w:spacing w:line="240" w:lineRule="auto"/>
        <w:jc w:val="both"/>
        <w:rPr>
          <w:rFonts w:ascii="Times New Roman" w:eastAsia="Times New Roman" w:hAnsi="Times New Roman" w:cs="Times New Roman"/>
          <w:bCs/>
          <w:sz w:val="24"/>
          <w:szCs w:val="24"/>
          <w:lang w:eastAsia="zh-CN"/>
        </w:rPr>
      </w:pPr>
      <w:r w:rsidRPr="00860DB3">
        <w:rPr>
          <w:rFonts w:ascii="Times New Roman" w:eastAsia="Times New Roman" w:hAnsi="Times New Roman" w:cs="Times New Roman"/>
          <w:sz w:val="24"/>
          <w:szCs w:val="24"/>
          <w:lang w:eastAsia="zh-CN"/>
        </w:rPr>
        <w:t xml:space="preserve">В соответствие с Правилами создания, содержания и изъятия зеленых насаждений на территории г. Нижнекамска </w:t>
      </w:r>
      <w:r w:rsidRPr="00860DB3">
        <w:rPr>
          <w:rFonts w:ascii="Times New Roman" w:hAnsi="Times New Roman" w:cs="Times New Roman"/>
          <w:sz w:val="24"/>
          <w:szCs w:val="24"/>
        </w:rPr>
        <w:t>(утв. решением Нижнекамского городского Совета от 27.12.2006 № 32)</w:t>
      </w:r>
      <w:r w:rsidRPr="00860DB3">
        <w:rPr>
          <w:rFonts w:ascii="Times New Roman" w:eastAsia="Times New Roman" w:hAnsi="Times New Roman" w:cs="Times New Roman"/>
          <w:sz w:val="24"/>
          <w:szCs w:val="24"/>
          <w:lang w:eastAsia="zh-CN"/>
        </w:rPr>
        <w:t xml:space="preserve">, изъятие зеленых насаждений производится при наличии соответствующего разрешения. </w:t>
      </w:r>
      <w:r w:rsidRPr="00860DB3">
        <w:rPr>
          <w:rFonts w:ascii="Times New Roman" w:eastAsia="Times New Roman" w:hAnsi="Times New Roman" w:cs="Times New Roman"/>
          <w:bCs/>
          <w:sz w:val="24"/>
          <w:szCs w:val="24"/>
          <w:lang w:eastAsia="zh-CN"/>
        </w:rPr>
        <w:t>Динамика выданных разрешений на изъятие зеленых насаждений представлена в таблице.</w:t>
      </w:r>
    </w:p>
    <w:p w:rsidR="00860DB3" w:rsidRDefault="00860DB3" w:rsidP="00860DB3">
      <w:pPr>
        <w:spacing w:line="240" w:lineRule="auto"/>
        <w:ind w:firstLine="708"/>
        <w:jc w:val="both"/>
        <w:rPr>
          <w:rFonts w:ascii="Times New Roman" w:eastAsia="Calibri" w:hAnsi="Times New Roman" w:cs="Times New Roman"/>
          <w:bCs/>
          <w:sz w:val="27"/>
          <w:szCs w:val="27"/>
          <w:lang w:eastAsia="ru-RU"/>
        </w:rPr>
      </w:pPr>
    </w:p>
    <w:p w:rsidR="00860DB3" w:rsidRDefault="00860DB3" w:rsidP="00860DB3">
      <w:pPr>
        <w:spacing w:line="240" w:lineRule="auto"/>
        <w:ind w:firstLine="708"/>
        <w:jc w:val="center"/>
        <w:rPr>
          <w:rFonts w:ascii="Times New Roman" w:eastAsia="Calibri" w:hAnsi="Times New Roman" w:cs="Times New Roman"/>
          <w:b/>
          <w:bCs/>
          <w:sz w:val="24"/>
          <w:szCs w:val="24"/>
          <w:lang w:eastAsia="ru-RU"/>
        </w:rPr>
      </w:pPr>
      <w:r w:rsidRPr="001E6C27">
        <w:rPr>
          <w:rFonts w:ascii="Times New Roman" w:eastAsia="Calibri" w:hAnsi="Times New Roman" w:cs="Times New Roman"/>
          <w:b/>
          <w:bCs/>
          <w:sz w:val="24"/>
          <w:szCs w:val="24"/>
          <w:lang w:eastAsia="ru-RU"/>
        </w:rPr>
        <w:t>Динамика изменения количества разрешений на изъятие зеленых насаждений</w:t>
      </w:r>
      <w:r>
        <w:rPr>
          <w:rFonts w:ascii="Times New Roman" w:eastAsia="Calibri" w:hAnsi="Times New Roman" w:cs="Times New Roman"/>
          <w:b/>
          <w:bCs/>
          <w:sz w:val="24"/>
          <w:szCs w:val="24"/>
          <w:lang w:eastAsia="ru-RU"/>
        </w:rPr>
        <w:t xml:space="preserve"> </w:t>
      </w:r>
    </w:p>
    <w:p w:rsidR="00860DB3" w:rsidRPr="001E6C27" w:rsidRDefault="00860DB3" w:rsidP="00860DB3">
      <w:pPr>
        <w:spacing w:line="240" w:lineRule="auto"/>
        <w:ind w:firstLine="708"/>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на территории г. Нижнекамска</w:t>
      </w:r>
    </w:p>
    <w:p w:rsidR="00860DB3" w:rsidRPr="00774168" w:rsidRDefault="00860DB3" w:rsidP="00860DB3">
      <w:pPr>
        <w:spacing w:line="240" w:lineRule="auto"/>
        <w:ind w:firstLine="708"/>
        <w:jc w:val="both"/>
        <w:rPr>
          <w:rFonts w:ascii="Times New Roman" w:eastAsia="Calibri" w:hAnsi="Times New Roman" w:cs="Times New Roman"/>
          <w:bCs/>
          <w:sz w:val="24"/>
          <w:szCs w:val="24"/>
          <w:lang w:eastAsia="ru-RU"/>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149"/>
        <w:gridCol w:w="1559"/>
        <w:gridCol w:w="1785"/>
        <w:gridCol w:w="1701"/>
        <w:gridCol w:w="1984"/>
        <w:gridCol w:w="1701"/>
      </w:tblGrid>
      <w:tr w:rsidR="00860DB3" w:rsidRPr="00774168" w:rsidTr="00860DB3">
        <w:trPr>
          <w:jc w:val="center"/>
        </w:trPr>
        <w:tc>
          <w:tcPr>
            <w:tcW w:w="1149" w:type="dxa"/>
            <w:vMerge w:val="restart"/>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74168">
              <w:rPr>
                <w:rFonts w:ascii="Times New Roman" w:eastAsia="Calibri" w:hAnsi="Times New Roman" w:cs="Times New Roman"/>
                <w:b/>
                <w:bCs/>
                <w:sz w:val="24"/>
                <w:szCs w:val="24"/>
                <w:lang w:eastAsia="ru-RU"/>
              </w:rPr>
              <w:t>Год</w:t>
            </w:r>
          </w:p>
        </w:tc>
        <w:tc>
          <w:tcPr>
            <w:tcW w:w="1559" w:type="dxa"/>
            <w:vMerge w:val="restart"/>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74168">
              <w:rPr>
                <w:rFonts w:ascii="Times New Roman" w:eastAsia="Calibri" w:hAnsi="Times New Roman" w:cs="Times New Roman"/>
                <w:b/>
                <w:bCs/>
                <w:sz w:val="24"/>
                <w:szCs w:val="24"/>
                <w:lang w:eastAsia="ru-RU"/>
              </w:rPr>
              <w:t>Выдано разрешений</w:t>
            </w:r>
          </w:p>
        </w:tc>
        <w:tc>
          <w:tcPr>
            <w:tcW w:w="3486" w:type="dxa"/>
            <w:gridSpan w:val="2"/>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74168">
              <w:rPr>
                <w:rFonts w:ascii="Times New Roman" w:eastAsia="Calibri" w:hAnsi="Times New Roman" w:cs="Times New Roman"/>
                <w:b/>
                <w:bCs/>
                <w:sz w:val="24"/>
                <w:szCs w:val="24"/>
                <w:lang w:eastAsia="ru-RU"/>
              </w:rPr>
              <w:t>Изъятие зеленых насаждений</w:t>
            </w:r>
          </w:p>
        </w:tc>
        <w:tc>
          <w:tcPr>
            <w:tcW w:w="1984" w:type="dxa"/>
            <w:vMerge w:val="restart"/>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74168">
              <w:rPr>
                <w:rFonts w:ascii="Times New Roman" w:eastAsia="Calibri" w:hAnsi="Times New Roman" w:cs="Times New Roman"/>
                <w:b/>
                <w:bCs/>
                <w:sz w:val="24"/>
                <w:szCs w:val="24"/>
                <w:lang w:eastAsia="ru-RU"/>
              </w:rPr>
              <w:t>Возмещенный</w:t>
            </w:r>
          </w:p>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у</w:t>
            </w:r>
            <w:r w:rsidRPr="00774168">
              <w:rPr>
                <w:rFonts w:ascii="Times New Roman" w:eastAsia="Calibri" w:hAnsi="Times New Roman" w:cs="Times New Roman"/>
                <w:b/>
                <w:bCs/>
                <w:sz w:val="24"/>
                <w:szCs w:val="24"/>
                <w:lang w:eastAsia="ru-RU"/>
              </w:rPr>
              <w:t>щерб</w:t>
            </w:r>
            <w:r>
              <w:rPr>
                <w:rFonts w:ascii="Times New Roman" w:eastAsia="Calibri" w:hAnsi="Times New Roman" w:cs="Times New Roman"/>
                <w:b/>
                <w:bCs/>
                <w:sz w:val="24"/>
                <w:szCs w:val="24"/>
                <w:lang w:eastAsia="ru-RU"/>
              </w:rPr>
              <w:t xml:space="preserve"> в муниц. бюджет, </w:t>
            </w:r>
            <w:r w:rsidRPr="00774168">
              <w:rPr>
                <w:rFonts w:ascii="Times New Roman" w:eastAsia="Calibri" w:hAnsi="Times New Roman" w:cs="Times New Roman"/>
                <w:b/>
                <w:bCs/>
                <w:sz w:val="24"/>
                <w:szCs w:val="24"/>
                <w:lang w:eastAsia="ru-RU"/>
              </w:rPr>
              <w:t>руб.</w:t>
            </w:r>
          </w:p>
        </w:tc>
        <w:tc>
          <w:tcPr>
            <w:tcW w:w="1701" w:type="dxa"/>
            <w:vMerge w:val="restart"/>
          </w:tcPr>
          <w:p w:rsidR="00860DB3" w:rsidRDefault="00860DB3" w:rsidP="00860DB3">
            <w:pPr>
              <w:spacing w:line="240" w:lineRule="auto"/>
              <w:ind w:firstLine="0"/>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 xml:space="preserve">Компенсаци-онная </w:t>
            </w:r>
          </w:p>
          <w:p w:rsidR="00860DB3" w:rsidRDefault="00860DB3" w:rsidP="00860DB3">
            <w:pPr>
              <w:spacing w:line="240" w:lineRule="auto"/>
              <w:ind w:firstLine="0"/>
              <w:jc w:val="center"/>
              <w:rPr>
                <w:rFonts w:ascii="Times New Roman" w:eastAsia="Calibri" w:hAnsi="Times New Roman" w:cs="Times New Roman"/>
                <w:b/>
                <w:bCs/>
                <w:sz w:val="24"/>
                <w:szCs w:val="24"/>
                <w:lang w:eastAsia="ru-RU"/>
              </w:rPr>
            </w:pPr>
            <w:r>
              <w:rPr>
                <w:rFonts w:ascii="Times New Roman" w:eastAsia="Calibri" w:hAnsi="Times New Roman" w:cs="Times New Roman"/>
                <w:b/>
                <w:bCs/>
                <w:sz w:val="24"/>
                <w:szCs w:val="24"/>
                <w:lang w:eastAsia="ru-RU"/>
              </w:rPr>
              <w:t>посадка</w:t>
            </w:r>
          </w:p>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03A4F">
              <w:rPr>
                <w:rFonts w:ascii="Times New Roman" w:eastAsia="Calibri" w:hAnsi="Times New Roman" w:cs="Times New Roman"/>
                <w:b/>
                <w:bCs/>
                <w:sz w:val="24"/>
                <w:szCs w:val="24"/>
                <w:lang w:eastAsia="ru-RU"/>
              </w:rPr>
              <w:t>ед.</w:t>
            </w:r>
            <w:r>
              <w:rPr>
                <w:rFonts w:ascii="Times New Roman" w:eastAsia="Calibri" w:hAnsi="Times New Roman" w:cs="Times New Roman"/>
                <w:b/>
                <w:bCs/>
                <w:sz w:val="24"/>
                <w:szCs w:val="24"/>
                <w:lang w:eastAsia="ru-RU"/>
              </w:rPr>
              <w:t xml:space="preserve"> </w:t>
            </w:r>
          </w:p>
        </w:tc>
      </w:tr>
      <w:tr w:rsidR="00860DB3" w:rsidRPr="00774168" w:rsidTr="00860DB3">
        <w:trPr>
          <w:trHeight w:val="760"/>
          <w:jc w:val="center"/>
        </w:trPr>
        <w:tc>
          <w:tcPr>
            <w:tcW w:w="1149" w:type="dxa"/>
            <w:vMerge/>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p>
        </w:tc>
        <w:tc>
          <w:tcPr>
            <w:tcW w:w="1559" w:type="dxa"/>
            <w:vMerge/>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p>
        </w:tc>
        <w:tc>
          <w:tcPr>
            <w:tcW w:w="1785" w:type="dxa"/>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r w:rsidRPr="00774168">
              <w:rPr>
                <w:rFonts w:ascii="Times New Roman" w:eastAsia="Calibri" w:hAnsi="Times New Roman" w:cs="Times New Roman"/>
                <w:b/>
                <w:bCs/>
                <w:sz w:val="24"/>
                <w:szCs w:val="24"/>
                <w:lang w:eastAsia="ru-RU"/>
              </w:rPr>
              <w:t>деревьев, ед.</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
                <w:bCs/>
                <w:sz w:val="24"/>
                <w:szCs w:val="24"/>
                <w:vertAlign w:val="superscript"/>
                <w:lang w:eastAsia="ru-RU"/>
              </w:rPr>
            </w:pPr>
            <w:r w:rsidRPr="00774168">
              <w:rPr>
                <w:rFonts w:ascii="Times New Roman" w:eastAsia="Calibri" w:hAnsi="Times New Roman" w:cs="Times New Roman"/>
                <w:b/>
                <w:bCs/>
                <w:sz w:val="24"/>
                <w:szCs w:val="24"/>
                <w:lang w:eastAsia="ru-RU"/>
              </w:rPr>
              <w:t xml:space="preserve">газонов, </w:t>
            </w:r>
            <w:r>
              <w:rPr>
                <w:rFonts w:ascii="Times New Roman" w:eastAsia="Calibri" w:hAnsi="Times New Roman" w:cs="Times New Roman"/>
                <w:b/>
                <w:bCs/>
                <w:sz w:val="24"/>
                <w:szCs w:val="24"/>
                <w:lang w:eastAsia="ru-RU"/>
              </w:rPr>
              <w:t>кв.м</w:t>
            </w:r>
          </w:p>
        </w:tc>
        <w:tc>
          <w:tcPr>
            <w:tcW w:w="1984" w:type="dxa"/>
            <w:vMerge/>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p>
        </w:tc>
        <w:tc>
          <w:tcPr>
            <w:tcW w:w="1701" w:type="dxa"/>
            <w:vMerge/>
          </w:tcPr>
          <w:p w:rsidR="00860DB3" w:rsidRPr="00774168" w:rsidRDefault="00860DB3" w:rsidP="00860DB3">
            <w:pPr>
              <w:spacing w:line="240" w:lineRule="auto"/>
              <w:ind w:firstLine="0"/>
              <w:jc w:val="center"/>
              <w:rPr>
                <w:rFonts w:ascii="Times New Roman" w:eastAsia="Calibri" w:hAnsi="Times New Roman" w:cs="Times New Roman"/>
                <w:b/>
                <w:bCs/>
                <w:sz w:val="24"/>
                <w:szCs w:val="24"/>
                <w:lang w:eastAsia="ru-RU"/>
              </w:rPr>
            </w:pPr>
          </w:p>
        </w:tc>
      </w:tr>
      <w:tr w:rsidR="00860DB3" w:rsidRPr="00774168" w:rsidTr="00860DB3">
        <w:trPr>
          <w:jc w:val="center"/>
        </w:trPr>
        <w:tc>
          <w:tcPr>
            <w:tcW w:w="1149" w:type="dxa"/>
          </w:tcPr>
          <w:p w:rsidR="00860DB3" w:rsidRPr="00774168" w:rsidRDefault="00860DB3" w:rsidP="00860DB3">
            <w:pPr>
              <w:spacing w:line="240" w:lineRule="auto"/>
              <w:ind w:firstLine="0"/>
              <w:jc w:val="both"/>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20</w:t>
            </w:r>
            <w:r w:rsidRPr="00774168">
              <w:rPr>
                <w:rFonts w:ascii="Times New Roman" w:eastAsia="Times New Roman" w:hAnsi="Times New Roman" w:cs="Times New Roman"/>
                <w:bCs/>
                <w:sz w:val="24"/>
                <w:szCs w:val="24"/>
                <w:lang w:eastAsia="ru-RU"/>
              </w:rPr>
              <w:t>18</w:t>
            </w:r>
            <w:r w:rsidRPr="00774168">
              <w:rPr>
                <w:rFonts w:ascii="Times New Roman" w:eastAsia="Calibri" w:hAnsi="Times New Roman" w:cs="Times New Roman"/>
                <w:bCs/>
                <w:sz w:val="24"/>
                <w:szCs w:val="24"/>
                <w:lang w:eastAsia="ru-RU"/>
              </w:rPr>
              <w:t xml:space="preserve"> г</w:t>
            </w:r>
            <w:r>
              <w:rPr>
                <w:rFonts w:ascii="Times New Roman" w:eastAsia="Calibri" w:hAnsi="Times New Roman" w:cs="Times New Roman"/>
                <w:bCs/>
                <w:sz w:val="24"/>
                <w:szCs w:val="24"/>
                <w:lang w:eastAsia="ru-RU"/>
              </w:rPr>
              <w:t>од</w:t>
            </w:r>
          </w:p>
        </w:tc>
        <w:tc>
          <w:tcPr>
            <w:tcW w:w="1559"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165</w:t>
            </w:r>
          </w:p>
        </w:tc>
        <w:tc>
          <w:tcPr>
            <w:tcW w:w="1785"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3</w:t>
            </w:r>
            <w:r>
              <w:rPr>
                <w:rFonts w:ascii="Times New Roman" w:eastAsia="Calibri" w:hAnsi="Times New Roman" w:cs="Times New Roman"/>
                <w:bCs/>
                <w:sz w:val="24"/>
                <w:szCs w:val="24"/>
                <w:lang w:eastAsia="ru-RU"/>
              </w:rPr>
              <w:t xml:space="preserve"> </w:t>
            </w:r>
            <w:r w:rsidRPr="00774168">
              <w:rPr>
                <w:rFonts w:ascii="Times New Roman" w:eastAsia="Calibri" w:hAnsi="Times New Roman" w:cs="Times New Roman"/>
                <w:bCs/>
                <w:sz w:val="24"/>
                <w:szCs w:val="24"/>
                <w:lang w:eastAsia="ru-RU"/>
              </w:rPr>
              <w:t>320</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160</w:t>
            </w:r>
            <w:r>
              <w:rPr>
                <w:rFonts w:ascii="Times New Roman" w:eastAsia="Calibri" w:hAnsi="Times New Roman" w:cs="Times New Roman"/>
                <w:bCs/>
                <w:sz w:val="24"/>
                <w:szCs w:val="24"/>
                <w:lang w:eastAsia="ru-RU"/>
              </w:rPr>
              <w:t xml:space="preserve"> </w:t>
            </w:r>
            <w:r w:rsidRPr="00774168">
              <w:rPr>
                <w:rFonts w:ascii="Times New Roman" w:eastAsia="Calibri" w:hAnsi="Times New Roman" w:cs="Times New Roman"/>
                <w:bCs/>
                <w:sz w:val="24"/>
                <w:szCs w:val="24"/>
                <w:lang w:eastAsia="ru-RU"/>
              </w:rPr>
              <w:t>471</w:t>
            </w:r>
          </w:p>
        </w:tc>
        <w:tc>
          <w:tcPr>
            <w:tcW w:w="1984"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634</w:t>
            </w:r>
            <w:r>
              <w:rPr>
                <w:rFonts w:ascii="Times New Roman" w:eastAsia="Calibri" w:hAnsi="Times New Roman" w:cs="Times New Roman"/>
                <w:bCs/>
                <w:sz w:val="24"/>
                <w:szCs w:val="24"/>
                <w:lang w:eastAsia="ru-RU"/>
              </w:rPr>
              <w:t xml:space="preserve"> </w:t>
            </w:r>
            <w:r w:rsidRPr="00774168">
              <w:rPr>
                <w:rFonts w:ascii="Times New Roman" w:eastAsia="Calibri" w:hAnsi="Times New Roman" w:cs="Times New Roman"/>
                <w:bCs/>
                <w:sz w:val="24"/>
                <w:szCs w:val="24"/>
                <w:lang w:eastAsia="ru-RU"/>
              </w:rPr>
              <w:t>629</w:t>
            </w:r>
            <w:r>
              <w:rPr>
                <w:rFonts w:ascii="Times New Roman" w:eastAsia="Calibri" w:hAnsi="Times New Roman" w:cs="Times New Roman"/>
                <w:bCs/>
                <w:sz w:val="24"/>
                <w:szCs w:val="24"/>
                <w:lang w:eastAsia="ru-RU"/>
              </w:rPr>
              <w:t>,00</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1 153</w:t>
            </w:r>
          </w:p>
        </w:tc>
      </w:tr>
      <w:tr w:rsidR="00860DB3" w:rsidRPr="00774168" w:rsidTr="00860DB3">
        <w:trPr>
          <w:trHeight w:val="246"/>
          <w:jc w:val="center"/>
        </w:trPr>
        <w:tc>
          <w:tcPr>
            <w:tcW w:w="1149" w:type="dxa"/>
          </w:tcPr>
          <w:p w:rsidR="00860DB3" w:rsidRPr="00774168" w:rsidRDefault="00860DB3" w:rsidP="00860DB3">
            <w:pPr>
              <w:spacing w:line="240" w:lineRule="auto"/>
              <w:ind w:firstLine="0"/>
              <w:jc w:val="both"/>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2019 год</w:t>
            </w:r>
          </w:p>
        </w:tc>
        <w:tc>
          <w:tcPr>
            <w:tcW w:w="1559"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157</w:t>
            </w:r>
          </w:p>
        </w:tc>
        <w:tc>
          <w:tcPr>
            <w:tcW w:w="1785"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6 702</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40 809</w:t>
            </w:r>
          </w:p>
        </w:tc>
        <w:tc>
          <w:tcPr>
            <w:tcW w:w="1984"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615 971,88</w:t>
            </w:r>
          </w:p>
        </w:tc>
        <w:tc>
          <w:tcPr>
            <w:tcW w:w="1701" w:type="dxa"/>
          </w:tcPr>
          <w:p w:rsidR="00860DB3"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1 375</w:t>
            </w:r>
          </w:p>
        </w:tc>
      </w:tr>
      <w:tr w:rsidR="00860DB3" w:rsidRPr="00774168" w:rsidTr="00860DB3">
        <w:trPr>
          <w:trHeight w:val="254"/>
          <w:jc w:val="center"/>
        </w:trPr>
        <w:tc>
          <w:tcPr>
            <w:tcW w:w="1149" w:type="dxa"/>
          </w:tcPr>
          <w:p w:rsidR="00860DB3" w:rsidRPr="00774168" w:rsidRDefault="00860DB3" w:rsidP="00860DB3">
            <w:pPr>
              <w:spacing w:line="240" w:lineRule="auto"/>
              <w:ind w:firstLine="0"/>
              <w:jc w:val="both"/>
              <w:rPr>
                <w:rFonts w:ascii="Times New Roman" w:eastAsia="Calibri" w:hAnsi="Times New Roman" w:cs="Times New Roman"/>
                <w:bCs/>
                <w:sz w:val="24"/>
                <w:szCs w:val="24"/>
                <w:lang w:eastAsia="ru-RU"/>
              </w:rPr>
            </w:pPr>
            <w:r w:rsidRPr="00774168">
              <w:rPr>
                <w:rFonts w:ascii="Times New Roman" w:eastAsia="Calibri" w:hAnsi="Times New Roman" w:cs="Times New Roman"/>
                <w:bCs/>
                <w:sz w:val="24"/>
                <w:szCs w:val="24"/>
                <w:lang w:eastAsia="ru-RU"/>
              </w:rPr>
              <w:t>20</w:t>
            </w:r>
            <w:r>
              <w:rPr>
                <w:rFonts w:ascii="Times New Roman" w:eastAsia="Times New Roman" w:hAnsi="Times New Roman" w:cs="Times New Roman"/>
                <w:bCs/>
                <w:sz w:val="24"/>
                <w:szCs w:val="24"/>
                <w:lang w:eastAsia="ru-RU"/>
              </w:rPr>
              <w:t>20</w:t>
            </w:r>
            <w:r w:rsidRPr="00774168">
              <w:rPr>
                <w:rFonts w:ascii="Times New Roman" w:eastAsia="Calibri" w:hAnsi="Times New Roman" w:cs="Times New Roman"/>
                <w:bCs/>
                <w:sz w:val="24"/>
                <w:szCs w:val="24"/>
                <w:lang w:eastAsia="ru-RU"/>
              </w:rPr>
              <w:t xml:space="preserve"> г</w:t>
            </w:r>
            <w:r>
              <w:rPr>
                <w:rFonts w:ascii="Times New Roman" w:eastAsia="Calibri" w:hAnsi="Times New Roman" w:cs="Times New Roman"/>
                <w:bCs/>
                <w:sz w:val="24"/>
                <w:szCs w:val="24"/>
                <w:lang w:eastAsia="ru-RU"/>
              </w:rPr>
              <w:t>од</w:t>
            </w:r>
          </w:p>
        </w:tc>
        <w:tc>
          <w:tcPr>
            <w:tcW w:w="1559"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206</w:t>
            </w:r>
          </w:p>
        </w:tc>
        <w:tc>
          <w:tcPr>
            <w:tcW w:w="1785"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1993</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47946,17</w:t>
            </w:r>
          </w:p>
        </w:tc>
        <w:tc>
          <w:tcPr>
            <w:tcW w:w="1984"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2508824,96</w:t>
            </w:r>
          </w:p>
        </w:tc>
        <w:tc>
          <w:tcPr>
            <w:tcW w:w="1701" w:type="dxa"/>
          </w:tcPr>
          <w:p w:rsidR="00860DB3" w:rsidRPr="00774168" w:rsidRDefault="00860DB3" w:rsidP="00860DB3">
            <w:pPr>
              <w:spacing w:line="240" w:lineRule="auto"/>
              <w:ind w:firstLine="0"/>
              <w:jc w:val="center"/>
              <w:rPr>
                <w:rFonts w:ascii="Times New Roman" w:eastAsia="Calibri" w:hAnsi="Times New Roman" w:cs="Times New Roman"/>
                <w:bCs/>
                <w:sz w:val="24"/>
                <w:szCs w:val="24"/>
                <w:lang w:eastAsia="ru-RU"/>
              </w:rPr>
            </w:pPr>
            <w:r>
              <w:rPr>
                <w:rFonts w:ascii="Times New Roman" w:eastAsia="Calibri" w:hAnsi="Times New Roman" w:cs="Times New Roman"/>
                <w:bCs/>
                <w:sz w:val="24"/>
                <w:szCs w:val="24"/>
                <w:lang w:eastAsia="ru-RU"/>
              </w:rPr>
              <w:t>809</w:t>
            </w:r>
          </w:p>
        </w:tc>
      </w:tr>
    </w:tbl>
    <w:p w:rsidR="00860DB3" w:rsidRDefault="00860DB3" w:rsidP="00860DB3">
      <w:pPr>
        <w:spacing w:line="240" w:lineRule="auto"/>
        <w:jc w:val="both"/>
        <w:rPr>
          <w:rFonts w:ascii="Times New Roman" w:eastAsia="Calibri" w:hAnsi="Times New Roman" w:cs="Times New Roman"/>
          <w:sz w:val="27"/>
          <w:szCs w:val="27"/>
          <w:lang w:eastAsia="ru-RU"/>
        </w:rPr>
      </w:pPr>
    </w:p>
    <w:p w:rsidR="00860DB3" w:rsidRPr="00860DB3" w:rsidRDefault="00860DB3" w:rsidP="00860DB3">
      <w:pPr>
        <w:spacing w:line="240" w:lineRule="auto"/>
        <w:jc w:val="both"/>
        <w:rPr>
          <w:rFonts w:ascii="Times New Roman" w:eastAsia="Calibri" w:hAnsi="Times New Roman" w:cs="Times New Roman"/>
          <w:sz w:val="24"/>
          <w:szCs w:val="24"/>
          <w:lang w:eastAsia="ru-RU"/>
        </w:rPr>
      </w:pPr>
      <w:r w:rsidRPr="00860DB3">
        <w:rPr>
          <w:rFonts w:ascii="Times New Roman" w:eastAsia="Calibri" w:hAnsi="Times New Roman" w:cs="Times New Roman"/>
          <w:sz w:val="24"/>
          <w:szCs w:val="24"/>
          <w:lang w:eastAsia="ru-RU"/>
        </w:rPr>
        <w:t>Основной причиной изъятия являются: строительство отдельных входных групп для офисов, расположенных на первых этажах</w:t>
      </w:r>
      <w:r w:rsidR="00253C59">
        <w:rPr>
          <w:rFonts w:ascii="Times New Roman" w:eastAsia="Calibri" w:hAnsi="Times New Roman" w:cs="Times New Roman"/>
          <w:sz w:val="24"/>
          <w:szCs w:val="24"/>
          <w:lang w:eastAsia="ru-RU"/>
        </w:rPr>
        <w:t xml:space="preserve"> жилых домов;</w:t>
      </w:r>
      <w:r w:rsidRPr="00860DB3">
        <w:rPr>
          <w:rFonts w:ascii="Times New Roman" w:eastAsia="Calibri" w:hAnsi="Times New Roman" w:cs="Times New Roman"/>
          <w:sz w:val="24"/>
          <w:szCs w:val="24"/>
          <w:lang w:eastAsia="ru-RU"/>
        </w:rPr>
        <w:t xml:space="preserve"> обустройство парково</w:t>
      </w:r>
      <w:r w:rsidRPr="00860DB3">
        <w:rPr>
          <w:rFonts w:ascii="Times New Roman" w:eastAsia="Times New Roman" w:hAnsi="Times New Roman" w:cs="Times New Roman"/>
          <w:sz w:val="24"/>
          <w:szCs w:val="24"/>
          <w:lang w:eastAsia="ru-RU"/>
        </w:rPr>
        <w:t>чных стоянок и подъездных путей, а также строительство объектов бытового обслуживания и торговли. Актуальным</w:t>
      </w:r>
      <w:r w:rsidR="00253C59">
        <w:rPr>
          <w:rFonts w:ascii="Times New Roman" w:eastAsia="Times New Roman" w:hAnsi="Times New Roman" w:cs="Times New Roman"/>
          <w:sz w:val="24"/>
          <w:szCs w:val="24"/>
          <w:lang w:eastAsia="ru-RU"/>
        </w:rPr>
        <w:t>и</w:t>
      </w:r>
      <w:r w:rsidRPr="00860DB3">
        <w:rPr>
          <w:rFonts w:ascii="Times New Roman" w:eastAsia="Times New Roman" w:hAnsi="Times New Roman" w:cs="Times New Roman"/>
          <w:sz w:val="24"/>
          <w:szCs w:val="24"/>
          <w:lang w:eastAsia="ru-RU"/>
        </w:rPr>
        <w:t xml:space="preserve"> на сегодня остаются проблемы по спилу аварийных деревьев на территориях жилых микрорайонов, бюджетных учреждений.</w:t>
      </w:r>
    </w:p>
    <w:p w:rsidR="00860DB3" w:rsidRPr="00860DB3" w:rsidRDefault="00860DB3" w:rsidP="00860DB3">
      <w:pPr>
        <w:pStyle w:val="a8"/>
        <w:jc w:val="both"/>
        <w:rPr>
          <w:rFonts w:ascii="Times New Roman" w:hAnsi="Times New Roman"/>
          <w:sz w:val="24"/>
          <w:szCs w:val="24"/>
        </w:rPr>
      </w:pPr>
    </w:p>
    <w:p w:rsidR="00860DB3" w:rsidRPr="00860DB3" w:rsidRDefault="00860DB3" w:rsidP="00860DB3">
      <w:pPr>
        <w:spacing w:line="240" w:lineRule="auto"/>
        <w:ind w:firstLine="0"/>
        <w:jc w:val="center"/>
        <w:rPr>
          <w:rFonts w:ascii="Times New Roman" w:eastAsia="Times New Roman" w:hAnsi="Times New Roman" w:cs="Times New Roman"/>
          <w:b/>
          <w:sz w:val="24"/>
          <w:szCs w:val="24"/>
        </w:rPr>
      </w:pPr>
      <w:r w:rsidRPr="00860DB3">
        <w:rPr>
          <w:rFonts w:ascii="Times New Roman" w:eastAsia="Times New Roman" w:hAnsi="Times New Roman" w:cs="Times New Roman"/>
          <w:b/>
          <w:sz w:val="24"/>
          <w:szCs w:val="24"/>
        </w:rPr>
        <w:t>Информация о количестве деревьев, высаженных на территории г. Нижнекамска</w:t>
      </w:r>
    </w:p>
    <w:p w:rsidR="00860DB3" w:rsidRPr="00860DB3" w:rsidRDefault="00860DB3" w:rsidP="00860DB3">
      <w:pPr>
        <w:spacing w:line="240" w:lineRule="auto"/>
        <w:ind w:firstLine="0"/>
        <w:jc w:val="center"/>
        <w:rPr>
          <w:rFonts w:ascii="Times New Roman" w:eastAsia="Times New Roman" w:hAnsi="Times New Roman" w:cs="Times New Roman"/>
          <w:b/>
          <w:sz w:val="24"/>
          <w:szCs w:val="24"/>
        </w:rPr>
      </w:pPr>
      <w:r w:rsidRPr="00860DB3">
        <w:rPr>
          <w:rFonts w:ascii="Times New Roman" w:eastAsia="Times New Roman" w:hAnsi="Times New Roman" w:cs="Times New Roman"/>
          <w:b/>
          <w:sz w:val="24"/>
          <w:szCs w:val="24"/>
        </w:rPr>
        <w:t>в рамках природоохранных акций</w:t>
      </w:r>
    </w:p>
    <w:p w:rsidR="00860DB3" w:rsidRPr="001E6C27" w:rsidRDefault="00860DB3" w:rsidP="00860DB3">
      <w:pPr>
        <w:pStyle w:val="a8"/>
        <w:jc w:val="both"/>
        <w:rPr>
          <w:rFonts w:ascii="Times New Roman" w:hAnsi="Times New Roman"/>
          <w:b/>
          <w:sz w:val="27"/>
          <w:szCs w:val="27"/>
        </w:rPr>
      </w:pPr>
      <w:r>
        <w:rPr>
          <w:rFonts w:ascii="Times New Roman" w:hAnsi="Times New Roman"/>
          <w:b/>
          <w:noProof/>
          <w:sz w:val="27"/>
          <w:szCs w:val="27"/>
          <w:lang w:eastAsia="ru-RU"/>
        </w:rPr>
        <w:drawing>
          <wp:anchor distT="0" distB="0" distL="114300" distR="114300" simplePos="0" relativeHeight="251671552" behindDoc="0" locked="0" layoutInCell="1" allowOverlap="1" wp14:anchorId="23E290E4" wp14:editId="45DD4F46">
            <wp:simplePos x="0" y="0"/>
            <wp:positionH relativeFrom="column">
              <wp:posOffset>1609090</wp:posOffset>
            </wp:positionH>
            <wp:positionV relativeFrom="paragraph">
              <wp:posOffset>85090</wp:posOffset>
            </wp:positionV>
            <wp:extent cx="3810000" cy="1877695"/>
            <wp:effectExtent l="57150" t="0" r="57150" b="84455"/>
            <wp:wrapNone/>
            <wp:docPr id="3088" name="Объект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anchor>
        </w:drawing>
      </w:r>
    </w:p>
    <w:p w:rsidR="00860DB3" w:rsidRDefault="00860DB3" w:rsidP="00860DB3">
      <w:pPr>
        <w:spacing w:line="240" w:lineRule="auto"/>
        <w:jc w:val="both"/>
        <w:rPr>
          <w:rFonts w:ascii="Times New Roman" w:eastAsia="Calibri" w:hAnsi="Times New Roman" w:cs="Times New Roman"/>
          <w:sz w:val="27"/>
          <w:szCs w:val="27"/>
          <w:lang w:eastAsia="ru-RU"/>
        </w:rPr>
      </w:pPr>
    </w:p>
    <w:p w:rsidR="00860DB3" w:rsidRDefault="00860DB3" w:rsidP="00860DB3">
      <w:pPr>
        <w:pStyle w:val="a8"/>
        <w:jc w:val="both"/>
        <w:rPr>
          <w:rFonts w:ascii="Times New Roman" w:hAnsi="Times New Roman"/>
          <w:sz w:val="27"/>
          <w:szCs w:val="27"/>
        </w:rPr>
      </w:pPr>
    </w:p>
    <w:p w:rsidR="00860DB3" w:rsidRDefault="00860DB3" w:rsidP="00860DB3">
      <w:pPr>
        <w:pStyle w:val="a8"/>
        <w:jc w:val="both"/>
        <w:rPr>
          <w:rFonts w:ascii="Times New Roman" w:hAnsi="Times New Roman"/>
          <w:sz w:val="27"/>
          <w:szCs w:val="27"/>
        </w:rPr>
      </w:pPr>
    </w:p>
    <w:p w:rsidR="00860DB3" w:rsidRDefault="00860DB3" w:rsidP="00860DB3">
      <w:pPr>
        <w:pStyle w:val="a8"/>
        <w:jc w:val="both"/>
        <w:rPr>
          <w:rFonts w:ascii="Times New Roman" w:hAnsi="Times New Roman"/>
          <w:sz w:val="27"/>
          <w:szCs w:val="27"/>
        </w:rPr>
      </w:pPr>
    </w:p>
    <w:p w:rsidR="00860DB3" w:rsidRDefault="00860DB3" w:rsidP="00860DB3">
      <w:pPr>
        <w:pStyle w:val="a8"/>
        <w:jc w:val="both"/>
        <w:rPr>
          <w:rFonts w:ascii="Times New Roman" w:hAnsi="Times New Roman"/>
          <w:sz w:val="27"/>
          <w:szCs w:val="27"/>
        </w:rPr>
      </w:pPr>
    </w:p>
    <w:p w:rsidR="00860DB3" w:rsidRDefault="00860DB3" w:rsidP="00860DB3">
      <w:pPr>
        <w:pStyle w:val="a8"/>
        <w:jc w:val="both"/>
        <w:rPr>
          <w:rFonts w:ascii="Times New Roman" w:hAnsi="Times New Roman"/>
          <w:sz w:val="27"/>
          <w:szCs w:val="27"/>
        </w:rPr>
      </w:pPr>
    </w:p>
    <w:p w:rsidR="00E42E7F" w:rsidRDefault="00E42E7F" w:rsidP="00860DB3">
      <w:pPr>
        <w:pStyle w:val="a8"/>
        <w:jc w:val="both"/>
        <w:rPr>
          <w:rFonts w:ascii="Times New Roman" w:hAnsi="Times New Roman"/>
          <w:sz w:val="24"/>
          <w:szCs w:val="24"/>
        </w:rPr>
      </w:pPr>
    </w:p>
    <w:p w:rsidR="00E42E7F" w:rsidRDefault="00E42E7F" w:rsidP="00860DB3">
      <w:pPr>
        <w:pStyle w:val="a8"/>
        <w:jc w:val="both"/>
        <w:rPr>
          <w:rFonts w:ascii="Times New Roman" w:hAnsi="Times New Roman"/>
          <w:sz w:val="24"/>
          <w:szCs w:val="24"/>
        </w:rPr>
      </w:pPr>
    </w:p>
    <w:p w:rsidR="00E42E7F" w:rsidRDefault="00E42E7F" w:rsidP="00860DB3">
      <w:pPr>
        <w:pStyle w:val="a8"/>
        <w:jc w:val="both"/>
        <w:rPr>
          <w:rFonts w:ascii="Times New Roman" w:hAnsi="Times New Roman"/>
          <w:sz w:val="24"/>
          <w:szCs w:val="24"/>
        </w:rPr>
      </w:pPr>
    </w:p>
    <w:p w:rsidR="00E42E7F" w:rsidRDefault="00E42E7F" w:rsidP="00860DB3">
      <w:pPr>
        <w:pStyle w:val="a8"/>
        <w:jc w:val="both"/>
        <w:rPr>
          <w:rFonts w:ascii="Times New Roman" w:hAnsi="Times New Roman"/>
          <w:sz w:val="24"/>
          <w:szCs w:val="24"/>
        </w:rPr>
      </w:pP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rPr>
        <w:t>В целях с</w:t>
      </w:r>
      <w:r w:rsidRPr="00860DB3">
        <w:rPr>
          <w:rFonts w:ascii="Times New Roman" w:hAnsi="Times New Roman"/>
          <w:spacing w:val="2"/>
          <w:sz w:val="24"/>
          <w:szCs w:val="24"/>
          <w:shd w:val="clear" w:color="auto" w:fill="FFFFFF"/>
        </w:rPr>
        <w:t>оздания и развития лесопарковых и зеленых зон в г. Нижнекамске и сельских поселениях</w:t>
      </w:r>
      <w:r w:rsidRPr="00860DB3">
        <w:rPr>
          <w:rFonts w:ascii="Times New Roman" w:hAnsi="Times New Roman"/>
          <w:sz w:val="24"/>
          <w:szCs w:val="24"/>
        </w:rPr>
        <w:t xml:space="preserve"> ежегодно проведены следующие мероприятия: «Эковесна»,  «Чистый берег», «Зеленая Волна», «Неделя леса», «Будет Чисто», активное участие в которых принимает население. Несмотря на особую санитарно-эпидемиологическую ситуацию, в рамках экологических акций в 2020 году на существующих территориях общего пользования (сады, скверы, парки, бульвары), территориях специального назначения (придорожные полосы), а также придомовых территориях г. Нижнекамска было высажено 5 000 ед. древесно-кустарниковых насаждений. </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Также в апреле-мае 2020 года в рамках подготовки к празднованию 100-летия образования Татарской АССР организована акция «Сады памяти». Всего на землях государственного лесного фонда создано 8,7 га лесных насаждений; посажено 3 635 шт. молодых елей и берез. Кроме того, на улице 30 лет Победы в г. Нижнекамске высажены 75 молодых берез. На те</w:t>
      </w:r>
      <w:r w:rsidR="00E0179D">
        <w:rPr>
          <w:rFonts w:ascii="Times New Roman" w:hAnsi="Times New Roman" w:cs="Times New Roman"/>
          <w:sz w:val="24"/>
          <w:szCs w:val="24"/>
        </w:rPr>
        <w:t>рритории экопарка «Оазис» в пгт</w:t>
      </w:r>
      <w:r w:rsidRPr="00860DB3">
        <w:rPr>
          <w:rFonts w:ascii="Times New Roman" w:hAnsi="Times New Roman" w:cs="Times New Roman"/>
          <w:sz w:val="24"/>
          <w:szCs w:val="24"/>
        </w:rPr>
        <w:t xml:space="preserve"> Камские Поляны Нижнекамского муниципального района высажены 175 пирамидальных тополей. Нижнекамцы, принявшие участие в акции, могли отметить свои памятные посадки на интерактивной карте официального сайта акции.</w:t>
      </w:r>
    </w:p>
    <w:p w:rsidR="00860DB3" w:rsidRPr="00860DB3" w:rsidRDefault="00860DB3" w:rsidP="00860DB3">
      <w:pPr>
        <w:pStyle w:val="a8"/>
        <w:ind w:firstLine="567"/>
        <w:jc w:val="both"/>
        <w:rPr>
          <w:rFonts w:ascii="Times New Roman" w:hAnsi="Times New Roman"/>
          <w:sz w:val="24"/>
          <w:szCs w:val="24"/>
        </w:rPr>
      </w:pPr>
      <w:r w:rsidRPr="00860DB3">
        <w:rPr>
          <w:rFonts w:ascii="Times New Roman" w:hAnsi="Times New Roman"/>
          <w:sz w:val="24"/>
          <w:szCs w:val="24"/>
        </w:rPr>
        <w:t xml:space="preserve">Татарстанской региональной общественной благотворительной организацией «ЯЗ», действующей при группе компаний АО «СМП-Нефтегаз», в рамках ежегодно реализуемого проекта восстановления лесов на юго-востоке Республики Татарстан, на территории Нижнеуратьминского сельского поселения Нижнекамского района созданы противоэрозионные защитные лесные насаждения хвойных и лиственных пород на площади 42,6 га: высажены 122 000 молодых деревьев. </w:t>
      </w: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rPr>
        <w:t xml:space="preserve">В осенний период 2020 года к экологической акции «Зеленая волна» присоединились градообразующие предприятия: </w:t>
      </w:r>
    </w:p>
    <w:p w:rsidR="00860DB3" w:rsidRPr="00860DB3" w:rsidRDefault="00860DB3" w:rsidP="00860DB3">
      <w:pPr>
        <w:pStyle w:val="a8"/>
        <w:numPr>
          <w:ilvl w:val="0"/>
          <w:numId w:val="25"/>
        </w:numPr>
        <w:tabs>
          <w:tab w:val="left" w:pos="709"/>
        </w:tabs>
        <w:ind w:left="0" w:firstLine="426"/>
        <w:jc w:val="both"/>
        <w:rPr>
          <w:rFonts w:ascii="Times New Roman" w:hAnsi="Times New Roman"/>
          <w:sz w:val="24"/>
          <w:szCs w:val="24"/>
        </w:rPr>
      </w:pPr>
      <w:r w:rsidRPr="00860DB3">
        <w:rPr>
          <w:rFonts w:ascii="Times New Roman" w:hAnsi="Times New Roman"/>
          <w:sz w:val="24"/>
          <w:szCs w:val="24"/>
        </w:rPr>
        <w:t xml:space="preserve">вдоль Соболековской трассы по 300 деревьев хвойных пород высадили работники ПАО «Нижнекамскнефтехим» и АО «ТАИФ-НК», 200 сосен – работники филиала АО «ТГК-16» - Нижнекамская ТЭЦ (ПТК-1); </w:t>
      </w:r>
    </w:p>
    <w:p w:rsidR="00860DB3" w:rsidRPr="00860DB3" w:rsidRDefault="00860DB3" w:rsidP="00860DB3">
      <w:pPr>
        <w:pStyle w:val="a8"/>
        <w:numPr>
          <w:ilvl w:val="0"/>
          <w:numId w:val="25"/>
        </w:numPr>
        <w:tabs>
          <w:tab w:val="left" w:pos="709"/>
        </w:tabs>
        <w:ind w:left="0" w:firstLine="426"/>
        <w:jc w:val="both"/>
        <w:rPr>
          <w:rFonts w:ascii="Times New Roman" w:hAnsi="Times New Roman"/>
          <w:sz w:val="24"/>
          <w:szCs w:val="24"/>
        </w:rPr>
      </w:pPr>
      <w:r w:rsidRPr="00860DB3">
        <w:rPr>
          <w:rFonts w:ascii="Times New Roman" w:hAnsi="Times New Roman"/>
          <w:sz w:val="24"/>
          <w:szCs w:val="24"/>
        </w:rPr>
        <w:t xml:space="preserve">на пр. Вахитова г. Нижнекамска 250 берез высадили работники шинного бизнеса Группы «Татнефть» </w:t>
      </w:r>
      <w:r w:rsidRPr="00860DB3">
        <w:rPr>
          <w:rFonts w:ascii="Times New Roman" w:hAnsi="Times New Roman"/>
          <w:sz w:val="24"/>
          <w:szCs w:val="24"/>
          <w:lang w:val="en-US"/>
        </w:rPr>
        <w:t>KAMA</w:t>
      </w:r>
      <w:r w:rsidRPr="00860DB3">
        <w:rPr>
          <w:rFonts w:ascii="Times New Roman" w:hAnsi="Times New Roman"/>
          <w:sz w:val="24"/>
          <w:szCs w:val="24"/>
        </w:rPr>
        <w:t xml:space="preserve"> </w:t>
      </w:r>
      <w:r w:rsidRPr="00860DB3">
        <w:rPr>
          <w:rFonts w:ascii="Times New Roman" w:hAnsi="Times New Roman"/>
          <w:sz w:val="24"/>
          <w:szCs w:val="24"/>
          <w:lang w:val="en-US"/>
        </w:rPr>
        <w:t>TYRES</w:t>
      </w:r>
      <w:r w:rsidRPr="00860DB3">
        <w:rPr>
          <w:rFonts w:ascii="Times New Roman" w:hAnsi="Times New Roman"/>
          <w:sz w:val="24"/>
          <w:szCs w:val="24"/>
        </w:rPr>
        <w:t xml:space="preserve">; </w:t>
      </w:r>
    </w:p>
    <w:p w:rsidR="00860DB3" w:rsidRPr="00860DB3" w:rsidRDefault="00860DB3" w:rsidP="00860DB3">
      <w:pPr>
        <w:pStyle w:val="a8"/>
        <w:numPr>
          <w:ilvl w:val="0"/>
          <w:numId w:val="25"/>
        </w:numPr>
        <w:tabs>
          <w:tab w:val="left" w:pos="709"/>
        </w:tabs>
        <w:ind w:left="0" w:firstLine="426"/>
        <w:jc w:val="both"/>
        <w:rPr>
          <w:rFonts w:ascii="Times New Roman" w:hAnsi="Times New Roman"/>
          <w:sz w:val="24"/>
          <w:szCs w:val="24"/>
        </w:rPr>
      </w:pPr>
      <w:r w:rsidRPr="00860DB3">
        <w:rPr>
          <w:rFonts w:ascii="Times New Roman" w:hAnsi="Times New Roman"/>
          <w:sz w:val="24"/>
          <w:szCs w:val="24"/>
        </w:rPr>
        <w:t>в санитарно-защитной зоне городского кладбища 224 сосны и 200 берез высажены работниками АО «ТАНЕКО», 200 деревьев – работниками ООО «Нижнекамская ТЭЦ».</w:t>
      </w:r>
    </w:p>
    <w:p w:rsidR="00860DB3" w:rsidRPr="00860DB3" w:rsidRDefault="00860DB3" w:rsidP="00860DB3">
      <w:pPr>
        <w:spacing w:line="240" w:lineRule="auto"/>
        <w:jc w:val="both"/>
        <w:rPr>
          <w:rFonts w:ascii="Times New Roman" w:hAnsi="Times New Roman" w:cs="Times New Roman"/>
          <w:sz w:val="24"/>
          <w:szCs w:val="24"/>
        </w:rPr>
      </w:pPr>
      <w:r w:rsidRPr="00860DB3">
        <w:rPr>
          <w:rFonts w:ascii="Times New Roman" w:hAnsi="Times New Roman" w:cs="Times New Roman"/>
          <w:sz w:val="24"/>
          <w:szCs w:val="24"/>
        </w:rPr>
        <w:t>Предприятиями АО «ТАНЕКО», АО «ТАИФ-НК», ПАО «Нижнекамскшина», АО «Нижнекамсктехуглерод», ООО «Нижнекамская ТЭЦ», УРПС ПАО «Татнефть</w:t>
      </w:r>
      <w:r w:rsidR="00E0179D">
        <w:rPr>
          <w:rFonts w:ascii="Times New Roman" w:hAnsi="Times New Roman" w:cs="Times New Roman"/>
          <w:sz w:val="24"/>
          <w:szCs w:val="24"/>
        </w:rPr>
        <w:t>»</w:t>
      </w:r>
      <w:r w:rsidRPr="00860DB3">
        <w:rPr>
          <w:rFonts w:ascii="Times New Roman" w:hAnsi="Times New Roman" w:cs="Times New Roman"/>
          <w:sz w:val="24"/>
          <w:szCs w:val="24"/>
        </w:rPr>
        <w:t xml:space="preserve"> также проведены компенсационные лесопосадки в границах муниципального образования «город Нижнекамск» на площади 96,8 га.</w:t>
      </w:r>
    </w:p>
    <w:p w:rsidR="00860DB3" w:rsidRPr="00860DB3" w:rsidRDefault="00860DB3" w:rsidP="00860DB3">
      <w:pPr>
        <w:spacing w:line="240" w:lineRule="auto"/>
        <w:ind w:firstLine="0"/>
        <w:jc w:val="center"/>
        <w:rPr>
          <w:rFonts w:ascii="Times New Roman" w:hAnsi="Times New Roman" w:cs="Times New Roman"/>
          <w:b/>
          <w:i/>
          <w:sz w:val="24"/>
          <w:szCs w:val="24"/>
        </w:rPr>
      </w:pPr>
    </w:p>
    <w:p w:rsidR="00860DB3" w:rsidRPr="00860DB3" w:rsidRDefault="00860DB3" w:rsidP="00860DB3">
      <w:pPr>
        <w:spacing w:line="240" w:lineRule="auto"/>
        <w:ind w:firstLine="0"/>
        <w:jc w:val="center"/>
        <w:rPr>
          <w:rFonts w:ascii="Times New Roman" w:hAnsi="Times New Roman" w:cs="Times New Roman"/>
          <w:b/>
          <w:i/>
          <w:sz w:val="24"/>
          <w:szCs w:val="24"/>
        </w:rPr>
      </w:pPr>
      <w:r w:rsidRPr="00860DB3">
        <w:rPr>
          <w:rFonts w:ascii="Times New Roman" w:hAnsi="Times New Roman" w:cs="Times New Roman"/>
          <w:b/>
          <w:i/>
          <w:sz w:val="24"/>
          <w:szCs w:val="24"/>
        </w:rPr>
        <w:t>Охрана труда и промышленная безопасность</w:t>
      </w:r>
    </w:p>
    <w:p w:rsidR="00860DB3" w:rsidRPr="00860DB3" w:rsidRDefault="00860DB3" w:rsidP="00860DB3">
      <w:pPr>
        <w:spacing w:line="240" w:lineRule="auto"/>
        <w:ind w:firstLine="708"/>
        <w:jc w:val="both"/>
        <w:rPr>
          <w:rFonts w:ascii="Times New Roman" w:hAnsi="Times New Roman" w:cs="Times New Roman"/>
          <w:sz w:val="24"/>
          <w:szCs w:val="24"/>
        </w:rPr>
      </w:pPr>
    </w:p>
    <w:p w:rsidR="00860DB3" w:rsidRPr="00860DB3" w:rsidRDefault="00860DB3" w:rsidP="00860DB3">
      <w:pPr>
        <w:spacing w:line="240" w:lineRule="auto"/>
        <w:ind w:firstLine="708"/>
        <w:jc w:val="both"/>
        <w:rPr>
          <w:rFonts w:ascii="Times New Roman" w:hAnsi="Times New Roman" w:cs="Times New Roman"/>
          <w:b/>
          <w:sz w:val="24"/>
          <w:szCs w:val="24"/>
        </w:rPr>
      </w:pPr>
      <w:r w:rsidRPr="00860DB3">
        <w:rPr>
          <w:rFonts w:ascii="Times New Roman" w:hAnsi="Times New Roman" w:cs="Times New Roman"/>
          <w:sz w:val="24"/>
          <w:szCs w:val="24"/>
        </w:rPr>
        <w:t xml:space="preserve">В целях реализации государственной политики в области охраны труда, обеспечения здоровых и безопасных условий труда на производстве, для осуществления взаимодействия в области охраны труда на территории Нижнекамского муниципального района создан Координационный совет по охране труда. </w:t>
      </w:r>
    </w:p>
    <w:p w:rsidR="00860DB3" w:rsidRPr="00860DB3" w:rsidRDefault="00860DB3" w:rsidP="00860DB3">
      <w:pPr>
        <w:pStyle w:val="a5"/>
        <w:spacing w:line="240" w:lineRule="auto"/>
        <w:ind w:left="0"/>
        <w:jc w:val="both"/>
        <w:rPr>
          <w:rFonts w:ascii="Times New Roman" w:hAnsi="Times New Roman"/>
          <w:color w:val="000000" w:themeColor="text1"/>
          <w:sz w:val="24"/>
          <w:szCs w:val="24"/>
          <w:lang w:val="tt-RU"/>
        </w:rPr>
      </w:pPr>
      <w:r w:rsidRPr="00860DB3">
        <w:rPr>
          <w:rFonts w:ascii="Times New Roman" w:hAnsi="Times New Roman"/>
          <w:color w:val="000000" w:themeColor="text1"/>
          <w:sz w:val="24"/>
          <w:szCs w:val="24"/>
        </w:rPr>
        <w:t xml:space="preserve">Всего в  2020 году проведено 4 заседания Координационного совета по охране труда Нижнекамского муниципального района, в том числе 1 </w:t>
      </w:r>
      <w:r w:rsidRPr="00860DB3">
        <w:rPr>
          <w:rFonts w:ascii="Times New Roman" w:hAnsi="Times New Roman"/>
          <w:color w:val="000000" w:themeColor="text1"/>
          <w:sz w:val="24"/>
          <w:szCs w:val="24"/>
          <w:lang w:val="tt-RU"/>
        </w:rPr>
        <w:t xml:space="preserve">выездное заседание на территорию строительных площадок </w:t>
      </w:r>
      <w:r w:rsidRPr="00860DB3">
        <w:rPr>
          <w:rFonts w:ascii="Times New Roman" w:hAnsi="Times New Roman"/>
          <w:sz w:val="24"/>
          <w:szCs w:val="24"/>
        </w:rPr>
        <w:t>ООО «Гемонт» и МСК «ЭНКА», осуществляющих деятельность на территории ПАО «Нижнекамскнефтехим»</w:t>
      </w:r>
      <w:r w:rsidRPr="00860DB3">
        <w:rPr>
          <w:rFonts w:ascii="Times New Roman" w:hAnsi="Times New Roman"/>
          <w:color w:val="000000" w:themeColor="text1"/>
          <w:sz w:val="24"/>
          <w:szCs w:val="24"/>
          <w:lang w:val="tt-RU"/>
        </w:rPr>
        <w:t>.</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 xml:space="preserve">Ситуация в сфере условий и охраны труда </w:t>
      </w:r>
      <w:r w:rsidR="00E0179D">
        <w:rPr>
          <w:rFonts w:ascii="Times New Roman" w:hAnsi="Times New Roman" w:cs="Times New Roman"/>
          <w:sz w:val="24"/>
          <w:szCs w:val="24"/>
        </w:rPr>
        <w:t>в Нижнекамском муниципальном районе</w:t>
      </w:r>
      <w:r w:rsidRPr="00860DB3">
        <w:rPr>
          <w:rFonts w:ascii="Times New Roman" w:hAnsi="Times New Roman" w:cs="Times New Roman"/>
          <w:sz w:val="24"/>
          <w:szCs w:val="24"/>
        </w:rPr>
        <w:t xml:space="preserve">, как и в Республике в целом, является не простой. </w:t>
      </w:r>
      <w:r w:rsidRPr="00860DB3">
        <w:rPr>
          <w:rFonts w:ascii="Times New Roman" w:hAnsi="Times New Roman" w:cs="Times New Roman"/>
          <w:color w:val="000000"/>
          <w:sz w:val="24"/>
          <w:szCs w:val="24"/>
          <w:shd w:val="clear" w:color="auto" w:fill="FFFFFF"/>
        </w:rPr>
        <w:t>Производственный травматизм остается одной из острых социальных проблем.</w:t>
      </w: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rPr>
        <w:t xml:space="preserve">Согласно направленных в Исполнительный комитет Нижнекамского муниципального района извещений, на территории Нижнекамского  района в 2020 году зарегистрировано 37 несчастных случаев, из них: </w:t>
      </w: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rPr>
        <w:t>19 случаев с тяжелыми последствиями, в том числе 1 случай, переходящий в смертельный, из них 2 случая по результатам расследований  признаны не связанными с производством;</w:t>
      </w:r>
    </w:p>
    <w:p w:rsidR="00860DB3" w:rsidRPr="00860DB3" w:rsidRDefault="00860DB3" w:rsidP="00860DB3">
      <w:pPr>
        <w:pStyle w:val="a8"/>
        <w:jc w:val="both"/>
        <w:rPr>
          <w:rFonts w:ascii="Times New Roman" w:hAnsi="Times New Roman"/>
          <w:sz w:val="24"/>
          <w:szCs w:val="24"/>
        </w:rPr>
      </w:pPr>
      <w:r w:rsidRPr="00860DB3">
        <w:rPr>
          <w:rFonts w:ascii="Times New Roman" w:hAnsi="Times New Roman"/>
          <w:sz w:val="24"/>
          <w:szCs w:val="24"/>
        </w:rPr>
        <w:t>18 случаев со смертельным исходом, из них 15 случаев по результатам  расследований признаны не связанными с производством (смерть на рабочем месте в силу общих заболеваний, самоубийство и др.).</w:t>
      </w:r>
    </w:p>
    <w:p w:rsidR="00860DB3" w:rsidRDefault="00860DB3"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E0179D" w:rsidRDefault="00E0179D" w:rsidP="00860DB3">
      <w:pPr>
        <w:tabs>
          <w:tab w:val="left" w:pos="709"/>
        </w:tabs>
        <w:spacing w:line="240" w:lineRule="auto"/>
        <w:ind w:firstLine="567"/>
        <w:jc w:val="center"/>
        <w:rPr>
          <w:rFonts w:ascii="Times New Roman" w:eastAsia="Times New Roman" w:hAnsi="Times New Roman" w:cs="Times New Roman"/>
          <w:sz w:val="24"/>
          <w:szCs w:val="24"/>
          <w:highlight w:val="yellow"/>
          <w:lang w:eastAsia="ru-RU"/>
        </w:rPr>
      </w:pPr>
    </w:p>
    <w:p w:rsidR="00860DB3" w:rsidRPr="00860DB3" w:rsidRDefault="00860DB3" w:rsidP="00860DB3">
      <w:pPr>
        <w:tabs>
          <w:tab w:val="left" w:pos="709"/>
        </w:tabs>
        <w:spacing w:line="240" w:lineRule="auto"/>
        <w:ind w:firstLine="567"/>
        <w:jc w:val="center"/>
        <w:rPr>
          <w:rFonts w:ascii="Times New Roman" w:eastAsia="Times New Roman" w:hAnsi="Times New Roman" w:cs="Times New Roman"/>
          <w:b/>
          <w:sz w:val="24"/>
          <w:szCs w:val="24"/>
          <w:lang w:eastAsia="ru-RU"/>
        </w:rPr>
      </w:pPr>
      <w:r w:rsidRPr="00860DB3">
        <w:rPr>
          <w:rFonts w:ascii="Times New Roman" w:eastAsia="Times New Roman" w:hAnsi="Times New Roman" w:cs="Times New Roman"/>
          <w:b/>
          <w:sz w:val="24"/>
          <w:szCs w:val="24"/>
          <w:lang w:eastAsia="ru-RU"/>
        </w:rPr>
        <w:t xml:space="preserve">Динамика количества несчастных случаев </w:t>
      </w:r>
    </w:p>
    <w:p w:rsidR="00860DB3" w:rsidRDefault="00860DB3" w:rsidP="00860DB3">
      <w:pPr>
        <w:tabs>
          <w:tab w:val="left" w:pos="709"/>
        </w:tabs>
        <w:spacing w:line="240" w:lineRule="auto"/>
        <w:ind w:firstLine="567"/>
        <w:jc w:val="center"/>
        <w:rPr>
          <w:rFonts w:ascii="Times New Roman" w:eastAsia="Times New Roman" w:hAnsi="Times New Roman" w:cs="Times New Roman"/>
          <w:sz w:val="27"/>
          <w:szCs w:val="27"/>
          <w:lang w:eastAsia="ru-RU"/>
        </w:rPr>
      </w:pPr>
    </w:p>
    <w:p w:rsidR="00860DB3" w:rsidRPr="00C05C52" w:rsidRDefault="00860DB3" w:rsidP="00860DB3">
      <w:pPr>
        <w:tabs>
          <w:tab w:val="left" w:pos="709"/>
        </w:tabs>
        <w:spacing w:line="240" w:lineRule="auto"/>
        <w:ind w:firstLine="567"/>
        <w:jc w:val="center"/>
        <w:rPr>
          <w:rFonts w:ascii="Times New Roman" w:eastAsia="Times New Roman" w:hAnsi="Times New Roman" w:cs="Times New Roman"/>
          <w:sz w:val="27"/>
          <w:szCs w:val="27"/>
          <w:lang w:eastAsia="ru-RU"/>
        </w:rPr>
      </w:pPr>
      <w:r w:rsidRPr="00C05C52">
        <w:rPr>
          <w:rFonts w:ascii="Times New Roman" w:eastAsia="Times New Roman" w:hAnsi="Times New Roman" w:cs="Times New Roman"/>
          <w:noProof/>
          <w:sz w:val="27"/>
          <w:szCs w:val="27"/>
          <w:lang w:eastAsia="ru-RU"/>
        </w:rPr>
        <w:drawing>
          <wp:inline distT="0" distB="0" distL="0" distR="0" wp14:anchorId="5636FF1A" wp14:editId="16E57E03">
            <wp:extent cx="5543550" cy="2419350"/>
            <wp:effectExtent l="0" t="0" r="19050" b="19050"/>
            <wp:docPr id="3089" name="Диаграмма 3089"/>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p w:rsidR="00860DB3" w:rsidRDefault="00860DB3" w:rsidP="00860DB3">
      <w:pPr>
        <w:spacing w:line="240" w:lineRule="auto"/>
        <w:jc w:val="both"/>
        <w:rPr>
          <w:rFonts w:ascii="Times New Roman" w:eastAsia="Times New Roman" w:hAnsi="Times New Roman" w:cs="Times New Roman"/>
          <w:color w:val="000000" w:themeColor="text1"/>
          <w:sz w:val="27"/>
          <w:szCs w:val="27"/>
          <w:lang w:eastAsia="ru-RU"/>
        </w:rPr>
      </w:pPr>
    </w:p>
    <w:p w:rsidR="00860DB3" w:rsidRPr="00860DB3" w:rsidRDefault="00860DB3" w:rsidP="00860DB3">
      <w:pPr>
        <w:tabs>
          <w:tab w:val="left" w:pos="709"/>
        </w:tabs>
        <w:spacing w:line="240" w:lineRule="auto"/>
        <w:jc w:val="both"/>
        <w:rPr>
          <w:rFonts w:ascii="Times New Roman" w:hAnsi="Times New Roman" w:cs="Times New Roman"/>
          <w:color w:val="000000" w:themeColor="text1"/>
          <w:sz w:val="24"/>
          <w:szCs w:val="24"/>
        </w:rPr>
      </w:pPr>
      <w:r w:rsidRPr="00860DB3">
        <w:rPr>
          <w:rFonts w:ascii="Times New Roman" w:hAnsi="Times New Roman" w:cs="Times New Roman"/>
          <w:color w:val="000000" w:themeColor="text1"/>
          <w:sz w:val="24"/>
          <w:szCs w:val="24"/>
        </w:rPr>
        <w:t xml:space="preserve">Зарегистрирован 1 групповой смертельный несчастный случай, в котором в результате ДТП пострадали 3 человека (работники АО «ТГК-16», в т.ч. 1 – работник филиала АО «ТГК-16» - Нижнекамская ТЭЦ (ПТК-1)).  </w:t>
      </w:r>
    </w:p>
    <w:p w:rsidR="00860DB3" w:rsidRPr="00860DB3" w:rsidRDefault="00860DB3" w:rsidP="00860DB3">
      <w:pPr>
        <w:spacing w:line="240" w:lineRule="auto"/>
        <w:jc w:val="both"/>
        <w:rPr>
          <w:rFonts w:ascii="Times New Roman" w:eastAsia="Times New Roman" w:hAnsi="Times New Roman" w:cs="Times New Roman"/>
          <w:color w:val="000000" w:themeColor="text1"/>
          <w:sz w:val="24"/>
          <w:szCs w:val="24"/>
          <w:lang w:eastAsia="ru-RU"/>
        </w:rPr>
      </w:pPr>
      <w:r w:rsidRPr="00860DB3">
        <w:rPr>
          <w:rFonts w:ascii="Times New Roman" w:eastAsia="Times New Roman" w:hAnsi="Times New Roman" w:cs="Times New Roman"/>
          <w:color w:val="000000" w:themeColor="text1"/>
          <w:sz w:val="24"/>
          <w:szCs w:val="24"/>
          <w:lang w:eastAsia="ru-RU"/>
        </w:rPr>
        <w:t>Значительная доля несчастных случаев, связанных с производством, приходятся на строительный сектор, в том числе на строительные площадки крупных промышленных предприятий Нижнекамского района.</w:t>
      </w:r>
    </w:p>
    <w:p w:rsidR="00860DB3" w:rsidRPr="00860DB3" w:rsidRDefault="00860DB3" w:rsidP="00860DB3">
      <w:pPr>
        <w:tabs>
          <w:tab w:val="left" w:pos="709"/>
        </w:tabs>
        <w:spacing w:line="240" w:lineRule="auto"/>
        <w:ind w:firstLine="0"/>
        <w:jc w:val="center"/>
        <w:rPr>
          <w:rFonts w:ascii="Times New Roman" w:hAnsi="Times New Roman" w:cs="Times New Roman"/>
          <w:b/>
          <w:sz w:val="24"/>
          <w:szCs w:val="24"/>
        </w:rPr>
      </w:pPr>
    </w:p>
    <w:p w:rsidR="00860DB3" w:rsidRPr="00860DB3" w:rsidRDefault="00860DB3" w:rsidP="00860DB3">
      <w:pPr>
        <w:tabs>
          <w:tab w:val="left" w:pos="709"/>
        </w:tabs>
        <w:spacing w:line="240" w:lineRule="auto"/>
        <w:ind w:firstLine="0"/>
        <w:jc w:val="center"/>
        <w:rPr>
          <w:rFonts w:ascii="Times New Roman" w:hAnsi="Times New Roman" w:cs="Times New Roman"/>
          <w:b/>
          <w:sz w:val="24"/>
          <w:szCs w:val="24"/>
        </w:rPr>
      </w:pPr>
      <w:r w:rsidRPr="00860DB3">
        <w:rPr>
          <w:rFonts w:ascii="Times New Roman" w:hAnsi="Times New Roman" w:cs="Times New Roman"/>
          <w:b/>
          <w:sz w:val="24"/>
          <w:szCs w:val="24"/>
        </w:rPr>
        <w:t xml:space="preserve">Количество тяжелых и смертельных несчастных случаев в разрезе предприятий, </w:t>
      </w:r>
    </w:p>
    <w:p w:rsidR="00860DB3" w:rsidRPr="00860DB3" w:rsidRDefault="00860DB3" w:rsidP="00860DB3">
      <w:pPr>
        <w:tabs>
          <w:tab w:val="left" w:pos="709"/>
        </w:tabs>
        <w:spacing w:line="240" w:lineRule="auto"/>
        <w:ind w:firstLine="0"/>
        <w:jc w:val="center"/>
        <w:rPr>
          <w:rFonts w:ascii="Times New Roman" w:hAnsi="Times New Roman" w:cs="Times New Roman"/>
          <w:b/>
          <w:sz w:val="24"/>
          <w:szCs w:val="24"/>
        </w:rPr>
      </w:pPr>
      <w:r w:rsidRPr="00860DB3">
        <w:rPr>
          <w:rFonts w:ascii="Times New Roman" w:hAnsi="Times New Roman" w:cs="Times New Roman"/>
          <w:b/>
          <w:sz w:val="24"/>
          <w:szCs w:val="24"/>
        </w:rPr>
        <w:t>включая строительные площадки предприятий</w:t>
      </w:r>
    </w:p>
    <w:p w:rsidR="00860DB3" w:rsidRPr="00860DB3" w:rsidRDefault="00860DB3" w:rsidP="00860DB3">
      <w:pPr>
        <w:tabs>
          <w:tab w:val="left" w:pos="709"/>
        </w:tabs>
        <w:spacing w:line="240" w:lineRule="auto"/>
        <w:ind w:firstLine="0"/>
        <w:jc w:val="center"/>
        <w:rPr>
          <w:rFonts w:ascii="Times New Roman" w:hAnsi="Times New Roman" w:cs="Times New Roman"/>
          <w:b/>
          <w:sz w:val="24"/>
          <w:szCs w:val="24"/>
        </w:rPr>
      </w:pPr>
    </w:p>
    <w:p w:rsidR="00860DB3" w:rsidRPr="00D23F92" w:rsidRDefault="00860DB3" w:rsidP="00860DB3">
      <w:pPr>
        <w:tabs>
          <w:tab w:val="left" w:pos="709"/>
        </w:tabs>
        <w:spacing w:line="240" w:lineRule="auto"/>
        <w:ind w:firstLine="0"/>
        <w:jc w:val="center"/>
        <w:rPr>
          <w:rFonts w:ascii="Times New Roman" w:hAnsi="Times New Roman" w:cs="Times New Roman"/>
          <w:sz w:val="24"/>
          <w:szCs w:val="24"/>
        </w:rPr>
      </w:pPr>
      <w:r w:rsidRPr="006E5958">
        <w:rPr>
          <w:rFonts w:ascii="Times New Roman" w:hAnsi="Times New Roman" w:cs="Times New Roman"/>
          <w:i/>
          <w:noProof/>
          <w:sz w:val="27"/>
          <w:szCs w:val="27"/>
          <w:lang w:eastAsia="ru-RU"/>
        </w:rPr>
        <w:drawing>
          <wp:inline distT="0" distB="0" distL="0" distR="0" wp14:anchorId="7D1FEC56" wp14:editId="4CBAA8BC">
            <wp:extent cx="5905500" cy="2562225"/>
            <wp:effectExtent l="0" t="0" r="19050" b="9525"/>
            <wp:docPr id="3090" name="Диаграмма 3090"/>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860DB3" w:rsidRDefault="00860DB3" w:rsidP="00860DB3">
      <w:pPr>
        <w:pStyle w:val="a5"/>
        <w:tabs>
          <w:tab w:val="left" w:pos="709"/>
        </w:tabs>
        <w:spacing w:line="240" w:lineRule="auto"/>
        <w:ind w:left="0"/>
        <w:jc w:val="both"/>
        <w:rPr>
          <w:rFonts w:ascii="Times New Roman" w:eastAsia="Arial Unicode MS" w:hAnsi="Times New Roman"/>
          <w:color w:val="000000"/>
          <w:sz w:val="27"/>
          <w:szCs w:val="27"/>
          <w:u w:color="000000"/>
          <w:lang w:eastAsia="ru-RU"/>
        </w:rPr>
      </w:pPr>
    </w:p>
    <w:p w:rsidR="00860DB3" w:rsidRPr="00860DB3" w:rsidRDefault="00860DB3" w:rsidP="00860DB3">
      <w:pPr>
        <w:pStyle w:val="a8"/>
        <w:ind w:firstLine="708"/>
        <w:jc w:val="both"/>
        <w:rPr>
          <w:rFonts w:ascii="Times New Roman" w:hAnsi="Times New Roman"/>
          <w:sz w:val="24"/>
          <w:szCs w:val="24"/>
        </w:rPr>
      </w:pPr>
      <w:r w:rsidRPr="00860DB3">
        <w:rPr>
          <w:rFonts w:ascii="Times New Roman" w:hAnsi="Times New Roman"/>
          <w:sz w:val="24"/>
          <w:szCs w:val="24"/>
        </w:rPr>
        <w:t xml:space="preserve">Большая работа проведена в части финансового обеспечения предупредительных мер по сокращению производственного травматизма и профессиональных заболеваний в 2020 году. Фондом социального страхования Российской Федерации за предоставленный период одобрены заявления на финансовое обеспечение предупредительных мер по сокращению производственного травматизма и профессиональных заболеваний, направленные предприятиями, учреждениями, организациями Нижнекамского муниципального района, на общую сумму 53,29 млн руб., что на 4% больше показателя 2019 года (51,23 млн руб.). При этом 3,02 млн руб. были направлены на реализацию мероприятий по предупреждению новой коронавирусной инфекции (COVID-19). </w:t>
      </w:r>
    </w:p>
    <w:p w:rsidR="00860DB3" w:rsidRPr="00860DB3" w:rsidRDefault="00860DB3" w:rsidP="00860DB3">
      <w:pPr>
        <w:pStyle w:val="a8"/>
        <w:ind w:firstLine="708"/>
        <w:jc w:val="both"/>
        <w:rPr>
          <w:rFonts w:ascii="Times New Roman" w:hAnsi="Times New Roman"/>
          <w:sz w:val="24"/>
          <w:szCs w:val="24"/>
        </w:rPr>
      </w:pPr>
      <w:r w:rsidRPr="00860DB3">
        <w:rPr>
          <w:rFonts w:ascii="Times New Roman" w:hAnsi="Times New Roman"/>
          <w:sz w:val="24"/>
          <w:szCs w:val="24"/>
        </w:rPr>
        <w:t xml:space="preserve">В условиях распространения новой коронавирусной инфекции, с целью бесперебойной работы непрерывных производств, предприятиями и организациями Нижнекамского муниципального района предприняты меры, необходимые для предотвращения распространения инфекции и защиты здоровья работников. В сложившихся условиях совещания по вопросам охраны труда проводились на удаленном доступе с применением современных средств селекторной связи. Обучение работников по охране труда организовано дистанционно с применением современных информационных технологий на рабочем месте. </w:t>
      </w:r>
    </w:p>
    <w:p w:rsidR="00860DB3" w:rsidRPr="00860DB3" w:rsidRDefault="00860DB3" w:rsidP="00860DB3">
      <w:pPr>
        <w:pStyle w:val="a8"/>
        <w:ind w:firstLine="708"/>
        <w:jc w:val="both"/>
        <w:rPr>
          <w:rFonts w:ascii="Times New Roman" w:hAnsi="Times New Roman"/>
          <w:sz w:val="24"/>
          <w:szCs w:val="24"/>
        </w:rPr>
      </w:pPr>
      <w:r w:rsidRPr="00860DB3">
        <w:rPr>
          <w:rFonts w:ascii="Times New Roman" w:hAnsi="Times New Roman"/>
          <w:sz w:val="24"/>
          <w:szCs w:val="24"/>
        </w:rPr>
        <w:t xml:space="preserve">Несмотря на особые условия работы, предприятия Нижнекамского муниципального района принимают участие в смотрах-конкурсах различного уровня. Так, ООО «Энергошинсервис» (входит в состав Шинного бизнеса Группы «Татнефть» </w:t>
      </w:r>
      <w:r w:rsidRPr="00860DB3">
        <w:rPr>
          <w:rFonts w:ascii="Times New Roman" w:hAnsi="Times New Roman"/>
          <w:sz w:val="24"/>
          <w:szCs w:val="24"/>
          <w:lang w:val="en-US"/>
        </w:rPr>
        <w:t>KAMA</w:t>
      </w:r>
      <w:r w:rsidRPr="00860DB3">
        <w:rPr>
          <w:rFonts w:ascii="Times New Roman" w:hAnsi="Times New Roman"/>
          <w:sz w:val="24"/>
          <w:szCs w:val="24"/>
        </w:rPr>
        <w:t xml:space="preserve"> </w:t>
      </w:r>
      <w:r w:rsidRPr="00860DB3">
        <w:rPr>
          <w:rFonts w:ascii="Times New Roman" w:hAnsi="Times New Roman"/>
          <w:sz w:val="24"/>
          <w:szCs w:val="24"/>
          <w:lang w:val="en-US"/>
        </w:rPr>
        <w:t>TYRES</w:t>
      </w:r>
      <w:r w:rsidRPr="00860DB3">
        <w:rPr>
          <w:rFonts w:ascii="Times New Roman" w:hAnsi="Times New Roman"/>
          <w:sz w:val="24"/>
          <w:szCs w:val="24"/>
        </w:rPr>
        <w:t xml:space="preserve">) отмечено 1 местом во Всероссийском конкурсе Российская организация высокой социальной эффективности» в номинации «За сокращение производственного травматизма и профессиональной заболеваемости в организациях производственной сферы». </w:t>
      </w:r>
    </w:p>
    <w:p w:rsidR="00860DB3" w:rsidRPr="00860DB3" w:rsidRDefault="00860DB3" w:rsidP="00860DB3">
      <w:pPr>
        <w:pStyle w:val="a8"/>
        <w:ind w:firstLine="708"/>
        <w:jc w:val="both"/>
        <w:rPr>
          <w:rFonts w:ascii="Times New Roman" w:hAnsi="Times New Roman"/>
          <w:sz w:val="24"/>
          <w:szCs w:val="24"/>
        </w:rPr>
      </w:pPr>
      <w:r w:rsidRPr="00860DB3">
        <w:rPr>
          <w:rFonts w:ascii="Times New Roman" w:hAnsi="Times New Roman"/>
          <w:sz w:val="24"/>
          <w:szCs w:val="24"/>
        </w:rPr>
        <w:t xml:space="preserve">В декабре 2020 года объявлен победитель в ежегодном Республиканском конкурсе «На лучшую организацию по охране труда в строительной отрасли РТ»: в </w:t>
      </w:r>
      <w:r w:rsidRPr="00860DB3">
        <w:rPr>
          <w:rFonts w:ascii="Times New Roman" w:hAnsi="Times New Roman"/>
          <w:sz w:val="24"/>
          <w:szCs w:val="24"/>
          <w:shd w:val="clear" w:color="auto" w:fill="FFFFFF"/>
        </w:rPr>
        <w:t>номинации «Специализированные монтажные организации с годовым объемом выполняемых работ свыше 500 млн рублей»</w:t>
      </w:r>
      <w:r w:rsidR="00E0179D">
        <w:rPr>
          <w:rFonts w:ascii="Times New Roman" w:hAnsi="Times New Roman"/>
          <w:sz w:val="24"/>
          <w:szCs w:val="24"/>
          <w:shd w:val="clear" w:color="auto" w:fill="FFFFFF"/>
        </w:rPr>
        <w:t>,</w:t>
      </w:r>
      <w:r w:rsidRPr="00860DB3">
        <w:rPr>
          <w:rFonts w:ascii="Times New Roman" w:hAnsi="Times New Roman"/>
          <w:sz w:val="24"/>
          <w:szCs w:val="24"/>
          <w:shd w:val="clear" w:color="auto" w:fill="FFFFFF"/>
        </w:rPr>
        <w:t xml:space="preserve"> победителем признано ООО «Нижнекамское предприятие «Центромонтажавтоматика»</w:t>
      </w:r>
      <w:r w:rsidRPr="00860DB3">
        <w:rPr>
          <w:rFonts w:ascii="Times New Roman" w:hAnsi="Times New Roman"/>
          <w:sz w:val="24"/>
          <w:szCs w:val="24"/>
        </w:rPr>
        <w:t>.</w:t>
      </w:r>
    </w:p>
    <w:p w:rsidR="00860DB3" w:rsidRDefault="00860DB3" w:rsidP="008F344F">
      <w:pPr>
        <w:ind w:firstLine="0"/>
        <w:rPr>
          <w:sz w:val="24"/>
          <w:szCs w:val="24"/>
        </w:rPr>
      </w:pPr>
    </w:p>
    <w:p w:rsidR="00860DB3" w:rsidRDefault="00860DB3" w:rsidP="00860DB3">
      <w:pPr>
        <w:spacing w:line="240" w:lineRule="auto"/>
        <w:ind w:firstLine="0"/>
        <w:jc w:val="center"/>
        <w:rPr>
          <w:rFonts w:ascii="Times New Roman" w:hAnsi="Times New Roman" w:cs="Times New Roman"/>
          <w:b/>
          <w:sz w:val="32"/>
          <w:szCs w:val="32"/>
        </w:rPr>
      </w:pPr>
      <w:r w:rsidRPr="006E353A">
        <w:rPr>
          <w:rFonts w:ascii="Times New Roman" w:hAnsi="Times New Roman" w:cs="Times New Roman"/>
          <w:b/>
          <w:sz w:val="32"/>
          <w:szCs w:val="32"/>
        </w:rPr>
        <w:t>Работа с обращениями граждан</w:t>
      </w:r>
    </w:p>
    <w:p w:rsidR="00860DB3" w:rsidRPr="00296321" w:rsidRDefault="00860DB3" w:rsidP="00860DB3">
      <w:pPr>
        <w:shd w:val="clear" w:color="auto" w:fill="FFFFFF"/>
        <w:spacing w:line="240" w:lineRule="auto"/>
        <w:jc w:val="both"/>
        <w:outlineLvl w:val="0"/>
        <w:rPr>
          <w:rFonts w:ascii="Times New Roman" w:eastAsia="Times New Roman" w:hAnsi="Times New Roman" w:cs="Times New Roman"/>
          <w:b/>
          <w:bCs/>
          <w:color w:val="000000"/>
          <w:kern w:val="36"/>
          <w:sz w:val="27"/>
          <w:szCs w:val="27"/>
          <w:lang w:eastAsia="ru-RU"/>
        </w:rPr>
      </w:pPr>
      <w:bookmarkStart w:id="1" w:name="916"/>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color w:val="000000"/>
          <w:sz w:val="24"/>
          <w:szCs w:val="24"/>
        </w:rPr>
        <w:t xml:space="preserve">Рассмотрение обращений граждан является одним из полномочий органов местного самоуправления. </w:t>
      </w:r>
      <w:r w:rsidRPr="00860DB3">
        <w:rPr>
          <w:rFonts w:ascii="Times New Roman" w:hAnsi="Times New Roman" w:cs="Times New Roman"/>
          <w:color w:val="000000"/>
          <w:spacing w:val="3"/>
          <w:sz w:val="24"/>
          <w:szCs w:val="24"/>
        </w:rPr>
        <w:t xml:space="preserve">В нашей республике выстроены механизмы прямой коммуникации власти и граждан. Это позволяет реагировать "онлайн" на повседневные проблемы, отвечать на инициативы, обращения жителей, эффективнее и быстрее решать их проблемы. </w:t>
      </w:r>
      <w:r w:rsidRPr="00860DB3">
        <w:rPr>
          <w:rFonts w:ascii="Times New Roman" w:hAnsi="Times New Roman" w:cs="Times New Roman"/>
          <w:sz w:val="24"/>
          <w:szCs w:val="24"/>
        </w:rPr>
        <w:t>Организация работы с обращениями граждан в Республике Татарстан регулируется Конституцией Российской Федерации, Федеральным законом от 02.05.2006 № 59-ФЗ «О порядке рассмотрения обращений граждан Российской Федерации»  (далее – закон) и  Законом Республики Татарстан  от 12.05.2003 № 16-ЗРТ «Об обращениях граждан в Республике Татарстан».</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По итогам 2020 года всего в Нижнекамский муниципальный район поступило 3159 обращений граждан, что больше  на 4,5% по сравнению с предыдущим годом (2019) и на 13% больше от количества обращений за 2018 год (3008 и 2724 соответственно). Мы видим, что причина  активности жителей в повышении уровня доверия власти и в желании принимать участие в решении городских вопросов.</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Для оперативного получения от граждан сообщений, заявлений, жалоб открыты многочисленные каналы связи: через социальные сети, Инстаграм, по телефону во время Прямой связи с Главой, встречи с населением «Открытый разговор с властью», личный прием.</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В 2020 году из-за сложившейся неблагополучной санитарно-эпидемической ситуации Общероссийский день приема граждан был отменен. Однако с цель соблюдения прав граждан на получение ответов по существу поставленных ими вопросов руководителями органов местного самоуправления регулярно (по утвержденному графику) проводился личный прием. Всего в 2020 году проведено 524 приема, принят 531 гражданин.</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За отчетный период тема ЖКХиБ для населения остается самой популярной – это ремонт и благоустройство дворовых территорий, капитальный ремонт домов, вопросы приватизации.</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Круг вопросов социальной сферы  затронул темы организации горячего питания в школах, оказания содействия в устройстве ребенка в д/с, в предоставлении медицинских услуг, пенсионного обеспечения, предоставления льгот детям войны,  оказания материальной помощи.</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Кроме того, заявителями озвучены вопросы улучшения жилищных условий, получения земельного участка и благоустройства территории выделенной многодетным семьям. Поступали жалобы на работу общественного транспорта. За помощью в возврате денежных средств обращались вкладчики жилищного кооператива Т</w:t>
      </w:r>
      <w:r w:rsidR="00E0179D">
        <w:rPr>
          <w:rFonts w:ascii="Times New Roman" w:hAnsi="Times New Roman" w:cs="Times New Roman"/>
          <w:sz w:val="24"/>
          <w:szCs w:val="24"/>
        </w:rPr>
        <w:t>Р</w:t>
      </w:r>
      <w:r w:rsidRPr="00860DB3">
        <w:rPr>
          <w:rFonts w:ascii="Times New Roman" w:hAnsi="Times New Roman" w:cs="Times New Roman"/>
          <w:sz w:val="24"/>
          <w:szCs w:val="24"/>
        </w:rPr>
        <w:t xml:space="preserve">ИУМФ-НК. </w:t>
      </w:r>
    </w:p>
    <w:p w:rsidR="00860DB3" w:rsidRPr="00860DB3" w:rsidRDefault="00860DB3" w:rsidP="00860DB3">
      <w:pPr>
        <w:spacing w:line="240" w:lineRule="auto"/>
        <w:ind w:firstLine="708"/>
        <w:jc w:val="both"/>
        <w:rPr>
          <w:rFonts w:ascii="Times New Roman" w:hAnsi="Times New Roman" w:cs="Times New Roman"/>
          <w:sz w:val="24"/>
          <w:szCs w:val="24"/>
        </w:rPr>
      </w:pPr>
      <w:r w:rsidRPr="00860DB3">
        <w:rPr>
          <w:rFonts w:ascii="Times New Roman" w:hAnsi="Times New Roman" w:cs="Times New Roman"/>
          <w:sz w:val="24"/>
          <w:szCs w:val="24"/>
        </w:rPr>
        <w:t>Обращаются граждане не только с личными вопросами, но и с предложениями по перспективе развития города, сохранению чистоты и порядка на площадях и городских улицах, развитию спорта и присвоению звания Почетный граждан лицам, внесшим большой вклад в развитие города и нефтехимической промышленности.</w:t>
      </w:r>
    </w:p>
    <w:p w:rsidR="00860DB3" w:rsidRPr="00860DB3" w:rsidRDefault="00860DB3" w:rsidP="00860DB3">
      <w:pPr>
        <w:spacing w:line="240" w:lineRule="auto"/>
        <w:ind w:firstLine="675"/>
        <w:jc w:val="both"/>
        <w:rPr>
          <w:rFonts w:ascii="Times New Roman" w:hAnsi="Times New Roman" w:cs="Times New Roman"/>
          <w:sz w:val="24"/>
          <w:szCs w:val="24"/>
        </w:rPr>
      </w:pPr>
      <w:r w:rsidRPr="00860DB3">
        <w:rPr>
          <w:rFonts w:ascii="Times New Roman" w:hAnsi="Times New Roman" w:cs="Times New Roman"/>
          <w:sz w:val="24"/>
          <w:szCs w:val="24"/>
        </w:rPr>
        <w:t>Все обращения граждан берутся на контроль, передаются на рассмотрение исполнителям для  принятия мер по существу обозначенных в обращении вопросов.</w:t>
      </w:r>
    </w:p>
    <w:bookmarkEnd w:id="1"/>
    <w:p w:rsidR="00860DB3" w:rsidRPr="00860DB3" w:rsidRDefault="00860DB3" w:rsidP="00860DB3">
      <w:pPr>
        <w:autoSpaceDE w:val="0"/>
        <w:autoSpaceDN w:val="0"/>
        <w:adjustRightInd w:val="0"/>
        <w:spacing w:line="240" w:lineRule="auto"/>
        <w:ind w:firstLine="720"/>
        <w:jc w:val="both"/>
        <w:rPr>
          <w:rFonts w:ascii="Times New Roman" w:hAnsi="Times New Roman" w:cs="Times New Roman"/>
          <w:sz w:val="24"/>
          <w:szCs w:val="24"/>
        </w:rPr>
      </w:pPr>
      <w:r w:rsidRPr="00860DB3">
        <w:rPr>
          <w:rFonts w:ascii="Times New Roman" w:hAnsi="Times New Roman" w:cs="Times New Roman"/>
          <w:sz w:val="24"/>
          <w:szCs w:val="24"/>
        </w:rPr>
        <w:t>Обращения считаются рассмотренными, если разрешены все поставленные в них вопросы, приняты необходимые меры по устранению указанных недостатков и в установленные сроки заявителю дан ответ.</w:t>
      </w:r>
    </w:p>
    <w:p w:rsidR="00860DB3" w:rsidRDefault="00860DB3" w:rsidP="00C8671E">
      <w:pPr>
        <w:autoSpaceDE w:val="0"/>
        <w:autoSpaceDN w:val="0"/>
        <w:adjustRightInd w:val="0"/>
        <w:spacing w:line="240" w:lineRule="auto"/>
        <w:ind w:firstLine="720"/>
        <w:jc w:val="both"/>
        <w:rPr>
          <w:rFonts w:ascii="Times New Roman" w:hAnsi="Times New Roman" w:cs="Times New Roman"/>
          <w:sz w:val="27"/>
          <w:szCs w:val="27"/>
        </w:rPr>
      </w:pPr>
    </w:p>
    <w:p w:rsidR="00AF7CA2" w:rsidRPr="00AF7CA2" w:rsidRDefault="00AF7CA2" w:rsidP="00C8671E">
      <w:pPr>
        <w:tabs>
          <w:tab w:val="left" w:pos="0"/>
        </w:tabs>
        <w:spacing w:before="20" w:line="240" w:lineRule="auto"/>
        <w:ind w:firstLine="567"/>
        <w:contextualSpacing/>
        <w:jc w:val="both"/>
        <w:rPr>
          <w:rFonts w:ascii="Times New Roman" w:hAnsi="Times New Roman" w:cs="Times New Roman"/>
          <w:sz w:val="24"/>
          <w:szCs w:val="24"/>
        </w:rPr>
      </w:pPr>
      <w:r w:rsidRPr="00AF7CA2">
        <w:rPr>
          <w:rFonts w:ascii="Times New Roman" w:hAnsi="Times New Roman" w:cs="Times New Roman"/>
          <w:sz w:val="24"/>
          <w:szCs w:val="24"/>
        </w:rPr>
        <w:t xml:space="preserve">В тесном взаимодействии с органами местного самоуправления ведут работу 26 Советов территориального общественного самоуправления (далее СТОС), основанные на организации граждан по месту их жительства. </w:t>
      </w:r>
    </w:p>
    <w:p w:rsidR="00AF7CA2" w:rsidRPr="00AF7CA2" w:rsidRDefault="00AF7CA2" w:rsidP="00C8671E">
      <w:pPr>
        <w:spacing w:before="20" w:line="240" w:lineRule="auto"/>
        <w:ind w:left="-142"/>
        <w:contextualSpacing/>
        <w:jc w:val="both"/>
        <w:rPr>
          <w:rFonts w:ascii="Times New Roman" w:hAnsi="Times New Roman" w:cs="Times New Roman"/>
          <w:sz w:val="24"/>
          <w:szCs w:val="24"/>
        </w:rPr>
      </w:pPr>
      <w:r w:rsidRPr="00AF7CA2">
        <w:rPr>
          <w:rFonts w:ascii="Times New Roman" w:hAnsi="Times New Roman" w:cs="Times New Roman"/>
          <w:sz w:val="24"/>
          <w:szCs w:val="24"/>
        </w:rPr>
        <w:t>В 2020 г</w:t>
      </w:r>
      <w:r w:rsidR="00E0179D">
        <w:rPr>
          <w:rFonts w:ascii="Times New Roman" w:hAnsi="Times New Roman" w:cs="Times New Roman"/>
          <w:sz w:val="24"/>
          <w:szCs w:val="24"/>
        </w:rPr>
        <w:t>оду</w:t>
      </w:r>
      <w:r w:rsidRPr="00AF7CA2">
        <w:rPr>
          <w:rFonts w:ascii="Times New Roman" w:hAnsi="Times New Roman" w:cs="Times New Roman"/>
          <w:sz w:val="24"/>
          <w:szCs w:val="24"/>
        </w:rPr>
        <w:t xml:space="preserve"> на приёме у председателей СТОС было принято </w:t>
      </w:r>
      <w:r w:rsidRPr="00AF7CA2">
        <w:rPr>
          <w:rFonts w:ascii="Times New Roman" w:hAnsi="Times New Roman" w:cs="Times New Roman"/>
          <w:b/>
          <w:sz w:val="24"/>
          <w:szCs w:val="24"/>
        </w:rPr>
        <w:t xml:space="preserve">2830 </w:t>
      </w:r>
      <w:r w:rsidR="00E0179D">
        <w:rPr>
          <w:rFonts w:ascii="Times New Roman" w:hAnsi="Times New Roman" w:cs="Times New Roman"/>
          <w:sz w:val="24"/>
          <w:szCs w:val="24"/>
        </w:rPr>
        <w:t>обращений</w:t>
      </w:r>
      <w:r w:rsidRPr="00AF7CA2">
        <w:rPr>
          <w:rFonts w:ascii="Times New Roman" w:hAnsi="Times New Roman" w:cs="Times New Roman"/>
          <w:sz w:val="24"/>
          <w:szCs w:val="24"/>
        </w:rPr>
        <w:t xml:space="preserve">, из них по вопросам: </w:t>
      </w:r>
      <w:r w:rsidRPr="00AF7CA2">
        <w:rPr>
          <w:rFonts w:ascii="Times New Roman" w:hAnsi="Times New Roman" w:cs="Times New Roman"/>
          <w:i/>
          <w:sz w:val="24"/>
          <w:szCs w:val="24"/>
        </w:rPr>
        <w:t>жилищно-коммунального хозяйства</w:t>
      </w:r>
      <w:r w:rsidRPr="00AF7CA2">
        <w:rPr>
          <w:rFonts w:ascii="Times New Roman" w:hAnsi="Times New Roman" w:cs="Times New Roman"/>
          <w:sz w:val="24"/>
          <w:szCs w:val="24"/>
        </w:rPr>
        <w:t xml:space="preserve"> – </w:t>
      </w:r>
      <w:r w:rsidRPr="00AF7CA2">
        <w:rPr>
          <w:rFonts w:ascii="Times New Roman" w:hAnsi="Times New Roman" w:cs="Times New Roman"/>
          <w:b/>
          <w:sz w:val="24"/>
          <w:szCs w:val="24"/>
        </w:rPr>
        <w:t>1408</w:t>
      </w:r>
      <w:r w:rsidRPr="00AF7CA2">
        <w:rPr>
          <w:rFonts w:ascii="Times New Roman" w:hAnsi="Times New Roman" w:cs="Times New Roman"/>
          <w:color w:val="FF0000"/>
          <w:sz w:val="24"/>
          <w:szCs w:val="24"/>
        </w:rPr>
        <w:t xml:space="preserve"> </w:t>
      </w:r>
      <w:r w:rsidRPr="00AF7CA2">
        <w:rPr>
          <w:rFonts w:ascii="Times New Roman" w:hAnsi="Times New Roman" w:cs="Times New Roman"/>
          <w:sz w:val="24"/>
          <w:szCs w:val="24"/>
        </w:rPr>
        <w:t xml:space="preserve">человек, </w:t>
      </w:r>
      <w:r w:rsidRPr="00AF7CA2">
        <w:rPr>
          <w:rFonts w:ascii="Times New Roman" w:hAnsi="Times New Roman" w:cs="Times New Roman"/>
          <w:i/>
          <w:sz w:val="24"/>
          <w:szCs w:val="24"/>
        </w:rPr>
        <w:t>социальной защиты</w:t>
      </w:r>
      <w:r w:rsidRPr="00AF7CA2">
        <w:rPr>
          <w:rFonts w:ascii="Times New Roman" w:hAnsi="Times New Roman" w:cs="Times New Roman"/>
          <w:sz w:val="24"/>
          <w:szCs w:val="24"/>
        </w:rPr>
        <w:t xml:space="preserve"> – </w:t>
      </w:r>
      <w:r w:rsidRPr="00AF7CA2">
        <w:rPr>
          <w:rFonts w:ascii="Times New Roman" w:hAnsi="Times New Roman" w:cs="Times New Roman"/>
          <w:b/>
          <w:sz w:val="24"/>
          <w:szCs w:val="24"/>
        </w:rPr>
        <w:t>608</w:t>
      </w:r>
      <w:r w:rsidRPr="00AF7CA2">
        <w:rPr>
          <w:rFonts w:ascii="Times New Roman" w:hAnsi="Times New Roman" w:cs="Times New Roman"/>
          <w:i/>
          <w:sz w:val="24"/>
          <w:szCs w:val="24"/>
        </w:rPr>
        <w:t>, бытовым</w:t>
      </w:r>
      <w:r w:rsidRPr="00AF7CA2">
        <w:rPr>
          <w:rFonts w:ascii="Times New Roman" w:hAnsi="Times New Roman" w:cs="Times New Roman"/>
          <w:sz w:val="24"/>
          <w:szCs w:val="24"/>
        </w:rPr>
        <w:t xml:space="preserve"> – </w:t>
      </w:r>
      <w:r w:rsidRPr="00AF7CA2">
        <w:rPr>
          <w:rFonts w:ascii="Times New Roman" w:hAnsi="Times New Roman" w:cs="Times New Roman"/>
          <w:b/>
          <w:sz w:val="24"/>
          <w:szCs w:val="24"/>
        </w:rPr>
        <w:t>478</w:t>
      </w:r>
      <w:r w:rsidRPr="00AF7CA2">
        <w:rPr>
          <w:rFonts w:ascii="Times New Roman" w:hAnsi="Times New Roman" w:cs="Times New Roman"/>
          <w:sz w:val="24"/>
          <w:szCs w:val="24"/>
        </w:rPr>
        <w:t xml:space="preserve"> </w:t>
      </w:r>
      <w:r w:rsidRPr="00AF7CA2">
        <w:rPr>
          <w:rFonts w:ascii="Times New Roman" w:hAnsi="Times New Roman" w:cs="Times New Roman"/>
          <w:i/>
          <w:sz w:val="24"/>
          <w:szCs w:val="24"/>
        </w:rPr>
        <w:t>прочим</w:t>
      </w:r>
      <w:r w:rsidRPr="00AF7CA2">
        <w:rPr>
          <w:rFonts w:ascii="Times New Roman" w:hAnsi="Times New Roman" w:cs="Times New Roman"/>
          <w:sz w:val="24"/>
          <w:szCs w:val="24"/>
        </w:rPr>
        <w:t xml:space="preserve"> – </w:t>
      </w:r>
      <w:r w:rsidRPr="00AF7CA2">
        <w:rPr>
          <w:rFonts w:ascii="Times New Roman" w:hAnsi="Times New Roman" w:cs="Times New Roman"/>
          <w:b/>
          <w:sz w:val="24"/>
          <w:szCs w:val="24"/>
        </w:rPr>
        <w:t>357</w:t>
      </w:r>
      <w:r w:rsidRPr="00AF7CA2">
        <w:rPr>
          <w:rFonts w:ascii="Times New Roman" w:hAnsi="Times New Roman" w:cs="Times New Roman"/>
          <w:sz w:val="24"/>
          <w:szCs w:val="24"/>
        </w:rPr>
        <w:t xml:space="preserve">. Положительно решено </w:t>
      </w:r>
      <w:r w:rsidRPr="00AF7CA2">
        <w:rPr>
          <w:rFonts w:ascii="Times New Roman" w:hAnsi="Times New Roman" w:cs="Times New Roman"/>
          <w:b/>
          <w:sz w:val="24"/>
          <w:szCs w:val="24"/>
        </w:rPr>
        <w:t xml:space="preserve">2642 </w:t>
      </w:r>
      <w:r w:rsidR="00E0179D">
        <w:rPr>
          <w:rFonts w:ascii="Times New Roman" w:hAnsi="Times New Roman" w:cs="Times New Roman"/>
          <w:sz w:val="24"/>
          <w:szCs w:val="24"/>
        </w:rPr>
        <w:t>обращения</w:t>
      </w:r>
      <w:r w:rsidRPr="00AF7CA2">
        <w:rPr>
          <w:rFonts w:ascii="Times New Roman" w:hAnsi="Times New Roman" w:cs="Times New Roman"/>
          <w:sz w:val="24"/>
          <w:szCs w:val="24"/>
        </w:rPr>
        <w:t xml:space="preserve">, </w:t>
      </w:r>
      <w:r w:rsidRPr="00AF7CA2">
        <w:rPr>
          <w:rFonts w:ascii="Times New Roman" w:hAnsi="Times New Roman" w:cs="Times New Roman"/>
          <w:b/>
          <w:sz w:val="24"/>
          <w:szCs w:val="24"/>
        </w:rPr>
        <w:t>188</w:t>
      </w:r>
      <w:r w:rsidRPr="00AF7CA2">
        <w:rPr>
          <w:rFonts w:ascii="Times New Roman" w:hAnsi="Times New Roman" w:cs="Times New Roman"/>
          <w:sz w:val="24"/>
          <w:szCs w:val="24"/>
        </w:rPr>
        <w:t xml:space="preserve"> находятся в стадии решения.</w:t>
      </w:r>
    </w:p>
    <w:p w:rsidR="00AF7CA2" w:rsidRDefault="00AF7CA2" w:rsidP="00C8671E">
      <w:pPr>
        <w:spacing w:line="240" w:lineRule="auto"/>
        <w:jc w:val="both"/>
        <w:rPr>
          <w:sz w:val="27"/>
          <w:szCs w:val="27"/>
        </w:rPr>
      </w:pPr>
    </w:p>
    <w:p w:rsidR="00AF7CA2" w:rsidRDefault="00AF7CA2" w:rsidP="00AF7CA2">
      <w:pPr>
        <w:jc w:val="center"/>
        <w:rPr>
          <w:sz w:val="27"/>
          <w:szCs w:val="27"/>
        </w:rPr>
      </w:pPr>
      <w:r>
        <w:rPr>
          <w:noProof/>
          <w:sz w:val="27"/>
          <w:szCs w:val="27"/>
          <w:lang w:eastAsia="ru-RU"/>
        </w:rPr>
        <w:drawing>
          <wp:inline distT="0" distB="0" distL="0" distR="0" wp14:anchorId="2FE81A20" wp14:editId="763F11B1">
            <wp:extent cx="5486400" cy="3200400"/>
            <wp:effectExtent l="0" t="0" r="0" b="0"/>
            <wp:docPr id="3091" name="Диаграмма 3091"/>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AF7CA2" w:rsidRDefault="00AF7CA2" w:rsidP="00C8671E">
      <w:pPr>
        <w:spacing w:line="240" w:lineRule="auto"/>
        <w:jc w:val="both"/>
        <w:rPr>
          <w:sz w:val="27"/>
          <w:szCs w:val="27"/>
        </w:rPr>
      </w:pPr>
    </w:p>
    <w:p w:rsidR="00AF7CA2" w:rsidRPr="00AF7CA2" w:rsidRDefault="00AF7CA2" w:rsidP="00C8671E">
      <w:pPr>
        <w:spacing w:line="240" w:lineRule="auto"/>
        <w:ind w:firstLine="284"/>
        <w:jc w:val="both"/>
        <w:rPr>
          <w:rFonts w:ascii="Times New Roman" w:hAnsi="Times New Roman" w:cs="Times New Roman"/>
          <w:sz w:val="24"/>
          <w:szCs w:val="24"/>
        </w:rPr>
      </w:pPr>
      <w:r w:rsidRPr="00AF7CA2">
        <w:rPr>
          <w:rFonts w:ascii="Times New Roman" w:hAnsi="Times New Roman" w:cs="Times New Roman"/>
          <w:sz w:val="24"/>
          <w:szCs w:val="24"/>
        </w:rPr>
        <w:t xml:space="preserve">За 2020 год в микрорайонах города проведено заседаний СТОС – </w:t>
      </w:r>
      <w:r w:rsidRPr="00AF7CA2">
        <w:rPr>
          <w:rFonts w:ascii="Times New Roman" w:hAnsi="Times New Roman" w:cs="Times New Roman"/>
          <w:b/>
          <w:sz w:val="24"/>
          <w:szCs w:val="24"/>
        </w:rPr>
        <w:t>306</w:t>
      </w:r>
      <w:r w:rsidRPr="00AF7CA2">
        <w:rPr>
          <w:rFonts w:ascii="Times New Roman" w:hAnsi="Times New Roman" w:cs="Times New Roman"/>
          <w:sz w:val="24"/>
          <w:szCs w:val="24"/>
        </w:rPr>
        <w:t xml:space="preserve">, домовых комитетов – </w:t>
      </w:r>
      <w:r w:rsidRPr="00AF7CA2">
        <w:rPr>
          <w:rFonts w:ascii="Times New Roman" w:hAnsi="Times New Roman" w:cs="Times New Roman"/>
          <w:b/>
          <w:sz w:val="24"/>
          <w:szCs w:val="24"/>
        </w:rPr>
        <w:t>320</w:t>
      </w:r>
      <w:r w:rsidR="00E0179D">
        <w:rPr>
          <w:rFonts w:ascii="Times New Roman" w:hAnsi="Times New Roman" w:cs="Times New Roman"/>
          <w:b/>
          <w:sz w:val="24"/>
          <w:szCs w:val="24"/>
        </w:rPr>
        <w:t>,</w:t>
      </w:r>
      <w:r w:rsidRPr="00AF7CA2">
        <w:rPr>
          <w:rFonts w:ascii="Times New Roman" w:hAnsi="Times New Roman" w:cs="Times New Roman"/>
          <w:b/>
          <w:sz w:val="24"/>
          <w:szCs w:val="24"/>
        </w:rPr>
        <w:t xml:space="preserve"> </w:t>
      </w:r>
      <w:r w:rsidRPr="00AF7CA2">
        <w:rPr>
          <w:rFonts w:ascii="Times New Roman" w:hAnsi="Times New Roman" w:cs="Times New Roman"/>
          <w:sz w:val="24"/>
          <w:szCs w:val="24"/>
        </w:rPr>
        <w:t xml:space="preserve">женсоветов и Советов матерей – </w:t>
      </w:r>
      <w:r w:rsidRPr="00AF7CA2">
        <w:rPr>
          <w:rFonts w:ascii="Times New Roman" w:hAnsi="Times New Roman" w:cs="Times New Roman"/>
          <w:b/>
          <w:sz w:val="24"/>
          <w:szCs w:val="24"/>
        </w:rPr>
        <w:t>117</w:t>
      </w:r>
      <w:r w:rsidR="00E0179D" w:rsidRPr="00E0179D">
        <w:rPr>
          <w:rFonts w:ascii="Times New Roman" w:hAnsi="Times New Roman" w:cs="Times New Roman"/>
          <w:sz w:val="24"/>
          <w:szCs w:val="24"/>
        </w:rPr>
        <w:t>,</w:t>
      </w:r>
      <w:r w:rsidRPr="00AF7CA2">
        <w:rPr>
          <w:rFonts w:ascii="Times New Roman" w:hAnsi="Times New Roman" w:cs="Times New Roman"/>
          <w:sz w:val="24"/>
          <w:szCs w:val="24"/>
        </w:rPr>
        <w:t xml:space="preserve"> Советов ветеранов – </w:t>
      </w:r>
      <w:r w:rsidRPr="00AF7CA2">
        <w:rPr>
          <w:rFonts w:ascii="Times New Roman" w:hAnsi="Times New Roman" w:cs="Times New Roman"/>
          <w:b/>
          <w:sz w:val="24"/>
          <w:szCs w:val="24"/>
        </w:rPr>
        <w:t>139</w:t>
      </w:r>
      <w:r w:rsidRPr="00AF7CA2">
        <w:rPr>
          <w:rFonts w:ascii="Times New Roman" w:hAnsi="Times New Roman" w:cs="Times New Roman"/>
          <w:sz w:val="24"/>
          <w:szCs w:val="24"/>
        </w:rPr>
        <w:t xml:space="preserve">, Советов общественности – </w:t>
      </w:r>
      <w:r w:rsidRPr="00AF7CA2">
        <w:rPr>
          <w:rFonts w:ascii="Times New Roman" w:hAnsi="Times New Roman" w:cs="Times New Roman"/>
          <w:b/>
          <w:sz w:val="24"/>
          <w:szCs w:val="24"/>
        </w:rPr>
        <w:t>1121</w:t>
      </w:r>
      <w:r w:rsidR="00E0179D">
        <w:rPr>
          <w:rFonts w:ascii="Times New Roman" w:hAnsi="Times New Roman" w:cs="Times New Roman"/>
          <w:b/>
          <w:sz w:val="24"/>
          <w:szCs w:val="24"/>
        </w:rPr>
        <w:t>,</w:t>
      </w:r>
      <w:r w:rsidRPr="00AF7CA2">
        <w:rPr>
          <w:rFonts w:ascii="Times New Roman" w:hAnsi="Times New Roman" w:cs="Times New Roman"/>
          <w:sz w:val="24"/>
          <w:szCs w:val="24"/>
        </w:rPr>
        <w:t xml:space="preserve"> где обсуждались вопросы планирования</w:t>
      </w:r>
      <w:r w:rsidR="00E0179D">
        <w:rPr>
          <w:rFonts w:ascii="Times New Roman" w:hAnsi="Times New Roman" w:cs="Times New Roman"/>
          <w:sz w:val="24"/>
          <w:szCs w:val="24"/>
        </w:rPr>
        <w:t>,</w:t>
      </w:r>
      <w:r w:rsidRPr="00AF7CA2">
        <w:rPr>
          <w:rFonts w:ascii="Times New Roman" w:hAnsi="Times New Roman" w:cs="Times New Roman"/>
          <w:sz w:val="24"/>
          <w:szCs w:val="24"/>
        </w:rPr>
        <w:t xml:space="preserve"> титула капитального ремонта, проведения осеннее-весеннего осмотра домов, составлялись графики субботников, а также решались проблемы и вопросы жи</w:t>
      </w:r>
      <w:r w:rsidR="00E0179D">
        <w:rPr>
          <w:rFonts w:ascii="Times New Roman" w:hAnsi="Times New Roman" w:cs="Times New Roman"/>
          <w:sz w:val="24"/>
          <w:szCs w:val="24"/>
        </w:rPr>
        <w:t>знедеятельности микрорайонов. В заседании с</w:t>
      </w:r>
      <w:r w:rsidRPr="00AF7CA2">
        <w:rPr>
          <w:rFonts w:ascii="Times New Roman" w:hAnsi="Times New Roman" w:cs="Times New Roman"/>
          <w:sz w:val="24"/>
          <w:szCs w:val="24"/>
        </w:rPr>
        <w:t>овета общественности</w:t>
      </w:r>
      <w:r w:rsidR="00E0179D">
        <w:rPr>
          <w:rFonts w:ascii="Times New Roman" w:hAnsi="Times New Roman" w:cs="Times New Roman"/>
          <w:sz w:val="24"/>
          <w:szCs w:val="24"/>
        </w:rPr>
        <w:t xml:space="preserve"> приняли</w:t>
      </w:r>
      <w:r w:rsidRPr="00AF7CA2">
        <w:rPr>
          <w:rFonts w:ascii="Times New Roman" w:hAnsi="Times New Roman" w:cs="Times New Roman"/>
          <w:sz w:val="24"/>
          <w:szCs w:val="24"/>
        </w:rPr>
        <w:t xml:space="preserve"> участие </w:t>
      </w:r>
      <w:r w:rsidRPr="00AF7CA2">
        <w:rPr>
          <w:rFonts w:ascii="Times New Roman" w:hAnsi="Times New Roman" w:cs="Times New Roman"/>
          <w:b/>
          <w:sz w:val="24"/>
          <w:szCs w:val="24"/>
        </w:rPr>
        <w:t xml:space="preserve">2143 </w:t>
      </w:r>
      <w:r w:rsidR="00E0179D">
        <w:rPr>
          <w:rFonts w:ascii="Times New Roman" w:hAnsi="Times New Roman" w:cs="Times New Roman"/>
          <w:sz w:val="24"/>
          <w:szCs w:val="24"/>
        </w:rPr>
        <w:t>неплательщика</w:t>
      </w:r>
      <w:r w:rsidRPr="00AF7CA2">
        <w:rPr>
          <w:rFonts w:ascii="Times New Roman" w:hAnsi="Times New Roman" w:cs="Times New Roman"/>
          <w:sz w:val="24"/>
          <w:szCs w:val="24"/>
        </w:rPr>
        <w:t xml:space="preserve"> за услуги ЖКХ, в результате работы с должниками погашена значительная часть долга. </w:t>
      </w:r>
    </w:p>
    <w:p w:rsidR="00AF7CA2" w:rsidRPr="00AF7CA2" w:rsidRDefault="00AF7CA2" w:rsidP="00C8671E">
      <w:pPr>
        <w:spacing w:line="240" w:lineRule="auto"/>
        <w:ind w:firstLine="568"/>
        <w:jc w:val="both"/>
        <w:rPr>
          <w:rFonts w:ascii="Times New Roman" w:hAnsi="Times New Roman" w:cs="Times New Roman"/>
          <w:sz w:val="24"/>
          <w:szCs w:val="24"/>
        </w:rPr>
      </w:pPr>
      <w:r w:rsidRPr="00AF7CA2">
        <w:rPr>
          <w:rFonts w:ascii="Times New Roman" w:hAnsi="Times New Roman" w:cs="Times New Roman"/>
          <w:sz w:val="24"/>
          <w:szCs w:val="24"/>
        </w:rPr>
        <w:t>Советы ТОС совместно с образовательными учреждениями, активами микрорайонов провели мероприятия, посвященные различным праздникам, а также организовывали мероприятия в дни школьных каникул. Совместных мероприятий в микр</w:t>
      </w:r>
      <w:r w:rsidR="00045246">
        <w:rPr>
          <w:rFonts w:ascii="Times New Roman" w:hAnsi="Times New Roman" w:cs="Times New Roman"/>
          <w:sz w:val="24"/>
          <w:szCs w:val="24"/>
        </w:rPr>
        <w:t>орайонах города было проведено</w:t>
      </w:r>
      <w:r w:rsidRPr="00AF7CA2">
        <w:rPr>
          <w:rFonts w:ascii="Times New Roman" w:hAnsi="Times New Roman" w:cs="Times New Roman"/>
          <w:sz w:val="24"/>
          <w:szCs w:val="24"/>
        </w:rPr>
        <w:t xml:space="preserve"> </w:t>
      </w:r>
      <w:r w:rsidRPr="00AF7CA2">
        <w:rPr>
          <w:rFonts w:ascii="Times New Roman" w:hAnsi="Times New Roman" w:cs="Times New Roman"/>
          <w:b/>
          <w:sz w:val="24"/>
          <w:szCs w:val="24"/>
        </w:rPr>
        <w:t>1033</w:t>
      </w:r>
      <w:r w:rsidRPr="00AF7CA2">
        <w:rPr>
          <w:rFonts w:ascii="Times New Roman" w:hAnsi="Times New Roman" w:cs="Times New Roman"/>
          <w:sz w:val="24"/>
          <w:szCs w:val="24"/>
        </w:rPr>
        <w:t xml:space="preserve">, в </w:t>
      </w:r>
      <w:r w:rsidR="00045246">
        <w:rPr>
          <w:rFonts w:ascii="Times New Roman" w:hAnsi="Times New Roman" w:cs="Times New Roman"/>
          <w:sz w:val="24"/>
          <w:szCs w:val="24"/>
        </w:rPr>
        <w:t>них приняли</w:t>
      </w:r>
      <w:r w:rsidRPr="00AF7CA2">
        <w:rPr>
          <w:rFonts w:ascii="Times New Roman" w:hAnsi="Times New Roman" w:cs="Times New Roman"/>
          <w:sz w:val="24"/>
          <w:szCs w:val="24"/>
        </w:rPr>
        <w:t xml:space="preserve"> участие </w:t>
      </w:r>
      <w:r w:rsidRPr="00AF7CA2">
        <w:rPr>
          <w:rFonts w:ascii="Times New Roman" w:hAnsi="Times New Roman" w:cs="Times New Roman"/>
          <w:b/>
          <w:sz w:val="24"/>
          <w:szCs w:val="24"/>
        </w:rPr>
        <w:t>28 тыс. 598</w:t>
      </w:r>
      <w:r w:rsidRPr="00AF7CA2">
        <w:rPr>
          <w:rFonts w:ascii="Times New Roman" w:hAnsi="Times New Roman" w:cs="Times New Roman"/>
          <w:sz w:val="24"/>
          <w:szCs w:val="24"/>
        </w:rPr>
        <w:t xml:space="preserve"> человек. </w:t>
      </w:r>
    </w:p>
    <w:p w:rsidR="00AF7CA2" w:rsidRPr="00AF7CA2" w:rsidRDefault="00AF7CA2" w:rsidP="00C8671E">
      <w:pPr>
        <w:spacing w:line="240" w:lineRule="auto"/>
        <w:ind w:firstLine="568"/>
        <w:jc w:val="both"/>
        <w:rPr>
          <w:rFonts w:ascii="Times New Roman" w:hAnsi="Times New Roman" w:cs="Times New Roman"/>
          <w:sz w:val="24"/>
          <w:szCs w:val="24"/>
        </w:rPr>
      </w:pPr>
      <w:r w:rsidRPr="00AF7CA2">
        <w:rPr>
          <w:rFonts w:ascii="Times New Roman" w:hAnsi="Times New Roman" w:cs="Times New Roman"/>
          <w:sz w:val="24"/>
          <w:szCs w:val="24"/>
        </w:rPr>
        <w:t xml:space="preserve">Большую социальную работу проводят Советы ТОС по поддержке малообеспеченных слоев населения, взаимодействуя со специалистами отдела Управления социальной защиты, пенсионного фонда. </w:t>
      </w:r>
    </w:p>
    <w:p w:rsidR="00AF7CA2" w:rsidRPr="00AF7CA2" w:rsidRDefault="00AF7CA2" w:rsidP="00C8671E">
      <w:pPr>
        <w:spacing w:line="240" w:lineRule="auto"/>
        <w:ind w:firstLine="568"/>
        <w:jc w:val="both"/>
        <w:rPr>
          <w:rFonts w:ascii="Times New Roman" w:hAnsi="Times New Roman" w:cs="Times New Roman"/>
          <w:sz w:val="24"/>
          <w:szCs w:val="24"/>
        </w:rPr>
      </w:pPr>
      <w:r w:rsidRPr="00AF7CA2">
        <w:rPr>
          <w:rFonts w:ascii="Times New Roman" w:hAnsi="Times New Roman" w:cs="Times New Roman"/>
          <w:sz w:val="24"/>
          <w:szCs w:val="24"/>
        </w:rPr>
        <w:t xml:space="preserve">Успешно прошли мероприятия по оказанию материальной помощи ко Дню пожилых людей. </w:t>
      </w:r>
    </w:p>
    <w:p w:rsidR="00AF7CA2" w:rsidRPr="00AF7CA2" w:rsidRDefault="00AF7CA2" w:rsidP="00C8671E">
      <w:pPr>
        <w:spacing w:line="240" w:lineRule="auto"/>
        <w:ind w:firstLine="568"/>
        <w:jc w:val="both"/>
        <w:rPr>
          <w:rFonts w:ascii="Times New Roman" w:hAnsi="Times New Roman" w:cs="Times New Roman"/>
          <w:sz w:val="24"/>
          <w:szCs w:val="24"/>
        </w:rPr>
      </w:pPr>
      <w:r w:rsidRPr="00AF7CA2">
        <w:rPr>
          <w:rFonts w:ascii="Times New Roman" w:hAnsi="Times New Roman" w:cs="Times New Roman"/>
          <w:sz w:val="24"/>
          <w:szCs w:val="24"/>
        </w:rPr>
        <w:t xml:space="preserve">Всего было охвачено </w:t>
      </w:r>
      <w:r w:rsidRPr="00AF7CA2">
        <w:rPr>
          <w:rFonts w:ascii="Times New Roman" w:hAnsi="Times New Roman" w:cs="Times New Roman"/>
          <w:b/>
          <w:sz w:val="24"/>
          <w:szCs w:val="24"/>
        </w:rPr>
        <w:t xml:space="preserve">797 </w:t>
      </w:r>
      <w:r w:rsidRPr="00AF7CA2">
        <w:rPr>
          <w:rFonts w:ascii="Times New Roman" w:hAnsi="Times New Roman" w:cs="Times New Roman"/>
          <w:sz w:val="24"/>
          <w:szCs w:val="24"/>
        </w:rPr>
        <w:t xml:space="preserve">пожилых людей с суммой затрат </w:t>
      </w:r>
      <w:r w:rsidRPr="00AF7CA2">
        <w:rPr>
          <w:rFonts w:ascii="Times New Roman" w:hAnsi="Times New Roman" w:cs="Times New Roman"/>
          <w:b/>
          <w:sz w:val="24"/>
          <w:szCs w:val="24"/>
        </w:rPr>
        <w:t>92 тыс. 450 руб.</w:t>
      </w:r>
    </w:p>
    <w:p w:rsidR="00AF7CA2" w:rsidRPr="00AF7CA2" w:rsidRDefault="00AF7CA2" w:rsidP="00C8671E">
      <w:pPr>
        <w:spacing w:line="240" w:lineRule="auto"/>
        <w:ind w:firstLine="568"/>
        <w:jc w:val="both"/>
        <w:rPr>
          <w:rFonts w:ascii="Times New Roman" w:hAnsi="Times New Roman" w:cs="Times New Roman"/>
          <w:b/>
          <w:sz w:val="24"/>
          <w:szCs w:val="24"/>
        </w:rPr>
      </w:pPr>
      <w:r w:rsidRPr="00AF7CA2">
        <w:rPr>
          <w:rFonts w:ascii="Times New Roman" w:hAnsi="Times New Roman" w:cs="Times New Roman"/>
          <w:sz w:val="24"/>
          <w:szCs w:val="24"/>
        </w:rPr>
        <w:t>За текущий год по ходатайствам СТОС предпринимателями микрорайонов была оказана благотворительная помощь на сумму</w:t>
      </w:r>
      <w:r w:rsidRPr="00AF7CA2">
        <w:rPr>
          <w:rFonts w:ascii="Times New Roman" w:hAnsi="Times New Roman" w:cs="Times New Roman"/>
          <w:b/>
          <w:sz w:val="24"/>
          <w:szCs w:val="24"/>
        </w:rPr>
        <w:t xml:space="preserve"> 2 904 203 руб.</w:t>
      </w:r>
    </w:p>
    <w:p w:rsidR="00AF7CA2" w:rsidRPr="00AF7CA2" w:rsidRDefault="00AF7CA2" w:rsidP="00C8671E">
      <w:pPr>
        <w:spacing w:line="240" w:lineRule="auto"/>
        <w:ind w:firstLine="568"/>
        <w:jc w:val="both"/>
        <w:rPr>
          <w:rFonts w:ascii="Times New Roman" w:hAnsi="Times New Roman" w:cs="Times New Roman"/>
          <w:sz w:val="24"/>
          <w:szCs w:val="24"/>
        </w:rPr>
      </w:pPr>
      <w:r w:rsidRPr="00AF7CA2">
        <w:rPr>
          <w:rFonts w:ascii="Times New Roman" w:hAnsi="Times New Roman" w:cs="Times New Roman"/>
          <w:sz w:val="24"/>
          <w:szCs w:val="24"/>
        </w:rPr>
        <w:t xml:space="preserve">Одной из наиболее активных форм работы Совета ТОС по профилактике правонарушений является проведение совместных с УУП, ПДН и ДНД. Всего проведено </w:t>
      </w:r>
      <w:r w:rsidRPr="00AF7CA2">
        <w:rPr>
          <w:rFonts w:ascii="Times New Roman" w:hAnsi="Times New Roman" w:cs="Times New Roman"/>
          <w:b/>
          <w:sz w:val="24"/>
          <w:szCs w:val="24"/>
        </w:rPr>
        <w:t>1502</w:t>
      </w:r>
      <w:r w:rsidRPr="00AF7CA2">
        <w:rPr>
          <w:rFonts w:ascii="Times New Roman" w:hAnsi="Times New Roman" w:cs="Times New Roman"/>
          <w:sz w:val="24"/>
          <w:szCs w:val="24"/>
        </w:rPr>
        <w:t xml:space="preserve"> рейда, посещено </w:t>
      </w:r>
      <w:r w:rsidRPr="00AF7CA2">
        <w:rPr>
          <w:rFonts w:ascii="Times New Roman" w:hAnsi="Times New Roman" w:cs="Times New Roman"/>
          <w:b/>
          <w:sz w:val="24"/>
          <w:szCs w:val="24"/>
        </w:rPr>
        <w:t>218</w:t>
      </w:r>
      <w:r w:rsidRPr="00AF7CA2">
        <w:rPr>
          <w:rFonts w:ascii="Times New Roman" w:hAnsi="Times New Roman" w:cs="Times New Roman"/>
          <w:sz w:val="24"/>
          <w:szCs w:val="24"/>
        </w:rPr>
        <w:t xml:space="preserve"> семей совместно с участковыми уполномоченными полиции, инспекторами по делам несовершеннолетних, специалистами центра «Веста», а также </w:t>
      </w:r>
      <w:r w:rsidRPr="00AF7CA2">
        <w:rPr>
          <w:rFonts w:ascii="Times New Roman" w:hAnsi="Times New Roman" w:cs="Times New Roman"/>
          <w:b/>
          <w:sz w:val="24"/>
          <w:szCs w:val="24"/>
        </w:rPr>
        <w:t>88</w:t>
      </w:r>
      <w:r w:rsidR="00045246">
        <w:rPr>
          <w:rFonts w:ascii="Times New Roman" w:hAnsi="Times New Roman" w:cs="Times New Roman"/>
          <w:sz w:val="24"/>
          <w:szCs w:val="24"/>
        </w:rPr>
        <w:t xml:space="preserve"> участий</w:t>
      </w:r>
      <w:r w:rsidRPr="00AF7CA2">
        <w:rPr>
          <w:rFonts w:ascii="Times New Roman" w:hAnsi="Times New Roman" w:cs="Times New Roman"/>
          <w:sz w:val="24"/>
          <w:szCs w:val="24"/>
        </w:rPr>
        <w:t xml:space="preserve"> в работе школьной комиссии дисциплины и порядка. В базу информационной системы «Учет и мониторинг семей и несовершеннолетних, находящиеся в социально</w:t>
      </w:r>
      <w:r w:rsidR="00045246">
        <w:rPr>
          <w:rFonts w:ascii="Times New Roman" w:hAnsi="Times New Roman" w:cs="Times New Roman"/>
          <w:sz w:val="24"/>
          <w:szCs w:val="24"/>
        </w:rPr>
        <w:t xml:space="preserve"> </w:t>
      </w:r>
      <w:r w:rsidRPr="00AF7CA2">
        <w:rPr>
          <w:rFonts w:ascii="Times New Roman" w:hAnsi="Times New Roman" w:cs="Times New Roman"/>
          <w:sz w:val="24"/>
          <w:szCs w:val="24"/>
        </w:rPr>
        <w:t xml:space="preserve">опасном положении в РТ» внесено </w:t>
      </w:r>
      <w:r w:rsidRPr="00AF7CA2">
        <w:rPr>
          <w:rFonts w:ascii="Times New Roman" w:hAnsi="Times New Roman" w:cs="Times New Roman"/>
          <w:b/>
          <w:sz w:val="24"/>
          <w:szCs w:val="24"/>
        </w:rPr>
        <w:t xml:space="preserve">907 </w:t>
      </w:r>
      <w:r w:rsidRPr="00AF7CA2">
        <w:rPr>
          <w:rFonts w:ascii="Times New Roman" w:hAnsi="Times New Roman" w:cs="Times New Roman"/>
          <w:sz w:val="24"/>
          <w:szCs w:val="24"/>
        </w:rPr>
        <w:t>услуг по индивидуально-профилактической работе.</w:t>
      </w:r>
    </w:p>
    <w:p w:rsidR="00AF7CA2" w:rsidRDefault="00AF7CA2" w:rsidP="00C8671E">
      <w:pPr>
        <w:ind w:firstLine="568"/>
        <w:jc w:val="both"/>
        <w:rPr>
          <w:sz w:val="27"/>
          <w:szCs w:val="27"/>
        </w:rPr>
      </w:pPr>
    </w:p>
    <w:p w:rsidR="00AF7CA2" w:rsidRDefault="00AF7CA2" w:rsidP="00AF7CA2">
      <w:pPr>
        <w:ind w:left="-284" w:firstLine="568"/>
        <w:jc w:val="both"/>
        <w:rPr>
          <w:sz w:val="27"/>
          <w:szCs w:val="27"/>
        </w:rPr>
      </w:pPr>
      <w:r>
        <w:rPr>
          <w:noProof/>
          <w:sz w:val="27"/>
          <w:szCs w:val="27"/>
          <w:lang w:eastAsia="ru-RU"/>
        </w:rPr>
        <w:drawing>
          <wp:inline distT="0" distB="0" distL="0" distR="0" wp14:anchorId="6C96ABDC" wp14:editId="6B4BFACD">
            <wp:extent cx="5353050" cy="4048125"/>
            <wp:effectExtent l="0" t="0" r="19050" b="9525"/>
            <wp:docPr id="3092" name="Диаграмма 3092"/>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AF7CA2" w:rsidRDefault="00AF7CA2" w:rsidP="00AF7CA2">
      <w:pPr>
        <w:ind w:left="-284" w:firstLine="568"/>
        <w:jc w:val="both"/>
        <w:rPr>
          <w:sz w:val="27"/>
          <w:szCs w:val="27"/>
        </w:rPr>
      </w:pPr>
    </w:p>
    <w:p w:rsidR="00AF7CA2" w:rsidRPr="00B5168F" w:rsidRDefault="00AF7CA2" w:rsidP="00AF7CA2">
      <w:pPr>
        <w:jc w:val="both"/>
        <w:rPr>
          <w:b/>
          <w:sz w:val="27"/>
          <w:szCs w:val="27"/>
        </w:rPr>
      </w:pP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 xml:space="preserve">Основная цель проводимых рейдов – контроль за «трудными» подростками, выявление неблагополучных семей, организация занятости подростков во внеурочное время, а также привлечение их к участию в мероприятиях культурной и спортивной направленности. В этом году </w:t>
      </w:r>
      <w:r w:rsidRPr="00AF7CA2">
        <w:rPr>
          <w:rFonts w:ascii="Times New Roman" w:hAnsi="Times New Roman" w:cs="Times New Roman"/>
          <w:b/>
          <w:sz w:val="24"/>
          <w:szCs w:val="24"/>
        </w:rPr>
        <w:t xml:space="preserve">74 </w:t>
      </w:r>
      <w:r w:rsidR="00045246">
        <w:rPr>
          <w:rFonts w:ascii="Times New Roman" w:hAnsi="Times New Roman" w:cs="Times New Roman"/>
          <w:sz w:val="24"/>
          <w:szCs w:val="24"/>
        </w:rPr>
        <w:t>подросткам</w:t>
      </w:r>
      <w:r w:rsidRPr="00AF7CA2">
        <w:rPr>
          <w:rFonts w:ascii="Times New Roman" w:hAnsi="Times New Roman" w:cs="Times New Roman"/>
          <w:sz w:val="24"/>
          <w:szCs w:val="24"/>
        </w:rPr>
        <w:t xml:space="preserve"> оказана помощь при трудоустройстве.</w:t>
      </w: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Еженедельно председатели СТОС участвуют в работе административной комиссии города и комиссии по делам несовершеннолетних.</w:t>
      </w: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Дважды в неделю проводились рейдовые мероприятия с участием сотрудников миграционной, налоговой службы, службы взыскания задолженности за ЖКУ, управляющих компаний, участковых УП, председателей СТОС и старших по домам по квартирам, в которых проживают незарегистрированные по месту жительства (по месту пребывания) граждане РФ. Задачей группы было добиться привлечени</w:t>
      </w:r>
      <w:r w:rsidR="000A133B">
        <w:rPr>
          <w:rFonts w:ascii="Times New Roman" w:hAnsi="Times New Roman" w:cs="Times New Roman"/>
          <w:sz w:val="24"/>
          <w:szCs w:val="24"/>
        </w:rPr>
        <w:t>я</w:t>
      </w:r>
      <w:r w:rsidRPr="00AF7CA2">
        <w:rPr>
          <w:rFonts w:ascii="Times New Roman" w:hAnsi="Times New Roman" w:cs="Times New Roman"/>
          <w:sz w:val="24"/>
          <w:szCs w:val="24"/>
        </w:rPr>
        <w:t xml:space="preserve"> к ответственности людей, нарушающих законы РФ, заключения договоров на оказание услуг ЖКХ и установки индивидуальных приборов учёта воды и электроэнергии.</w:t>
      </w: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 xml:space="preserve">В течение 2020 г. председателями СТОС совместно с военкоматом и УУП проводилась разъяснительная работа с </w:t>
      </w:r>
      <w:r w:rsidRPr="00AF7CA2">
        <w:rPr>
          <w:rFonts w:ascii="Times New Roman" w:hAnsi="Times New Roman" w:cs="Times New Roman"/>
          <w:b/>
          <w:sz w:val="24"/>
          <w:szCs w:val="24"/>
        </w:rPr>
        <w:t>399</w:t>
      </w:r>
      <w:r w:rsidRPr="00AF7CA2">
        <w:rPr>
          <w:rFonts w:ascii="Times New Roman" w:hAnsi="Times New Roman" w:cs="Times New Roman"/>
          <w:sz w:val="24"/>
          <w:szCs w:val="24"/>
        </w:rPr>
        <w:t xml:space="preserve"> уклонистами и членами их семей с вручением повесток призывникам. </w:t>
      </w: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 xml:space="preserve">Помимо этого проводились отчеты участковых уполномоченных полиции перед жителями на сходах граждан, комиссии с выездом на места, посещения семей на дому, приглашения на заседания СТОС и личные обращения председателей СТОС к руководителям служб города. Ежеквартально с активной помощью СТОС проводились отчёты Управляющих компаний с приглашением представителей Исполнительного комитета и служб города перед старшими по домам и населением. </w:t>
      </w:r>
    </w:p>
    <w:p w:rsidR="00AF7CA2" w:rsidRPr="00AF7CA2" w:rsidRDefault="00AF7CA2" w:rsidP="00C8671E">
      <w:pPr>
        <w:spacing w:line="240" w:lineRule="auto"/>
        <w:ind w:firstLine="567"/>
        <w:jc w:val="both"/>
        <w:rPr>
          <w:rFonts w:ascii="Times New Roman" w:hAnsi="Times New Roman" w:cs="Times New Roman"/>
          <w:sz w:val="24"/>
          <w:szCs w:val="24"/>
        </w:rPr>
      </w:pPr>
      <w:r w:rsidRPr="00AF7CA2">
        <w:rPr>
          <w:rFonts w:ascii="Times New Roman" w:hAnsi="Times New Roman" w:cs="Times New Roman"/>
          <w:sz w:val="24"/>
          <w:szCs w:val="24"/>
        </w:rPr>
        <w:t xml:space="preserve">При активном участии Советов ТОС со старшими по домам было проведено </w:t>
      </w:r>
      <w:r w:rsidRPr="00AF7CA2">
        <w:rPr>
          <w:rFonts w:ascii="Times New Roman" w:hAnsi="Times New Roman" w:cs="Times New Roman"/>
          <w:b/>
          <w:sz w:val="24"/>
          <w:szCs w:val="24"/>
        </w:rPr>
        <w:t xml:space="preserve">1945 </w:t>
      </w:r>
      <w:r w:rsidR="000A133B">
        <w:rPr>
          <w:rFonts w:ascii="Times New Roman" w:hAnsi="Times New Roman" w:cs="Times New Roman"/>
          <w:sz w:val="24"/>
          <w:szCs w:val="24"/>
        </w:rPr>
        <w:t>субботников</w:t>
      </w:r>
      <w:r w:rsidRPr="00AF7CA2">
        <w:rPr>
          <w:rFonts w:ascii="Times New Roman" w:hAnsi="Times New Roman" w:cs="Times New Roman"/>
          <w:sz w:val="24"/>
          <w:szCs w:val="24"/>
        </w:rPr>
        <w:t xml:space="preserve"> по благоустройству и озеленению придомовых территорий, привлечено </w:t>
      </w:r>
      <w:r w:rsidR="000A133B">
        <w:rPr>
          <w:rFonts w:ascii="Times New Roman" w:hAnsi="Times New Roman" w:cs="Times New Roman"/>
          <w:b/>
          <w:sz w:val="24"/>
          <w:szCs w:val="24"/>
        </w:rPr>
        <w:t>24 тыс.</w:t>
      </w:r>
      <w:r w:rsidRPr="00AF7CA2">
        <w:rPr>
          <w:rFonts w:ascii="Times New Roman" w:hAnsi="Times New Roman" w:cs="Times New Roman"/>
          <w:b/>
          <w:sz w:val="24"/>
          <w:szCs w:val="24"/>
        </w:rPr>
        <w:t xml:space="preserve"> 218</w:t>
      </w:r>
      <w:r w:rsidRPr="00AF7CA2">
        <w:rPr>
          <w:rFonts w:ascii="Times New Roman" w:hAnsi="Times New Roman" w:cs="Times New Roman"/>
          <w:sz w:val="24"/>
          <w:szCs w:val="24"/>
        </w:rPr>
        <w:t xml:space="preserve"> человек. </w:t>
      </w:r>
    </w:p>
    <w:p w:rsidR="00AF7CA2" w:rsidRDefault="00AF7CA2" w:rsidP="000A133B">
      <w:pPr>
        <w:ind w:firstLine="284"/>
        <w:jc w:val="center"/>
        <w:rPr>
          <w:sz w:val="27"/>
          <w:szCs w:val="27"/>
        </w:rPr>
      </w:pPr>
    </w:p>
    <w:p w:rsidR="000A133B" w:rsidRPr="000A133B" w:rsidRDefault="000A133B" w:rsidP="000A133B">
      <w:pPr>
        <w:ind w:firstLine="0"/>
        <w:jc w:val="center"/>
        <w:rPr>
          <w:rFonts w:ascii="Times New Roman" w:hAnsi="Times New Roman" w:cs="Times New Roman"/>
          <w:b/>
          <w:sz w:val="24"/>
          <w:szCs w:val="24"/>
        </w:rPr>
      </w:pPr>
      <w:r>
        <w:rPr>
          <w:rFonts w:ascii="Times New Roman" w:hAnsi="Times New Roman" w:cs="Times New Roman"/>
          <w:b/>
          <w:sz w:val="24"/>
          <w:szCs w:val="24"/>
        </w:rPr>
        <w:t>Межнациональные и межконфессиональные отношения. Общественные организации</w:t>
      </w:r>
    </w:p>
    <w:p w:rsidR="00AF7CA2" w:rsidRPr="00AF7CA2" w:rsidRDefault="00AF7CA2" w:rsidP="00C8671E">
      <w:pPr>
        <w:widowControl w:val="0"/>
        <w:spacing w:line="240" w:lineRule="auto"/>
        <w:ind w:firstLine="284"/>
        <w:jc w:val="both"/>
        <w:rPr>
          <w:rFonts w:ascii="Times New Roman" w:hAnsi="Times New Roman" w:cs="Times New Roman"/>
          <w:sz w:val="24"/>
          <w:szCs w:val="24"/>
        </w:rPr>
      </w:pPr>
      <w:r w:rsidRPr="00AF7CA2">
        <w:rPr>
          <w:rFonts w:ascii="Times New Roman" w:hAnsi="Times New Roman" w:cs="Times New Roman"/>
          <w:sz w:val="24"/>
          <w:szCs w:val="24"/>
        </w:rPr>
        <w:t>В 2020</w:t>
      </w:r>
      <w:r w:rsidRPr="00AF7CA2">
        <w:rPr>
          <w:rFonts w:ascii="Times New Roman" w:hAnsi="Times New Roman" w:cs="Times New Roman"/>
          <w:sz w:val="24"/>
          <w:szCs w:val="24"/>
          <w:lang w:val="tt-RU"/>
        </w:rPr>
        <w:t xml:space="preserve"> </w:t>
      </w:r>
      <w:r w:rsidRPr="00AF7CA2">
        <w:rPr>
          <w:rFonts w:ascii="Times New Roman" w:hAnsi="Times New Roman" w:cs="Times New Roman"/>
          <w:sz w:val="24"/>
          <w:szCs w:val="24"/>
        </w:rPr>
        <w:t xml:space="preserve">году деятельность </w:t>
      </w:r>
      <w:r w:rsidR="000A133B">
        <w:rPr>
          <w:rFonts w:ascii="Times New Roman" w:hAnsi="Times New Roman" w:cs="Times New Roman"/>
          <w:sz w:val="24"/>
          <w:szCs w:val="24"/>
        </w:rPr>
        <w:t>о</w:t>
      </w:r>
      <w:r w:rsidRPr="00AF7CA2">
        <w:rPr>
          <w:rFonts w:ascii="Times New Roman" w:hAnsi="Times New Roman" w:cs="Times New Roman"/>
          <w:sz w:val="24"/>
          <w:szCs w:val="24"/>
        </w:rPr>
        <w:t>тдела по связям с общественными формированиями и национальным вопросам Исполнительного комитета Нижнекамского муниципального района осуществлялась в соответствии с действующим законодательством РФ и РТ и Концепцией национальной политики Республики Татарстан, нацеленной на обеспечение социальной, политической и экономической стабильности, развитие традиций межэтнического согласия и гражданского мира, веротерпимости и этнокультурного взаимообогащения граждан, проживающих в республике.</w:t>
      </w:r>
    </w:p>
    <w:p w:rsidR="00AF7CA2" w:rsidRPr="00AF7CA2" w:rsidRDefault="00AF7CA2" w:rsidP="00C8671E">
      <w:pPr>
        <w:widowControl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 xml:space="preserve">Действия органов муниципальной власти Нижнекамского муниципального района направлены на создание, функционирование и развитие национальных общественных организаций, усиление профилактических мер по предотвращению, в первую очередь, конфликтов на этнической и конфессиональной почве и осуществляются в соответствии с Законодательством РФ, ориентированы на соблюдение интересов, прав и свобод граждан, независимо от национальной и конфессиональной принадлежности. </w:t>
      </w:r>
    </w:p>
    <w:p w:rsidR="00AF7CA2" w:rsidRPr="00AF7CA2" w:rsidRDefault="00AF7CA2" w:rsidP="00C8671E">
      <w:pPr>
        <w:widowControl w:val="0"/>
        <w:spacing w:line="240" w:lineRule="auto"/>
        <w:jc w:val="both"/>
        <w:rPr>
          <w:rFonts w:ascii="Times New Roman" w:hAnsi="Times New Roman" w:cs="Times New Roman"/>
          <w:color w:val="000000"/>
          <w:sz w:val="24"/>
          <w:szCs w:val="24"/>
          <w:lang w:val="tt-RU"/>
        </w:rPr>
      </w:pPr>
      <w:r w:rsidRPr="00AF7CA2">
        <w:rPr>
          <w:rFonts w:ascii="Times New Roman" w:hAnsi="Times New Roman" w:cs="Times New Roman"/>
          <w:sz w:val="24"/>
          <w:szCs w:val="24"/>
        </w:rPr>
        <w:t xml:space="preserve">Успешную работу по реализации указанных целей и задач осуществляет Дом дружбы народов Нижнекамского муниципального района. В настоящее время в Доме дружбы народов </w:t>
      </w:r>
      <w:r w:rsidRPr="00AF7CA2">
        <w:rPr>
          <w:rFonts w:ascii="Times New Roman" w:hAnsi="Times New Roman" w:cs="Times New Roman"/>
          <w:color w:val="000000"/>
          <w:sz w:val="24"/>
          <w:szCs w:val="24"/>
        </w:rPr>
        <w:t>находятся 27 некоммерческих организаций, из них: 15 национально-культурных обществ и 12 общественных организаций. Национальные общества проводят обучение родному языку, изучение истории и культуры своего народа, этнических традиций, осуществляется работа по пропаганде семейных ценностей, воспитанию подрастающего поколения на основе национальных обычаев. Активно работают фольклорные коллективы и молодежное крыло национально-культурных обществ.</w:t>
      </w:r>
    </w:p>
    <w:p w:rsidR="00AF7CA2" w:rsidRPr="00AF7CA2" w:rsidRDefault="00AF7CA2" w:rsidP="00C8671E">
      <w:pPr>
        <w:widowControl w:val="0"/>
        <w:shd w:val="clear" w:color="auto" w:fill="FFFFFF"/>
        <w:autoSpaceDE w:val="0"/>
        <w:autoSpaceDN w:val="0"/>
        <w:adjustRightInd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При поддержке Исполнительного комитета НМР, в рамках муниципальной программы «Реализация государственной национальной политики в Нижнекамском муниципальном районе Республики Татарстан на 201</w:t>
      </w:r>
      <w:r w:rsidRPr="00AF7CA2">
        <w:rPr>
          <w:rFonts w:ascii="Times New Roman" w:hAnsi="Times New Roman" w:cs="Times New Roman"/>
          <w:sz w:val="24"/>
          <w:szCs w:val="24"/>
          <w:lang w:val="tt-RU"/>
        </w:rPr>
        <w:t>7</w:t>
      </w:r>
      <w:r w:rsidRPr="00AF7CA2">
        <w:rPr>
          <w:rFonts w:ascii="Times New Roman" w:hAnsi="Times New Roman" w:cs="Times New Roman"/>
          <w:sz w:val="24"/>
          <w:szCs w:val="24"/>
        </w:rPr>
        <w:t>-20</w:t>
      </w:r>
      <w:r w:rsidRPr="00AF7CA2">
        <w:rPr>
          <w:rFonts w:ascii="Times New Roman" w:hAnsi="Times New Roman" w:cs="Times New Roman"/>
          <w:sz w:val="24"/>
          <w:szCs w:val="24"/>
          <w:lang w:val="tt-RU"/>
        </w:rPr>
        <w:t>21</w:t>
      </w:r>
      <w:r w:rsidRPr="00AF7CA2">
        <w:rPr>
          <w:rFonts w:ascii="Times New Roman" w:hAnsi="Times New Roman" w:cs="Times New Roman"/>
          <w:sz w:val="24"/>
          <w:szCs w:val="24"/>
        </w:rPr>
        <w:t xml:space="preserve"> годы» этнокультурными объединениями проводятся мероприятия: «Рождественские встречи», «Масленица», «Навруз», армянский праздник «Терендез», «Сабантуй», чувашский праздник «Уяв», кряшенский национальный праздник «Питрау», «День народного единства» и др.</w:t>
      </w:r>
    </w:p>
    <w:p w:rsidR="00AF7CA2" w:rsidRPr="00AF7CA2" w:rsidRDefault="00AF7CA2" w:rsidP="00C8671E">
      <w:pPr>
        <w:widowControl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 xml:space="preserve">Взаимодействие Исполнительного комитета Нижнекамского муниципального района с социально ориентированными некоммерческими организациями осуществляется регулярно в рабочем порядке. </w:t>
      </w:r>
    </w:p>
    <w:p w:rsidR="00AF7CA2" w:rsidRPr="00AF7CA2" w:rsidRDefault="00AF7CA2" w:rsidP="00C8671E">
      <w:pPr>
        <w:widowControl w:val="0"/>
        <w:numPr>
          <w:ilvl w:val="0"/>
          <w:numId w:val="26"/>
        </w:numPr>
        <w:tabs>
          <w:tab w:val="left" w:pos="993"/>
        </w:tabs>
        <w:spacing w:line="240" w:lineRule="auto"/>
        <w:ind w:left="0" w:firstLine="709"/>
        <w:jc w:val="both"/>
        <w:rPr>
          <w:rFonts w:ascii="Times New Roman" w:hAnsi="Times New Roman" w:cs="Times New Roman"/>
          <w:sz w:val="24"/>
          <w:szCs w:val="24"/>
        </w:rPr>
      </w:pPr>
      <w:r w:rsidRPr="00AF7CA2">
        <w:rPr>
          <w:rFonts w:ascii="Times New Roman" w:hAnsi="Times New Roman" w:cs="Times New Roman"/>
          <w:sz w:val="24"/>
          <w:szCs w:val="24"/>
        </w:rPr>
        <w:t>В Нижнекамском муниципальном районе реализуется муниципальная программа «Поддержка социально ориентированных некоммерческих организаций Нижнекамского муниципального района на 2018-2024 годы» (постановление Исполнительного комитета НМР № 724 от 23.11.2017 г.).</w:t>
      </w:r>
    </w:p>
    <w:p w:rsidR="00AF7CA2" w:rsidRPr="00AF7CA2" w:rsidRDefault="00AF7CA2" w:rsidP="00C8671E">
      <w:pPr>
        <w:widowControl w:val="0"/>
        <w:numPr>
          <w:ilvl w:val="0"/>
          <w:numId w:val="26"/>
        </w:numPr>
        <w:tabs>
          <w:tab w:val="left" w:pos="993"/>
        </w:tabs>
        <w:spacing w:line="240" w:lineRule="auto"/>
        <w:ind w:left="0" w:firstLine="709"/>
        <w:jc w:val="both"/>
        <w:rPr>
          <w:rFonts w:ascii="Times New Roman" w:hAnsi="Times New Roman" w:cs="Times New Roman"/>
          <w:sz w:val="24"/>
          <w:szCs w:val="24"/>
        </w:rPr>
      </w:pPr>
      <w:r w:rsidRPr="00AF7CA2">
        <w:rPr>
          <w:rFonts w:ascii="Times New Roman" w:hAnsi="Times New Roman" w:cs="Times New Roman"/>
          <w:sz w:val="24"/>
          <w:szCs w:val="24"/>
        </w:rPr>
        <w:t>Общественным организациям оказывается организационная, методическая и информационная помощь.</w:t>
      </w:r>
    </w:p>
    <w:p w:rsidR="00AF7CA2" w:rsidRPr="00AF7CA2" w:rsidRDefault="00AF7CA2" w:rsidP="00C8671E">
      <w:pPr>
        <w:widowControl w:val="0"/>
        <w:numPr>
          <w:ilvl w:val="0"/>
          <w:numId w:val="26"/>
        </w:numPr>
        <w:tabs>
          <w:tab w:val="left" w:pos="993"/>
        </w:tabs>
        <w:spacing w:line="240" w:lineRule="auto"/>
        <w:ind w:left="0" w:firstLine="709"/>
        <w:jc w:val="both"/>
        <w:rPr>
          <w:rFonts w:ascii="Times New Roman" w:hAnsi="Times New Roman" w:cs="Times New Roman"/>
          <w:sz w:val="24"/>
          <w:szCs w:val="24"/>
        </w:rPr>
      </w:pPr>
      <w:r w:rsidRPr="00AF7CA2">
        <w:rPr>
          <w:rFonts w:ascii="Times New Roman" w:hAnsi="Times New Roman" w:cs="Times New Roman"/>
          <w:sz w:val="24"/>
          <w:szCs w:val="24"/>
        </w:rPr>
        <w:t>На безвозмездной основе предоставлены помещения в МАУ «Дом дружбы народов» Нижнекамского муниципального района (по адресу: пр. Химиков, 74 Б).</w:t>
      </w:r>
    </w:p>
    <w:p w:rsidR="00AF7CA2" w:rsidRPr="00AF7CA2" w:rsidRDefault="00AF7CA2" w:rsidP="00C8671E">
      <w:pPr>
        <w:widowControl w:val="0"/>
        <w:numPr>
          <w:ilvl w:val="0"/>
          <w:numId w:val="26"/>
        </w:numPr>
        <w:tabs>
          <w:tab w:val="left" w:pos="993"/>
        </w:tabs>
        <w:spacing w:line="240" w:lineRule="auto"/>
        <w:ind w:left="0" w:firstLine="709"/>
        <w:jc w:val="both"/>
        <w:rPr>
          <w:rFonts w:ascii="Times New Roman" w:hAnsi="Times New Roman" w:cs="Times New Roman"/>
          <w:sz w:val="24"/>
          <w:szCs w:val="24"/>
        </w:rPr>
      </w:pPr>
      <w:r w:rsidRPr="00AF7CA2">
        <w:rPr>
          <w:rFonts w:ascii="Times New Roman" w:hAnsi="Times New Roman" w:cs="Times New Roman"/>
          <w:sz w:val="24"/>
          <w:szCs w:val="24"/>
        </w:rPr>
        <w:t>Национально-культурным обществам оказывается финансовая поддержка путем предоставления субсидий в размере 100 тыс. рублей, согласно постановлению Руководителя Исполнительного комитета НМР №168 от 12.03.2020 года «Об утверждении порядка определения объема и предоставления субсидий из бюджета муниципального образования «Нижнекамский муниципальный район» Республики Татарстан на поддержку и развитие общественных объединений Нижнекамского муниципального района».</w:t>
      </w:r>
    </w:p>
    <w:p w:rsidR="00AF7CA2" w:rsidRPr="00AF7CA2" w:rsidRDefault="00AF7CA2" w:rsidP="00C8671E">
      <w:pPr>
        <w:pStyle w:val="a5"/>
        <w:widowControl w:val="0"/>
        <w:tabs>
          <w:tab w:val="left" w:pos="993"/>
        </w:tabs>
        <w:spacing w:line="240" w:lineRule="auto"/>
        <w:ind w:left="0"/>
        <w:jc w:val="both"/>
        <w:rPr>
          <w:rFonts w:ascii="Times New Roman" w:hAnsi="Times New Roman"/>
          <w:sz w:val="24"/>
          <w:szCs w:val="24"/>
        </w:rPr>
      </w:pPr>
      <w:r w:rsidRPr="00AF7CA2">
        <w:rPr>
          <w:rFonts w:ascii="Times New Roman" w:hAnsi="Times New Roman"/>
          <w:sz w:val="24"/>
          <w:szCs w:val="24"/>
        </w:rPr>
        <w:t xml:space="preserve">В результате участия во Всероссийском конкурсе «Лучшая муниципальная практика» по номинации «Укрепление межнационального мира и согласия, реализация иных мероприятий в сфере национальной политики на муниципальном уровне», город  Нижнекамск стал призером среди городских округов и городских поселений. </w:t>
      </w:r>
    </w:p>
    <w:p w:rsidR="00AF7CA2" w:rsidRPr="00AF7CA2" w:rsidRDefault="00AF7CA2" w:rsidP="00C8671E">
      <w:pPr>
        <w:spacing w:line="240" w:lineRule="auto"/>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Некоммерческие организации имеют все возможности для реализации социально значимых проектов. В 2020 году национально-культурные общественные организации Нижнекамского муниципального района принимали участие в федеральных и республиканских конкурсах по предоставлению грантов некоммерческим организациям. За отчетный период было направлено 18 заявок. По результатам участия в конкурсах получены гранты на сумму более 600 тыс. рублей</w:t>
      </w:r>
      <w:r w:rsidR="000A133B">
        <w:rPr>
          <w:rFonts w:ascii="Times New Roman" w:hAnsi="Times New Roman" w:cs="Times New Roman"/>
          <w:color w:val="000000"/>
          <w:sz w:val="24"/>
          <w:szCs w:val="24"/>
        </w:rPr>
        <w:t>.</w:t>
      </w:r>
    </w:p>
    <w:p w:rsidR="00AF7CA2" w:rsidRPr="00AF7CA2" w:rsidRDefault="00AF7CA2" w:rsidP="00C8671E">
      <w:pPr>
        <w:spacing w:line="240" w:lineRule="auto"/>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 xml:space="preserve">Работу по выстраиванию взаимодействия между органами местного самоуправления и общественными организациями, конфессиональными объединениями, профсоюзами, иными объединениями граждан, которые действуют на территории района, а также в обеспечении активного участия граждан в разработке, анализе и оценке решений по наиболее важным вопросам жизнедеятельности муниципального образования проводит Общественный совет Нижнекамского муниципального района. В 2020 году Общественный совет пятого созыва продолжил и инициировал ряд социально-гуманитарных проектов, участвовал в решении общественно важных задач и проблем в сферах экологии, транспорта, популяризации культуры и здорового образа жизни. По инициативе членов Общественного совета в 2020 году проводился прием граждан. </w:t>
      </w:r>
    </w:p>
    <w:p w:rsidR="00AF7CA2" w:rsidRPr="00AF7CA2" w:rsidRDefault="00AF7CA2" w:rsidP="00C8671E">
      <w:pPr>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 xml:space="preserve">В целях укрепления межнациональных отношений, доброжелательности, уважения среди детей и подростков в Доме дружбы народов реализуется муниципальный проект «Уроки дружбы». В 2020 году в рамках проекта проведено 13 мероприятий с охватом 300 детей. </w:t>
      </w:r>
    </w:p>
    <w:p w:rsidR="00AF7CA2" w:rsidRPr="00AF7CA2" w:rsidRDefault="00AF7CA2" w:rsidP="00C8671E">
      <w:pPr>
        <w:spacing w:line="240" w:lineRule="auto"/>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С 11.02.2020 г. по 21.02.2020 г. в Доме дружбы народов, в учреждениях культуры, образования, дошкольного образования, в Центральной библиотечной системе, в вузах, ссузах города и района прошли мероприятия, посвященные Декаде родного языка: национальные праздники, тематические занятия и беседы о родном языке, конкурсы чтецов, выставки детских рисунков, консультации для родителей. Всего в Нижнекамском муниципальном районе состоялось более 260 мероприятий.</w:t>
      </w:r>
    </w:p>
    <w:p w:rsidR="00AF7CA2" w:rsidRPr="00AF7CA2" w:rsidRDefault="00AF7CA2" w:rsidP="00C8671E">
      <w:pPr>
        <w:widowControl w:val="0"/>
        <w:shd w:val="clear" w:color="auto" w:fill="FFFFFF"/>
        <w:autoSpaceDE w:val="0"/>
        <w:autoSpaceDN w:val="0"/>
        <w:adjustRightInd w:val="0"/>
        <w:spacing w:line="240" w:lineRule="auto"/>
        <w:jc w:val="both"/>
        <w:rPr>
          <w:rFonts w:ascii="Times New Roman" w:hAnsi="Times New Roman" w:cs="Times New Roman"/>
          <w:spacing w:val="-5"/>
          <w:sz w:val="24"/>
          <w:szCs w:val="24"/>
        </w:rPr>
      </w:pPr>
      <w:r w:rsidRPr="00AF7CA2">
        <w:rPr>
          <w:rFonts w:ascii="Times New Roman" w:hAnsi="Times New Roman" w:cs="Times New Roman"/>
          <w:sz w:val="24"/>
          <w:szCs w:val="24"/>
        </w:rPr>
        <w:t xml:space="preserve">В рамках реализации подпрограммы «Профилактика терроризма и экстремизма в Нижнекамском муниципальном районе на 2017-2020 годы», </w:t>
      </w:r>
      <w:r w:rsidRPr="00AF7CA2">
        <w:rPr>
          <w:rFonts w:ascii="Times New Roman" w:hAnsi="Times New Roman" w:cs="Times New Roman"/>
          <w:spacing w:val="-5"/>
          <w:sz w:val="24"/>
          <w:szCs w:val="24"/>
        </w:rPr>
        <w:t xml:space="preserve">в 2020 году была продолжена работа по организации лекций для трудовых коллективов, учащихся и студентов образовательных учреждений по теме «Профилактика экстремизма и терроризма в молодежной среде. Безопасность в сети Интернет», подготовленные отделом по связям с общественными формированиями и </w:t>
      </w:r>
      <w:r w:rsidR="000A133B">
        <w:rPr>
          <w:rFonts w:ascii="Times New Roman" w:hAnsi="Times New Roman" w:cs="Times New Roman"/>
          <w:spacing w:val="-5"/>
          <w:sz w:val="24"/>
          <w:szCs w:val="24"/>
        </w:rPr>
        <w:t>национальным вопросам. Проведена 21 лекция</w:t>
      </w:r>
      <w:r w:rsidRPr="00AF7CA2">
        <w:rPr>
          <w:rFonts w:ascii="Times New Roman" w:hAnsi="Times New Roman" w:cs="Times New Roman"/>
          <w:spacing w:val="-5"/>
          <w:sz w:val="24"/>
          <w:szCs w:val="24"/>
        </w:rPr>
        <w:t xml:space="preserve"> для учащихся и студентов, были рассмотрены вопросы по предотвращению вовлечения несовершеннолетних в молодежные неформальные объединения деструктивной и экстремистской направленности, предупреждению распространения в подростковой среде национальной и религиозной розни. </w:t>
      </w:r>
    </w:p>
    <w:p w:rsidR="00AF7CA2" w:rsidRPr="00AF7CA2" w:rsidRDefault="00AF7CA2" w:rsidP="00C8671E">
      <w:pPr>
        <w:widowControl w:val="0"/>
        <w:shd w:val="clear" w:color="auto" w:fill="FFFFFF"/>
        <w:autoSpaceDE w:val="0"/>
        <w:autoSpaceDN w:val="0"/>
        <w:adjustRightInd w:val="0"/>
        <w:spacing w:line="240" w:lineRule="auto"/>
        <w:jc w:val="both"/>
        <w:rPr>
          <w:rFonts w:ascii="Times New Roman" w:hAnsi="Times New Roman" w:cs="Times New Roman"/>
          <w:sz w:val="24"/>
          <w:szCs w:val="24"/>
        </w:rPr>
      </w:pPr>
      <w:r w:rsidRPr="00AF7CA2">
        <w:rPr>
          <w:rFonts w:ascii="Times New Roman" w:hAnsi="Times New Roman" w:cs="Times New Roman"/>
          <w:spacing w:val="-5"/>
          <w:sz w:val="24"/>
          <w:szCs w:val="24"/>
        </w:rPr>
        <w:t>Основные усилия в сфере государственно-конфессиональных отношений направлены на реализацию Федерального и Республиканского законов «О свободе совести и о религиозных объединениях», достижение конструктивного межконфессионального диалога, успешное взаимодействие органов местного самоуправления со всеми религиозными объединениями и группами.</w:t>
      </w:r>
    </w:p>
    <w:p w:rsidR="00AF7CA2" w:rsidRPr="00AF7CA2" w:rsidRDefault="00AF7CA2" w:rsidP="00C8671E">
      <w:pPr>
        <w:widowControl w:val="0"/>
        <w:shd w:val="clear" w:color="auto" w:fill="FFFFFF"/>
        <w:autoSpaceDE w:val="0"/>
        <w:autoSpaceDN w:val="0"/>
        <w:adjustRightInd w:val="0"/>
        <w:spacing w:line="240" w:lineRule="auto"/>
        <w:jc w:val="both"/>
        <w:rPr>
          <w:rFonts w:ascii="Times New Roman" w:hAnsi="Times New Roman" w:cs="Times New Roman"/>
          <w:spacing w:val="-5"/>
          <w:sz w:val="24"/>
          <w:szCs w:val="24"/>
        </w:rPr>
      </w:pPr>
      <w:r w:rsidRPr="00AF7CA2">
        <w:rPr>
          <w:rFonts w:ascii="Times New Roman" w:hAnsi="Times New Roman" w:cs="Times New Roman"/>
          <w:spacing w:val="-5"/>
          <w:sz w:val="24"/>
          <w:szCs w:val="24"/>
        </w:rPr>
        <w:t>На территории района функционируют 56 религиозных организаций и групп, в основном они представляют традиционные для нашей республики религии. Из них: мусульманских – 27; православных – 21; иных религиозных движений – 8 (Таблица №1).</w:t>
      </w:r>
    </w:p>
    <w:p w:rsidR="00AF7CA2" w:rsidRPr="00AF7CA2" w:rsidRDefault="00AF7CA2" w:rsidP="00C8671E">
      <w:pPr>
        <w:shd w:val="clear" w:color="auto" w:fill="FFFFFF"/>
        <w:autoSpaceDE w:val="0"/>
        <w:autoSpaceDN w:val="0"/>
        <w:adjustRightInd w:val="0"/>
        <w:spacing w:line="240" w:lineRule="auto"/>
        <w:jc w:val="both"/>
        <w:rPr>
          <w:rFonts w:ascii="Times New Roman" w:hAnsi="Times New Roman" w:cs="Times New Roman"/>
          <w:spacing w:val="-5"/>
          <w:sz w:val="24"/>
          <w:szCs w:val="24"/>
        </w:rPr>
      </w:pPr>
      <w:r w:rsidRPr="00AF7CA2">
        <w:rPr>
          <w:rFonts w:ascii="Times New Roman" w:hAnsi="Times New Roman" w:cs="Times New Roman"/>
          <w:spacing w:val="-5"/>
          <w:sz w:val="24"/>
          <w:szCs w:val="24"/>
        </w:rPr>
        <w:t>На сегодняшний день общее количество культовых зданий – 72. Из них: мусульманских мечетей – 22; мусульманских молебных комнат – 9; православных церквей – 18, православных молебных комнат, домов, часовен – 19; молебных комнат, церквей иных религиозных движений – 7 (Таблица №2). В целях сохранения межконфессионального баланса и удовлетворения духовных</w:t>
      </w:r>
      <w:r w:rsidRPr="00AF7CA2">
        <w:rPr>
          <w:rFonts w:ascii="Times New Roman" w:hAnsi="Times New Roman" w:cs="Times New Roman"/>
          <w:sz w:val="24"/>
          <w:szCs w:val="24"/>
        </w:rPr>
        <w:t xml:space="preserve"> потребностей граждан, в г</w:t>
      </w:r>
      <w:r w:rsidRPr="00AF7CA2">
        <w:rPr>
          <w:rFonts w:ascii="Times New Roman" w:hAnsi="Times New Roman" w:cs="Times New Roman"/>
          <w:sz w:val="24"/>
          <w:szCs w:val="24"/>
          <w:lang w:val="tt-RU"/>
        </w:rPr>
        <w:t>.</w:t>
      </w:r>
      <w:r w:rsidRPr="00AF7CA2">
        <w:rPr>
          <w:rFonts w:ascii="Times New Roman" w:hAnsi="Times New Roman" w:cs="Times New Roman"/>
          <w:sz w:val="24"/>
          <w:szCs w:val="24"/>
        </w:rPr>
        <w:t xml:space="preserve"> Нижнекамск идет строительство культовых сооружений: в 35</w:t>
      </w:r>
      <w:r w:rsidRPr="00AF7CA2">
        <w:rPr>
          <w:rFonts w:ascii="Times New Roman" w:hAnsi="Times New Roman" w:cs="Times New Roman"/>
          <w:sz w:val="24"/>
          <w:szCs w:val="24"/>
          <w:lang w:val="tt-RU"/>
        </w:rPr>
        <w:t>А</w:t>
      </w:r>
      <w:r w:rsidRPr="00AF7CA2">
        <w:rPr>
          <w:rFonts w:ascii="Times New Roman" w:hAnsi="Times New Roman" w:cs="Times New Roman"/>
          <w:sz w:val="24"/>
          <w:szCs w:val="24"/>
        </w:rPr>
        <w:t xml:space="preserve"> мкр. – мечети, в 45 мкр. </w:t>
      </w:r>
      <w:r w:rsidRPr="00AF7CA2">
        <w:rPr>
          <w:rFonts w:ascii="Times New Roman" w:hAnsi="Times New Roman" w:cs="Times New Roman"/>
          <w:sz w:val="24"/>
          <w:szCs w:val="24"/>
          <w:lang w:val="tt-RU"/>
        </w:rPr>
        <w:t>– х</w:t>
      </w:r>
      <w:r w:rsidRPr="00AF7CA2">
        <w:rPr>
          <w:rFonts w:ascii="Times New Roman" w:hAnsi="Times New Roman" w:cs="Times New Roman"/>
          <w:sz w:val="24"/>
          <w:szCs w:val="24"/>
        </w:rPr>
        <w:t xml:space="preserve">рама. </w:t>
      </w:r>
    </w:p>
    <w:p w:rsidR="00AF7CA2" w:rsidRPr="00AF7CA2" w:rsidRDefault="00AF7CA2" w:rsidP="00C8671E">
      <w:pPr>
        <w:widowControl w:val="0"/>
        <w:shd w:val="clear" w:color="auto" w:fill="FFFFFF"/>
        <w:autoSpaceDE w:val="0"/>
        <w:autoSpaceDN w:val="0"/>
        <w:adjustRightInd w:val="0"/>
        <w:spacing w:line="240" w:lineRule="auto"/>
        <w:jc w:val="both"/>
        <w:rPr>
          <w:rFonts w:ascii="Times New Roman" w:hAnsi="Times New Roman" w:cs="Times New Roman"/>
          <w:color w:val="000000"/>
          <w:sz w:val="24"/>
          <w:szCs w:val="24"/>
        </w:rPr>
      </w:pPr>
      <w:r w:rsidRPr="00AF7CA2">
        <w:rPr>
          <w:rFonts w:ascii="Times New Roman" w:hAnsi="Times New Roman" w:cs="Times New Roman"/>
          <w:sz w:val="24"/>
          <w:szCs w:val="24"/>
        </w:rPr>
        <w:t>Сфера деятельности религиозных объединений в настоящее время расширилась. Кроме культовой практики они занимаются благотворительностью, религиозным образованием, духовно-нравственным воспитанием и играют значимую роль в социальной жизни города. В муниципальном районе накоплен значительный опыт взаимодействия с религиозными организациями. Исполнительным комитетом оказывается регулярная организационная, методическая и юридическая помощь в подготовке и проведении праздничных и религиозных мероприятий.</w:t>
      </w:r>
      <w:r w:rsidRPr="00AF7CA2">
        <w:rPr>
          <w:rFonts w:ascii="Times New Roman" w:hAnsi="Times New Roman" w:cs="Times New Roman"/>
          <w:color w:val="E36C0A"/>
          <w:sz w:val="24"/>
          <w:szCs w:val="24"/>
        </w:rPr>
        <w:t xml:space="preserve"> </w:t>
      </w:r>
      <w:r w:rsidRPr="00AF7CA2">
        <w:rPr>
          <w:rFonts w:ascii="Times New Roman" w:hAnsi="Times New Roman" w:cs="Times New Roman"/>
          <w:color w:val="000000"/>
          <w:sz w:val="24"/>
          <w:szCs w:val="24"/>
        </w:rPr>
        <w:t>В 2020 году совместно были организованы и проведены:</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православный праздник «Рождество Христово» (07.01.2020 г.);</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православный праздник «Крещение Господня» (19.01.2020 г.);</w:t>
      </w:r>
      <w:r w:rsidRPr="00AF7CA2">
        <w:rPr>
          <w:rFonts w:ascii="Times New Roman" w:hAnsi="Times New Roman" w:cs="Times New Roman"/>
          <w:b/>
          <w:color w:val="000000"/>
          <w:sz w:val="24"/>
          <w:szCs w:val="24"/>
        </w:rPr>
        <w:t xml:space="preserve"> </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православный праздник «Пасха» (19.04.2020 г.);</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мусульманский праздник «Ураза байрам» (24.05.2020 г.);</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мусульманский религиозный праздник «Курбан байрам» (31.07.2020 г.);</w:t>
      </w:r>
    </w:p>
    <w:p w:rsidR="00AF7CA2" w:rsidRPr="00AF7CA2" w:rsidRDefault="00AF7CA2" w:rsidP="00C8671E">
      <w:pPr>
        <w:widowControl w:val="0"/>
        <w:numPr>
          <w:ilvl w:val="0"/>
          <w:numId w:val="27"/>
        </w:numPr>
        <w:tabs>
          <w:tab w:val="left" w:pos="993"/>
        </w:tabs>
        <w:spacing w:line="240" w:lineRule="auto"/>
        <w:ind w:left="0" w:firstLine="709"/>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крестный ход, в честь празднования Казанской иконы Пресвятой Богородицы (14.10.2020 г.).</w:t>
      </w:r>
    </w:p>
    <w:p w:rsidR="00AF7CA2" w:rsidRPr="00AF7CA2" w:rsidRDefault="00AF7CA2" w:rsidP="00C8671E">
      <w:pPr>
        <w:widowControl w:val="0"/>
        <w:spacing w:line="240" w:lineRule="auto"/>
        <w:jc w:val="both"/>
        <w:rPr>
          <w:rFonts w:ascii="Times New Roman" w:hAnsi="Times New Roman" w:cs="Times New Roman"/>
          <w:color w:val="000000"/>
          <w:sz w:val="24"/>
          <w:szCs w:val="24"/>
        </w:rPr>
      </w:pPr>
      <w:r w:rsidRPr="00AF7CA2">
        <w:rPr>
          <w:rFonts w:ascii="Times New Roman" w:hAnsi="Times New Roman" w:cs="Times New Roman"/>
          <w:color w:val="000000"/>
          <w:sz w:val="24"/>
          <w:szCs w:val="24"/>
        </w:rPr>
        <w:t xml:space="preserve">При проведении религиозных обрядов и проповедей, праздничных богослужений звучат призывы к веротерпимости, уважительному отношению к духовным ценностям и традициям других конфессий. </w:t>
      </w:r>
    </w:p>
    <w:p w:rsidR="00AF7CA2" w:rsidRPr="00AF7CA2" w:rsidRDefault="00AF7CA2" w:rsidP="00C8671E">
      <w:pPr>
        <w:shd w:val="clear" w:color="auto" w:fill="FFFFFF"/>
        <w:autoSpaceDE w:val="0"/>
        <w:autoSpaceDN w:val="0"/>
        <w:adjustRightInd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В 2020 году в Центральной соборной мечети при участии представителя Исполнительного комитета Нижнекамского муниципального района ежеквартально проводятся собрания прихожан города. На этих собраниях рассматриваются вопросы: следования традиционным мусульманским канонам и религиозным правовым школам – мазхабам, противодействия религиозному экстремизму, укрепления семейных ценностей и многие другие. На вопросы прихожан отвечают наиболее авторитетные имамы района и республики.</w:t>
      </w:r>
    </w:p>
    <w:p w:rsidR="00AF7CA2" w:rsidRPr="00AF7CA2" w:rsidRDefault="00AF7CA2" w:rsidP="00C8671E">
      <w:pPr>
        <w:shd w:val="clear" w:color="auto" w:fill="FFFFFF"/>
        <w:autoSpaceDE w:val="0"/>
        <w:autoSpaceDN w:val="0"/>
        <w:adjustRightInd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В целях рассмотрения актуальных вопросов реализации миграционной политики, гармонизации межнациональных и межконфессиональных отношений, согласно утвержденному Плану Нижнекамского муниципального района, проведены совещания в форме «круглого стола» с приглашением представителей правоохранительных органов, этнокультурных и религиозных организаций (даты проведения: 18.03.2020 г., 10.07.2020 г., 15.09.2020 г., 15.12.2020 г.).</w:t>
      </w:r>
    </w:p>
    <w:p w:rsidR="00AF7CA2" w:rsidRPr="00AF7CA2" w:rsidRDefault="00AF7CA2" w:rsidP="00C8671E">
      <w:pPr>
        <w:shd w:val="clear" w:color="auto" w:fill="FFFFFF"/>
        <w:autoSpaceDE w:val="0"/>
        <w:autoSpaceDN w:val="0"/>
        <w:adjustRightInd w:val="0"/>
        <w:spacing w:line="240" w:lineRule="auto"/>
        <w:jc w:val="both"/>
        <w:rPr>
          <w:rFonts w:ascii="Times New Roman" w:hAnsi="Times New Roman" w:cs="Times New Roman"/>
          <w:sz w:val="24"/>
          <w:szCs w:val="24"/>
        </w:rPr>
      </w:pPr>
      <w:r w:rsidRPr="00AF7CA2">
        <w:rPr>
          <w:rFonts w:ascii="Times New Roman" w:hAnsi="Times New Roman" w:cs="Times New Roman"/>
          <w:sz w:val="24"/>
          <w:szCs w:val="24"/>
        </w:rPr>
        <w:t xml:space="preserve">Основной целью деятельности органов муниципальной власти, местного самоуправления, национально-культурных и религиозных общественных объединений остается сохранение и развитие межнациональных и межконфессиональных отношений на территории Нижнекамского муниципального района. </w:t>
      </w:r>
    </w:p>
    <w:p w:rsidR="00AF7CA2" w:rsidRDefault="00AF7CA2" w:rsidP="00C8671E">
      <w:pPr>
        <w:widowControl w:val="0"/>
        <w:spacing w:line="240" w:lineRule="auto"/>
        <w:jc w:val="both"/>
        <w:rPr>
          <w:sz w:val="27"/>
          <w:szCs w:val="27"/>
        </w:rPr>
      </w:pPr>
    </w:p>
    <w:p w:rsidR="00AF7CA2" w:rsidRPr="00A00EE6" w:rsidRDefault="00AF7CA2" w:rsidP="00AF7CA2">
      <w:pPr>
        <w:widowControl w:val="0"/>
        <w:shd w:val="clear" w:color="auto" w:fill="FFFFFF"/>
        <w:autoSpaceDE w:val="0"/>
        <w:autoSpaceDN w:val="0"/>
        <w:adjustRightInd w:val="0"/>
        <w:ind w:left="7079"/>
        <w:jc w:val="right"/>
      </w:pPr>
      <w:r>
        <w:t>Таблица № 1</w:t>
      </w:r>
    </w:p>
    <w:p w:rsidR="00AF7CA2" w:rsidRPr="00AF7CA2" w:rsidRDefault="00AF7CA2" w:rsidP="00AF7CA2">
      <w:pPr>
        <w:widowControl w:val="0"/>
        <w:jc w:val="center"/>
        <w:rPr>
          <w:rFonts w:ascii="Times New Roman" w:hAnsi="Times New Roman" w:cs="Times New Roman"/>
          <w:b/>
          <w:sz w:val="24"/>
          <w:szCs w:val="24"/>
        </w:rPr>
      </w:pPr>
      <w:r w:rsidRPr="00AF7CA2">
        <w:rPr>
          <w:rFonts w:ascii="Times New Roman" w:hAnsi="Times New Roman" w:cs="Times New Roman"/>
          <w:b/>
          <w:sz w:val="24"/>
          <w:szCs w:val="24"/>
        </w:rPr>
        <w:t xml:space="preserve">Обобщенная информация о численности религиозных общин </w:t>
      </w:r>
    </w:p>
    <w:p w:rsidR="00AF7CA2" w:rsidRPr="00AF7CA2" w:rsidRDefault="00AF7CA2" w:rsidP="00AF7CA2">
      <w:pPr>
        <w:widowControl w:val="0"/>
        <w:jc w:val="center"/>
        <w:rPr>
          <w:rFonts w:ascii="Times New Roman" w:hAnsi="Times New Roman" w:cs="Times New Roman"/>
          <w:b/>
          <w:sz w:val="24"/>
          <w:szCs w:val="24"/>
        </w:rPr>
      </w:pPr>
      <w:r w:rsidRPr="00AF7CA2">
        <w:rPr>
          <w:rFonts w:ascii="Times New Roman" w:hAnsi="Times New Roman" w:cs="Times New Roman"/>
          <w:b/>
          <w:sz w:val="24"/>
          <w:szCs w:val="24"/>
        </w:rPr>
        <w:t>в муниципальном районе</w:t>
      </w:r>
    </w:p>
    <w:p w:rsidR="00AF7CA2" w:rsidRDefault="00AF7CA2" w:rsidP="00AF7CA2">
      <w:pPr>
        <w:widowControl w:val="0"/>
        <w:jc w:val="right"/>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1"/>
        <w:gridCol w:w="1438"/>
        <w:gridCol w:w="1159"/>
        <w:gridCol w:w="939"/>
        <w:gridCol w:w="1376"/>
        <w:gridCol w:w="1210"/>
        <w:gridCol w:w="1011"/>
        <w:gridCol w:w="1253"/>
        <w:gridCol w:w="1210"/>
      </w:tblGrid>
      <w:tr w:rsidR="00AF7CA2" w:rsidRPr="00493F54" w:rsidTr="008D49C0">
        <w:trPr>
          <w:trHeight w:val="830"/>
          <w:jc w:val="center"/>
        </w:trPr>
        <w:tc>
          <w:tcPr>
            <w:tcW w:w="3598" w:type="dxa"/>
            <w:gridSpan w:val="3"/>
          </w:tcPr>
          <w:p w:rsidR="00AF7CA2" w:rsidRPr="005D3A05" w:rsidRDefault="00AF7CA2" w:rsidP="00AF7CA2">
            <w:pPr>
              <w:ind w:firstLine="0"/>
              <w:jc w:val="center"/>
              <w:rPr>
                <w:b/>
                <w:i/>
                <w:iCs/>
              </w:rPr>
            </w:pPr>
            <w:r w:rsidRPr="005D3A05">
              <w:rPr>
                <w:b/>
                <w:i/>
                <w:iCs/>
              </w:rPr>
              <w:t>Общее кол-во религиозных организаций</w:t>
            </w:r>
          </w:p>
          <w:p w:rsidR="00AF7CA2" w:rsidRPr="005D3A05" w:rsidRDefault="00AF7CA2" w:rsidP="00AF7CA2">
            <w:pPr>
              <w:ind w:firstLine="0"/>
              <w:jc w:val="center"/>
              <w:rPr>
                <w:b/>
                <w:i/>
                <w:iCs/>
              </w:rPr>
            </w:pPr>
            <w:r w:rsidRPr="005D3A05">
              <w:rPr>
                <w:b/>
                <w:i/>
                <w:iCs/>
              </w:rPr>
              <w:t>в муниципальном районе</w:t>
            </w:r>
          </w:p>
        </w:tc>
        <w:tc>
          <w:tcPr>
            <w:tcW w:w="3525" w:type="dxa"/>
            <w:gridSpan w:val="3"/>
          </w:tcPr>
          <w:p w:rsidR="00AF7CA2" w:rsidRPr="005D3A05" w:rsidRDefault="00AF7CA2" w:rsidP="00AF7CA2">
            <w:pPr>
              <w:ind w:firstLine="0"/>
              <w:jc w:val="center"/>
              <w:rPr>
                <w:b/>
                <w:i/>
                <w:iCs/>
              </w:rPr>
            </w:pPr>
            <w:r w:rsidRPr="005D3A05">
              <w:rPr>
                <w:b/>
                <w:i/>
                <w:iCs/>
              </w:rPr>
              <w:t>Общее кол-во религиозных групп</w:t>
            </w:r>
          </w:p>
          <w:p w:rsidR="00AF7CA2" w:rsidRPr="005D3A05" w:rsidRDefault="00AF7CA2" w:rsidP="00AF7CA2">
            <w:pPr>
              <w:ind w:firstLine="0"/>
              <w:jc w:val="center"/>
              <w:rPr>
                <w:b/>
                <w:i/>
                <w:iCs/>
              </w:rPr>
            </w:pPr>
            <w:r w:rsidRPr="005D3A05">
              <w:rPr>
                <w:b/>
                <w:i/>
                <w:iCs/>
              </w:rPr>
              <w:t>в муниципальном районе</w:t>
            </w:r>
          </w:p>
        </w:tc>
        <w:tc>
          <w:tcPr>
            <w:tcW w:w="3474" w:type="dxa"/>
            <w:gridSpan w:val="3"/>
          </w:tcPr>
          <w:p w:rsidR="00AF7CA2" w:rsidRPr="005D3A05" w:rsidRDefault="00AF7CA2" w:rsidP="00AF7CA2">
            <w:pPr>
              <w:ind w:firstLine="0"/>
              <w:jc w:val="center"/>
              <w:rPr>
                <w:b/>
                <w:i/>
                <w:iCs/>
              </w:rPr>
            </w:pPr>
            <w:r w:rsidRPr="005D3A05">
              <w:rPr>
                <w:b/>
                <w:i/>
                <w:iCs/>
              </w:rPr>
              <w:t>Общее кол-во воскресных школ</w:t>
            </w:r>
          </w:p>
          <w:p w:rsidR="00AF7CA2" w:rsidRPr="005D3A05" w:rsidRDefault="00AF7CA2" w:rsidP="00AF7CA2">
            <w:pPr>
              <w:ind w:firstLine="0"/>
              <w:jc w:val="center"/>
              <w:rPr>
                <w:b/>
                <w:i/>
                <w:iCs/>
              </w:rPr>
            </w:pPr>
            <w:r w:rsidRPr="005D3A05">
              <w:rPr>
                <w:b/>
                <w:i/>
                <w:iCs/>
              </w:rPr>
              <w:t>в муниципальном районе</w:t>
            </w:r>
          </w:p>
        </w:tc>
      </w:tr>
      <w:tr w:rsidR="00AF7CA2" w:rsidRPr="00493F54" w:rsidTr="008D49C0">
        <w:trPr>
          <w:jc w:val="center"/>
        </w:trPr>
        <w:tc>
          <w:tcPr>
            <w:tcW w:w="1001" w:type="dxa"/>
          </w:tcPr>
          <w:p w:rsidR="00AF7CA2" w:rsidRPr="005D3A05" w:rsidRDefault="00AF7CA2" w:rsidP="00AF7CA2">
            <w:pPr>
              <w:ind w:firstLine="0"/>
              <w:jc w:val="center"/>
              <w:rPr>
                <w:b/>
                <w:sz w:val="23"/>
                <w:szCs w:val="23"/>
              </w:rPr>
            </w:pPr>
            <w:r w:rsidRPr="005D3A05">
              <w:rPr>
                <w:b/>
                <w:sz w:val="23"/>
                <w:szCs w:val="23"/>
              </w:rPr>
              <w:t>Ислам</w:t>
            </w:r>
          </w:p>
        </w:tc>
        <w:tc>
          <w:tcPr>
            <w:tcW w:w="1438" w:type="dxa"/>
          </w:tcPr>
          <w:p w:rsidR="00AF7CA2" w:rsidRPr="005D3A05" w:rsidRDefault="00AF7CA2" w:rsidP="00AF7CA2">
            <w:pPr>
              <w:ind w:firstLine="0"/>
              <w:jc w:val="center"/>
              <w:rPr>
                <w:b/>
                <w:sz w:val="23"/>
                <w:szCs w:val="23"/>
              </w:rPr>
            </w:pPr>
            <w:r w:rsidRPr="005D3A05">
              <w:rPr>
                <w:b/>
                <w:sz w:val="23"/>
                <w:szCs w:val="23"/>
              </w:rPr>
              <w:t>Православие</w:t>
            </w:r>
          </w:p>
        </w:tc>
        <w:tc>
          <w:tcPr>
            <w:tcW w:w="1159" w:type="dxa"/>
          </w:tcPr>
          <w:p w:rsidR="00AF7CA2" w:rsidRPr="005D3A05" w:rsidRDefault="00AF7CA2" w:rsidP="00AF7CA2">
            <w:pPr>
              <w:ind w:firstLine="0"/>
              <w:jc w:val="center"/>
              <w:rPr>
                <w:b/>
                <w:sz w:val="23"/>
                <w:szCs w:val="23"/>
              </w:rPr>
            </w:pPr>
            <w:r w:rsidRPr="005D3A05">
              <w:rPr>
                <w:b/>
                <w:sz w:val="23"/>
                <w:szCs w:val="23"/>
              </w:rPr>
              <w:t>Иные</w:t>
            </w:r>
          </w:p>
          <w:p w:rsidR="00AF7CA2" w:rsidRPr="005D3A05" w:rsidRDefault="00AF7CA2" w:rsidP="00AF7CA2">
            <w:pPr>
              <w:ind w:firstLine="0"/>
              <w:jc w:val="center"/>
              <w:rPr>
                <w:b/>
                <w:sz w:val="23"/>
                <w:szCs w:val="23"/>
              </w:rPr>
            </w:pPr>
            <w:r w:rsidRPr="005D3A05">
              <w:rPr>
                <w:b/>
                <w:sz w:val="23"/>
                <w:szCs w:val="23"/>
              </w:rPr>
              <w:t>конфессии</w:t>
            </w:r>
          </w:p>
        </w:tc>
        <w:tc>
          <w:tcPr>
            <w:tcW w:w="939" w:type="dxa"/>
          </w:tcPr>
          <w:p w:rsidR="00AF7CA2" w:rsidRPr="005D3A05" w:rsidRDefault="00AF7CA2" w:rsidP="00AF7CA2">
            <w:pPr>
              <w:ind w:firstLine="0"/>
              <w:jc w:val="center"/>
              <w:rPr>
                <w:b/>
                <w:sz w:val="23"/>
                <w:szCs w:val="23"/>
              </w:rPr>
            </w:pPr>
            <w:r w:rsidRPr="005D3A05">
              <w:rPr>
                <w:b/>
                <w:sz w:val="23"/>
                <w:szCs w:val="23"/>
              </w:rPr>
              <w:t>Ислам</w:t>
            </w:r>
          </w:p>
        </w:tc>
        <w:tc>
          <w:tcPr>
            <w:tcW w:w="1376" w:type="dxa"/>
          </w:tcPr>
          <w:p w:rsidR="00AF7CA2" w:rsidRPr="005D3A05" w:rsidRDefault="00AF7CA2" w:rsidP="00AF7CA2">
            <w:pPr>
              <w:ind w:firstLine="0"/>
              <w:jc w:val="center"/>
              <w:rPr>
                <w:b/>
                <w:sz w:val="23"/>
                <w:szCs w:val="23"/>
              </w:rPr>
            </w:pPr>
            <w:r w:rsidRPr="005D3A05">
              <w:rPr>
                <w:b/>
                <w:sz w:val="23"/>
                <w:szCs w:val="23"/>
              </w:rPr>
              <w:t>Православие</w:t>
            </w:r>
          </w:p>
        </w:tc>
        <w:tc>
          <w:tcPr>
            <w:tcW w:w="1210" w:type="dxa"/>
          </w:tcPr>
          <w:p w:rsidR="00AF7CA2" w:rsidRPr="005D3A05" w:rsidRDefault="00AF7CA2" w:rsidP="00AF7CA2">
            <w:pPr>
              <w:ind w:firstLine="0"/>
              <w:jc w:val="center"/>
              <w:rPr>
                <w:b/>
                <w:sz w:val="23"/>
                <w:szCs w:val="23"/>
              </w:rPr>
            </w:pPr>
            <w:r w:rsidRPr="005D3A05">
              <w:rPr>
                <w:b/>
                <w:sz w:val="23"/>
                <w:szCs w:val="23"/>
              </w:rPr>
              <w:t>Иные</w:t>
            </w:r>
          </w:p>
          <w:p w:rsidR="00AF7CA2" w:rsidRPr="005D3A05" w:rsidRDefault="00AF7CA2" w:rsidP="00AF7CA2">
            <w:pPr>
              <w:ind w:firstLine="0"/>
              <w:jc w:val="center"/>
              <w:rPr>
                <w:b/>
                <w:sz w:val="23"/>
                <w:szCs w:val="23"/>
              </w:rPr>
            </w:pPr>
            <w:r w:rsidRPr="005D3A05">
              <w:rPr>
                <w:b/>
                <w:sz w:val="23"/>
                <w:szCs w:val="23"/>
              </w:rPr>
              <w:t>конфессии</w:t>
            </w:r>
          </w:p>
        </w:tc>
        <w:tc>
          <w:tcPr>
            <w:tcW w:w="1011" w:type="dxa"/>
          </w:tcPr>
          <w:p w:rsidR="00AF7CA2" w:rsidRPr="005D3A05" w:rsidRDefault="00AF7CA2" w:rsidP="00AF7CA2">
            <w:pPr>
              <w:ind w:firstLine="0"/>
              <w:jc w:val="center"/>
              <w:rPr>
                <w:b/>
                <w:sz w:val="23"/>
                <w:szCs w:val="23"/>
              </w:rPr>
            </w:pPr>
            <w:r w:rsidRPr="005D3A05">
              <w:rPr>
                <w:b/>
                <w:sz w:val="23"/>
                <w:szCs w:val="23"/>
              </w:rPr>
              <w:t>Ислам</w:t>
            </w:r>
          </w:p>
        </w:tc>
        <w:tc>
          <w:tcPr>
            <w:tcW w:w="1253" w:type="dxa"/>
          </w:tcPr>
          <w:p w:rsidR="00AF7CA2" w:rsidRPr="005D3A05" w:rsidRDefault="00AF7CA2" w:rsidP="00AF7CA2">
            <w:pPr>
              <w:ind w:firstLine="0"/>
              <w:jc w:val="center"/>
              <w:rPr>
                <w:b/>
                <w:sz w:val="23"/>
                <w:szCs w:val="23"/>
              </w:rPr>
            </w:pPr>
            <w:r w:rsidRPr="005D3A05">
              <w:rPr>
                <w:b/>
                <w:sz w:val="23"/>
                <w:szCs w:val="23"/>
              </w:rPr>
              <w:t>Православие</w:t>
            </w:r>
          </w:p>
        </w:tc>
        <w:tc>
          <w:tcPr>
            <w:tcW w:w="1210" w:type="dxa"/>
          </w:tcPr>
          <w:p w:rsidR="00AF7CA2" w:rsidRPr="005D3A05" w:rsidRDefault="00AF7CA2" w:rsidP="00AF7CA2">
            <w:pPr>
              <w:ind w:firstLine="0"/>
              <w:jc w:val="center"/>
              <w:rPr>
                <w:b/>
                <w:sz w:val="23"/>
                <w:szCs w:val="23"/>
              </w:rPr>
            </w:pPr>
            <w:r w:rsidRPr="005D3A05">
              <w:rPr>
                <w:b/>
                <w:sz w:val="23"/>
                <w:szCs w:val="23"/>
              </w:rPr>
              <w:t>Иные</w:t>
            </w:r>
          </w:p>
          <w:p w:rsidR="00AF7CA2" w:rsidRPr="005D3A05" w:rsidRDefault="00AF7CA2" w:rsidP="00AF7CA2">
            <w:pPr>
              <w:ind w:firstLine="0"/>
              <w:jc w:val="center"/>
              <w:rPr>
                <w:b/>
                <w:sz w:val="23"/>
                <w:szCs w:val="23"/>
              </w:rPr>
            </w:pPr>
            <w:r w:rsidRPr="005D3A05">
              <w:rPr>
                <w:b/>
                <w:sz w:val="23"/>
                <w:szCs w:val="23"/>
              </w:rPr>
              <w:t>конфессии</w:t>
            </w:r>
          </w:p>
        </w:tc>
      </w:tr>
      <w:tr w:rsidR="00AF7CA2" w:rsidRPr="00493F54" w:rsidTr="008D49C0">
        <w:trPr>
          <w:jc w:val="center"/>
        </w:trPr>
        <w:tc>
          <w:tcPr>
            <w:tcW w:w="1001" w:type="dxa"/>
          </w:tcPr>
          <w:p w:rsidR="00AF7CA2" w:rsidRPr="00493F54" w:rsidRDefault="00AF7CA2" w:rsidP="00AF7CA2">
            <w:pPr>
              <w:ind w:firstLine="0"/>
              <w:jc w:val="center"/>
              <w:rPr>
                <w:lang w:val="tt-RU"/>
              </w:rPr>
            </w:pPr>
            <w:r>
              <w:rPr>
                <w:lang w:val="tt-RU"/>
              </w:rPr>
              <w:t>26</w:t>
            </w:r>
          </w:p>
        </w:tc>
        <w:tc>
          <w:tcPr>
            <w:tcW w:w="1438" w:type="dxa"/>
          </w:tcPr>
          <w:p w:rsidR="00AF7CA2" w:rsidRPr="00493F54" w:rsidRDefault="00AF7CA2" w:rsidP="00AF7CA2">
            <w:pPr>
              <w:ind w:firstLine="0"/>
              <w:jc w:val="center"/>
              <w:rPr>
                <w:lang w:val="tt-RU"/>
              </w:rPr>
            </w:pPr>
            <w:r>
              <w:rPr>
                <w:lang w:val="tt-RU"/>
              </w:rPr>
              <w:t>20</w:t>
            </w:r>
          </w:p>
        </w:tc>
        <w:tc>
          <w:tcPr>
            <w:tcW w:w="1159" w:type="dxa"/>
          </w:tcPr>
          <w:p w:rsidR="00AF7CA2" w:rsidRPr="00493F54" w:rsidRDefault="00AF7CA2" w:rsidP="00AF7CA2">
            <w:pPr>
              <w:ind w:firstLine="0"/>
              <w:jc w:val="center"/>
              <w:rPr>
                <w:lang w:val="tt-RU"/>
              </w:rPr>
            </w:pPr>
            <w:r w:rsidRPr="008C6B44">
              <w:rPr>
                <w:lang w:val="tt-RU"/>
              </w:rPr>
              <w:t>7</w:t>
            </w:r>
          </w:p>
        </w:tc>
        <w:tc>
          <w:tcPr>
            <w:tcW w:w="939" w:type="dxa"/>
          </w:tcPr>
          <w:p w:rsidR="00AF7CA2" w:rsidRPr="00493F54" w:rsidRDefault="00AF7CA2" w:rsidP="00AF7CA2">
            <w:pPr>
              <w:ind w:firstLine="0"/>
              <w:jc w:val="center"/>
              <w:rPr>
                <w:lang w:val="tt-RU"/>
              </w:rPr>
            </w:pPr>
            <w:r>
              <w:rPr>
                <w:lang w:val="tt-RU"/>
              </w:rPr>
              <w:t>1</w:t>
            </w:r>
          </w:p>
        </w:tc>
        <w:tc>
          <w:tcPr>
            <w:tcW w:w="1376" w:type="dxa"/>
          </w:tcPr>
          <w:p w:rsidR="00AF7CA2" w:rsidRPr="00493F54" w:rsidRDefault="00AF7CA2" w:rsidP="00AF7CA2">
            <w:pPr>
              <w:ind w:firstLine="0"/>
              <w:jc w:val="center"/>
              <w:rPr>
                <w:lang w:val="tt-RU"/>
              </w:rPr>
            </w:pPr>
            <w:r w:rsidRPr="00493F54">
              <w:rPr>
                <w:lang w:val="tt-RU"/>
              </w:rPr>
              <w:t>1</w:t>
            </w:r>
          </w:p>
        </w:tc>
        <w:tc>
          <w:tcPr>
            <w:tcW w:w="1210" w:type="dxa"/>
          </w:tcPr>
          <w:p w:rsidR="00AF7CA2" w:rsidRPr="00493F54" w:rsidRDefault="00AF7CA2" w:rsidP="00AF7CA2">
            <w:pPr>
              <w:ind w:firstLine="0"/>
              <w:jc w:val="center"/>
              <w:rPr>
                <w:lang w:val="tt-RU"/>
              </w:rPr>
            </w:pPr>
            <w:r>
              <w:rPr>
                <w:lang w:val="tt-RU"/>
              </w:rPr>
              <w:t>1</w:t>
            </w:r>
          </w:p>
        </w:tc>
        <w:tc>
          <w:tcPr>
            <w:tcW w:w="1011" w:type="dxa"/>
          </w:tcPr>
          <w:p w:rsidR="00AF7CA2" w:rsidRPr="00740100" w:rsidRDefault="00AF7CA2" w:rsidP="00AF7CA2">
            <w:pPr>
              <w:ind w:firstLine="0"/>
              <w:jc w:val="center"/>
              <w:rPr>
                <w:lang w:val="tt-RU"/>
              </w:rPr>
            </w:pPr>
            <w:r w:rsidRPr="00740100">
              <w:rPr>
                <w:lang w:val="tt-RU"/>
              </w:rPr>
              <w:t>14</w:t>
            </w:r>
          </w:p>
        </w:tc>
        <w:tc>
          <w:tcPr>
            <w:tcW w:w="1253" w:type="dxa"/>
          </w:tcPr>
          <w:p w:rsidR="00AF7CA2" w:rsidRPr="00740100" w:rsidRDefault="00AF7CA2" w:rsidP="00AF7CA2">
            <w:pPr>
              <w:ind w:firstLine="0"/>
              <w:jc w:val="center"/>
              <w:rPr>
                <w:lang w:val="tt-RU"/>
              </w:rPr>
            </w:pPr>
            <w:r w:rsidRPr="00740100">
              <w:rPr>
                <w:lang w:val="tt-RU"/>
              </w:rPr>
              <w:t>7</w:t>
            </w:r>
          </w:p>
        </w:tc>
        <w:tc>
          <w:tcPr>
            <w:tcW w:w="1210" w:type="dxa"/>
          </w:tcPr>
          <w:p w:rsidR="00AF7CA2" w:rsidRPr="00740100" w:rsidRDefault="00AF7CA2" w:rsidP="00AF7CA2">
            <w:pPr>
              <w:ind w:firstLine="0"/>
              <w:jc w:val="center"/>
              <w:rPr>
                <w:lang w:val="tt-RU"/>
              </w:rPr>
            </w:pPr>
            <w:r w:rsidRPr="00740100">
              <w:rPr>
                <w:lang w:val="tt-RU"/>
              </w:rPr>
              <w:t>-</w:t>
            </w:r>
          </w:p>
        </w:tc>
      </w:tr>
    </w:tbl>
    <w:p w:rsidR="00AF7CA2" w:rsidRDefault="00AF7CA2" w:rsidP="00AF7CA2">
      <w:pPr>
        <w:widowControl w:val="0"/>
        <w:jc w:val="right"/>
      </w:pPr>
    </w:p>
    <w:p w:rsidR="000A133B" w:rsidRDefault="000A133B" w:rsidP="00AF7CA2">
      <w:pPr>
        <w:widowControl w:val="0"/>
        <w:jc w:val="right"/>
      </w:pPr>
    </w:p>
    <w:p w:rsidR="000A133B" w:rsidRDefault="000A133B" w:rsidP="00AF7CA2">
      <w:pPr>
        <w:widowControl w:val="0"/>
        <w:jc w:val="right"/>
      </w:pPr>
    </w:p>
    <w:p w:rsidR="000A133B" w:rsidRDefault="000A133B" w:rsidP="00AF7CA2">
      <w:pPr>
        <w:widowControl w:val="0"/>
        <w:jc w:val="right"/>
      </w:pPr>
    </w:p>
    <w:p w:rsidR="000A133B" w:rsidRDefault="000A133B" w:rsidP="00AF7CA2">
      <w:pPr>
        <w:widowControl w:val="0"/>
        <w:jc w:val="right"/>
      </w:pPr>
    </w:p>
    <w:p w:rsidR="00AF7CA2" w:rsidRPr="00A00EE6" w:rsidRDefault="00AF7CA2" w:rsidP="00AF7CA2">
      <w:pPr>
        <w:widowControl w:val="0"/>
        <w:jc w:val="right"/>
      </w:pPr>
      <w:r>
        <w:t>Таблица № 2</w:t>
      </w:r>
    </w:p>
    <w:p w:rsidR="00AF7CA2" w:rsidRPr="00AF7CA2" w:rsidRDefault="00AF7CA2" w:rsidP="00AF7CA2">
      <w:pPr>
        <w:widowControl w:val="0"/>
        <w:jc w:val="center"/>
        <w:rPr>
          <w:rFonts w:ascii="Times New Roman" w:hAnsi="Times New Roman" w:cs="Times New Roman"/>
          <w:b/>
          <w:sz w:val="24"/>
          <w:szCs w:val="24"/>
        </w:rPr>
      </w:pPr>
      <w:r w:rsidRPr="00AF7CA2">
        <w:rPr>
          <w:rFonts w:ascii="Times New Roman" w:hAnsi="Times New Roman" w:cs="Times New Roman"/>
          <w:b/>
          <w:sz w:val="24"/>
          <w:szCs w:val="24"/>
        </w:rPr>
        <w:t xml:space="preserve">Обобщенная информация о количестве культовых зданий и сооружений </w:t>
      </w:r>
    </w:p>
    <w:p w:rsidR="00AF7CA2" w:rsidRPr="00AF7CA2" w:rsidRDefault="00AF7CA2" w:rsidP="00AF7CA2">
      <w:pPr>
        <w:widowControl w:val="0"/>
        <w:jc w:val="center"/>
        <w:rPr>
          <w:rFonts w:ascii="Times New Roman" w:hAnsi="Times New Roman" w:cs="Times New Roman"/>
          <w:b/>
          <w:sz w:val="24"/>
          <w:szCs w:val="24"/>
        </w:rPr>
      </w:pPr>
      <w:r w:rsidRPr="00AF7CA2">
        <w:rPr>
          <w:rFonts w:ascii="Times New Roman" w:hAnsi="Times New Roman" w:cs="Times New Roman"/>
          <w:b/>
          <w:sz w:val="24"/>
          <w:szCs w:val="24"/>
        </w:rPr>
        <w:t>на территории муниципального района</w:t>
      </w:r>
    </w:p>
    <w:p w:rsidR="00AF7CA2" w:rsidRPr="00D9251F" w:rsidRDefault="00AF7CA2" w:rsidP="00AF7CA2">
      <w:pPr>
        <w:widowControl w:val="0"/>
        <w:rPr>
          <w:lang w:val="en-US"/>
        </w:rPr>
      </w:pPr>
    </w:p>
    <w:tbl>
      <w:tblPr>
        <w:tblW w:w="107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2"/>
        <w:gridCol w:w="958"/>
        <w:gridCol w:w="1276"/>
        <w:gridCol w:w="992"/>
        <w:gridCol w:w="884"/>
        <w:gridCol w:w="993"/>
        <w:gridCol w:w="992"/>
        <w:gridCol w:w="992"/>
        <w:gridCol w:w="976"/>
        <w:gridCol w:w="851"/>
        <w:gridCol w:w="974"/>
      </w:tblGrid>
      <w:tr w:rsidR="00AF7CA2" w:rsidRPr="00E30F0F" w:rsidTr="008D49C0">
        <w:trPr>
          <w:trHeight w:val="345"/>
          <w:jc w:val="center"/>
        </w:trPr>
        <w:tc>
          <w:tcPr>
            <w:tcW w:w="3086" w:type="dxa"/>
            <w:gridSpan w:val="3"/>
            <w:tcBorders>
              <w:bottom w:val="single" w:sz="4" w:space="0" w:color="auto"/>
            </w:tcBorders>
            <w:shd w:val="clear" w:color="auto" w:fill="auto"/>
          </w:tcPr>
          <w:p w:rsidR="00AF7CA2" w:rsidRPr="00E30F0F" w:rsidRDefault="00AF7CA2" w:rsidP="00AF7CA2">
            <w:pPr>
              <w:ind w:firstLine="0"/>
              <w:contextualSpacing/>
              <w:jc w:val="center"/>
              <w:rPr>
                <w:b/>
                <w:i/>
                <w:iCs/>
                <w:sz w:val="20"/>
                <w:szCs w:val="20"/>
              </w:rPr>
            </w:pPr>
            <w:r>
              <w:rPr>
                <w:b/>
                <w:i/>
                <w:iCs/>
                <w:sz w:val="20"/>
                <w:szCs w:val="20"/>
              </w:rPr>
              <w:t xml:space="preserve">Ислам </w:t>
            </w:r>
            <w:r w:rsidRPr="00E30F0F">
              <w:rPr>
                <w:b/>
                <w:i/>
                <w:iCs/>
                <w:sz w:val="20"/>
                <w:szCs w:val="20"/>
              </w:rPr>
              <w:t>(количество</w:t>
            </w:r>
            <w:r>
              <w:rPr>
                <w:b/>
                <w:i/>
                <w:iCs/>
                <w:sz w:val="20"/>
                <w:szCs w:val="20"/>
              </w:rPr>
              <w:t>)</w:t>
            </w:r>
          </w:p>
        </w:tc>
        <w:tc>
          <w:tcPr>
            <w:tcW w:w="4853" w:type="dxa"/>
            <w:gridSpan w:val="5"/>
            <w:tcBorders>
              <w:bottom w:val="single" w:sz="4" w:space="0" w:color="auto"/>
            </w:tcBorders>
            <w:shd w:val="clear" w:color="auto" w:fill="auto"/>
          </w:tcPr>
          <w:p w:rsidR="00AF7CA2" w:rsidRPr="00E30F0F" w:rsidRDefault="00AF7CA2" w:rsidP="00AF7CA2">
            <w:pPr>
              <w:ind w:firstLine="0"/>
              <w:contextualSpacing/>
              <w:jc w:val="center"/>
              <w:rPr>
                <w:b/>
                <w:i/>
                <w:iCs/>
                <w:sz w:val="20"/>
                <w:szCs w:val="20"/>
              </w:rPr>
            </w:pPr>
            <w:r>
              <w:rPr>
                <w:b/>
                <w:i/>
                <w:iCs/>
                <w:sz w:val="20"/>
                <w:szCs w:val="20"/>
              </w:rPr>
              <w:t xml:space="preserve">Православие </w:t>
            </w:r>
            <w:r w:rsidRPr="00E30F0F">
              <w:rPr>
                <w:b/>
                <w:i/>
                <w:iCs/>
                <w:sz w:val="20"/>
                <w:szCs w:val="20"/>
              </w:rPr>
              <w:t>(количество</w:t>
            </w:r>
            <w:r>
              <w:rPr>
                <w:b/>
                <w:i/>
                <w:iCs/>
                <w:sz w:val="20"/>
                <w:szCs w:val="20"/>
              </w:rPr>
              <w:t>)</w:t>
            </w:r>
          </w:p>
        </w:tc>
        <w:tc>
          <w:tcPr>
            <w:tcW w:w="2801" w:type="dxa"/>
            <w:gridSpan w:val="3"/>
            <w:tcBorders>
              <w:bottom w:val="single" w:sz="4" w:space="0" w:color="auto"/>
            </w:tcBorders>
            <w:shd w:val="clear" w:color="auto" w:fill="auto"/>
          </w:tcPr>
          <w:p w:rsidR="00AF7CA2" w:rsidRPr="00E30F0F" w:rsidRDefault="00AF7CA2" w:rsidP="00AF7CA2">
            <w:pPr>
              <w:ind w:firstLine="0"/>
              <w:contextualSpacing/>
              <w:jc w:val="center"/>
              <w:rPr>
                <w:b/>
                <w:i/>
                <w:iCs/>
                <w:sz w:val="20"/>
                <w:szCs w:val="20"/>
              </w:rPr>
            </w:pPr>
            <w:r>
              <w:rPr>
                <w:b/>
                <w:i/>
                <w:iCs/>
                <w:sz w:val="20"/>
                <w:szCs w:val="20"/>
              </w:rPr>
              <w:t xml:space="preserve">Иные конфессии </w:t>
            </w:r>
            <w:r w:rsidRPr="00E30F0F">
              <w:rPr>
                <w:b/>
                <w:i/>
                <w:iCs/>
                <w:sz w:val="20"/>
                <w:szCs w:val="20"/>
              </w:rPr>
              <w:t>(количество</w:t>
            </w:r>
            <w:r>
              <w:rPr>
                <w:b/>
                <w:i/>
                <w:iCs/>
                <w:sz w:val="20"/>
                <w:szCs w:val="20"/>
              </w:rPr>
              <w:t>)</w:t>
            </w:r>
          </w:p>
        </w:tc>
      </w:tr>
      <w:tr w:rsidR="00AF7CA2" w:rsidRPr="00E30F0F" w:rsidTr="008D49C0">
        <w:trPr>
          <w:jc w:val="center"/>
        </w:trPr>
        <w:tc>
          <w:tcPr>
            <w:tcW w:w="852"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мечетей</w:t>
            </w:r>
          </w:p>
        </w:tc>
        <w:tc>
          <w:tcPr>
            <w:tcW w:w="958"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молельных комнат</w:t>
            </w:r>
          </w:p>
        </w:tc>
        <w:tc>
          <w:tcPr>
            <w:tcW w:w="1276"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w:t>
            </w:r>
          </w:p>
          <w:p w:rsidR="00AF7CA2" w:rsidRPr="00E30F0F" w:rsidRDefault="00AF7CA2" w:rsidP="00AF7CA2">
            <w:pPr>
              <w:ind w:firstLine="0"/>
              <w:contextualSpacing/>
              <w:jc w:val="center"/>
              <w:rPr>
                <w:b/>
                <w:i/>
                <w:iCs/>
                <w:sz w:val="20"/>
                <w:szCs w:val="20"/>
              </w:rPr>
            </w:pPr>
            <w:r w:rsidRPr="00E30F0F">
              <w:rPr>
                <w:b/>
                <w:i/>
                <w:iCs/>
                <w:sz w:val="20"/>
                <w:szCs w:val="20"/>
              </w:rPr>
              <w:t>исламских культовых объектов</w:t>
            </w:r>
          </w:p>
        </w:tc>
        <w:tc>
          <w:tcPr>
            <w:tcW w:w="992"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церквей</w:t>
            </w:r>
          </w:p>
        </w:tc>
        <w:tc>
          <w:tcPr>
            <w:tcW w:w="884"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 количество молитвенных домов</w:t>
            </w:r>
          </w:p>
        </w:tc>
        <w:tc>
          <w:tcPr>
            <w:tcW w:w="993"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молельных комнат</w:t>
            </w:r>
          </w:p>
        </w:tc>
        <w:tc>
          <w:tcPr>
            <w:tcW w:w="992"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 количество часовен</w:t>
            </w:r>
          </w:p>
        </w:tc>
        <w:tc>
          <w:tcPr>
            <w:tcW w:w="992"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w:t>
            </w:r>
          </w:p>
          <w:p w:rsidR="00AF7CA2" w:rsidRPr="00E30F0F" w:rsidRDefault="00AF7CA2" w:rsidP="00AF7CA2">
            <w:pPr>
              <w:ind w:firstLine="0"/>
              <w:contextualSpacing/>
              <w:jc w:val="center"/>
              <w:rPr>
                <w:b/>
                <w:i/>
                <w:iCs/>
                <w:sz w:val="20"/>
                <w:szCs w:val="20"/>
              </w:rPr>
            </w:pPr>
            <w:r w:rsidRPr="00E30F0F">
              <w:rPr>
                <w:b/>
                <w:i/>
                <w:iCs/>
                <w:sz w:val="20"/>
                <w:szCs w:val="20"/>
              </w:rPr>
              <w:t>православных культовых объектов</w:t>
            </w:r>
          </w:p>
          <w:p w:rsidR="00AF7CA2" w:rsidRPr="00E30F0F" w:rsidRDefault="00AF7CA2" w:rsidP="00AF7CA2">
            <w:pPr>
              <w:contextualSpacing/>
              <w:jc w:val="center"/>
              <w:rPr>
                <w:b/>
                <w:i/>
                <w:iCs/>
                <w:sz w:val="20"/>
                <w:szCs w:val="20"/>
              </w:rPr>
            </w:pPr>
          </w:p>
        </w:tc>
        <w:tc>
          <w:tcPr>
            <w:tcW w:w="976"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церквей</w:t>
            </w:r>
          </w:p>
          <w:p w:rsidR="00AF7CA2" w:rsidRPr="00E30F0F" w:rsidRDefault="00AF7CA2" w:rsidP="00AF7CA2">
            <w:pPr>
              <w:contextualSpacing/>
              <w:jc w:val="center"/>
              <w:rPr>
                <w:b/>
                <w:i/>
                <w:iCs/>
                <w:sz w:val="20"/>
                <w:szCs w:val="20"/>
              </w:rPr>
            </w:pPr>
          </w:p>
          <w:p w:rsidR="00AF7CA2" w:rsidRPr="00E30F0F" w:rsidRDefault="00AF7CA2" w:rsidP="00AF7CA2">
            <w:pPr>
              <w:contextualSpacing/>
              <w:jc w:val="center"/>
              <w:rPr>
                <w:b/>
                <w:i/>
                <w:iCs/>
                <w:sz w:val="20"/>
                <w:szCs w:val="20"/>
              </w:rPr>
            </w:pPr>
          </w:p>
        </w:tc>
        <w:tc>
          <w:tcPr>
            <w:tcW w:w="851"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 молельных домов молельных комнат</w:t>
            </w:r>
          </w:p>
        </w:tc>
        <w:tc>
          <w:tcPr>
            <w:tcW w:w="974" w:type="dxa"/>
            <w:shd w:val="clear" w:color="auto" w:fill="auto"/>
          </w:tcPr>
          <w:p w:rsidR="00AF7CA2" w:rsidRPr="00E30F0F" w:rsidRDefault="00AF7CA2" w:rsidP="00AF7CA2">
            <w:pPr>
              <w:ind w:firstLine="0"/>
              <w:contextualSpacing/>
              <w:jc w:val="center"/>
              <w:rPr>
                <w:b/>
                <w:i/>
                <w:iCs/>
                <w:sz w:val="20"/>
                <w:szCs w:val="20"/>
              </w:rPr>
            </w:pPr>
            <w:r w:rsidRPr="00E30F0F">
              <w:rPr>
                <w:b/>
                <w:i/>
                <w:iCs/>
                <w:sz w:val="20"/>
                <w:szCs w:val="20"/>
              </w:rPr>
              <w:t>Общее</w:t>
            </w:r>
          </w:p>
          <w:p w:rsidR="00AF7CA2" w:rsidRPr="00E30F0F" w:rsidRDefault="00AF7CA2" w:rsidP="00AF7CA2">
            <w:pPr>
              <w:ind w:firstLine="0"/>
              <w:contextualSpacing/>
              <w:jc w:val="center"/>
              <w:rPr>
                <w:b/>
                <w:i/>
                <w:iCs/>
                <w:sz w:val="20"/>
                <w:szCs w:val="20"/>
              </w:rPr>
            </w:pPr>
            <w:r w:rsidRPr="00E30F0F">
              <w:rPr>
                <w:b/>
                <w:i/>
                <w:iCs/>
                <w:sz w:val="20"/>
                <w:szCs w:val="20"/>
              </w:rPr>
              <w:t>кол-во</w:t>
            </w:r>
          </w:p>
          <w:p w:rsidR="00AF7CA2" w:rsidRPr="00E30F0F" w:rsidRDefault="00AF7CA2" w:rsidP="00AF7CA2">
            <w:pPr>
              <w:ind w:firstLine="0"/>
              <w:contextualSpacing/>
              <w:jc w:val="center"/>
              <w:rPr>
                <w:b/>
                <w:i/>
                <w:iCs/>
                <w:sz w:val="20"/>
                <w:szCs w:val="20"/>
              </w:rPr>
            </w:pPr>
            <w:r w:rsidRPr="00E30F0F">
              <w:rPr>
                <w:b/>
                <w:i/>
                <w:iCs/>
                <w:sz w:val="20"/>
                <w:szCs w:val="20"/>
              </w:rPr>
              <w:t>культовых объектов</w:t>
            </w:r>
          </w:p>
          <w:p w:rsidR="00AF7CA2" w:rsidRPr="00E30F0F" w:rsidRDefault="00AF7CA2" w:rsidP="00AF7CA2">
            <w:pPr>
              <w:ind w:firstLine="0"/>
              <w:contextualSpacing/>
              <w:jc w:val="center"/>
              <w:rPr>
                <w:b/>
                <w:i/>
                <w:iCs/>
                <w:sz w:val="20"/>
                <w:szCs w:val="20"/>
              </w:rPr>
            </w:pPr>
            <w:r w:rsidRPr="00E30F0F">
              <w:rPr>
                <w:b/>
                <w:i/>
                <w:iCs/>
                <w:sz w:val="20"/>
                <w:szCs w:val="20"/>
              </w:rPr>
              <w:t>иных конфессий</w:t>
            </w:r>
          </w:p>
        </w:tc>
      </w:tr>
      <w:tr w:rsidR="00AF7CA2" w:rsidRPr="00BE7DA8" w:rsidTr="008D49C0">
        <w:trPr>
          <w:jc w:val="center"/>
        </w:trPr>
        <w:tc>
          <w:tcPr>
            <w:tcW w:w="852" w:type="dxa"/>
            <w:shd w:val="clear" w:color="auto" w:fill="auto"/>
          </w:tcPr>
          <w:p w:rsidR="00AF7CA2" w:rsidRPr="008C6B44" w:rsidRDefault="00AF7CA2" w:rsidP="00AF7CA2">
            <w:pPr>
              <w:ind w:firstLine="0"/>
              <w:jc w:val="center"/>
              <w:rPr>
                <w:lang w:val="tt-RU"/>
              </w:rPr>
            </w:pPr>
            <w:r>
              <w:rPr>
                <w:lang w:val="tt-RU"/>
              </w:rPr>
              <w:t>25</w:t>
            </w:r>
          </w:p>
        </w:tc>
        <w:tc>
          <w:tcPr>
            <w:tcW w:w="958" w:type="dxa"/>
            <w:shd w:val="clear" w:color="auto" w:fill="auto"/>
          </w:tcPr>
          <w:p w:rsidR="00AF7CA2" w:rsidRPr="008C6B44" w:rsidRDefault="00AF7CA2" w:rsidP="00AF7CA2">
            <w:pPr>
              <w:ind w:firstLine="0"/>
              <w:jc w:val="center"/>
              <w:rPr>
                <w:lang w:val="tt-RU"/>
              </w:rPr>
            </w:pPr>
            <w:r>
              <w:rPr>
                <w:lang w:val="tt-RU"/>
              </w:rPr>
              <w:t>9</w:t>
            </w:r>
          </w:p>
        </w:tc>
        <w:tc>
          <w:tcPr>
            <w:tcW w:w="1276" w:type="dxa"/>
            <w:shd w:val="clear" w:color="auto" w:fill="auto"/>
          </w:tcPr>
          <w:p w:rsidR="00AF7CA2" w:rsidRPr="008C6B44" w:rsidRDefault="00AF7CA2" w:rsidP="00AF7CA2">
            <w:pPr>
              <w:ind w:firstLine="0"/>
              <w:jc w:val="center"/>
            </w:pPr>
            <w:r>
              <w:rPr>
                <w:lang w:val="tt-RU"/>
              </w:rPr>
              <w:t>34</w:t>
            </w:r>
          </w:p>
        </w:tc>
        <w:tc>
          <w:tcPr>
            <w:tcW w:w="992" w:type="dxa"/>
            <w:shd w:val="clear" w:color="auto" w:fill="auto"/>
          </w:tcPr>
          <w:p w:rsidR="00AF7CA2" w:rsidRPr="00BE7DA8" w:rsidRDefault="00AF7CA2" w:rsidP="00AF7CA2">
            <w:pPr>
              <w:ind w:firstLine="0"/>
              <w:jc w:val="center"/>
            </w:pPr>
            <w:r w:rsidRPr="00BE7DA8">
              <w:t>18</w:t>
            </w:r>
          </w:p>
        </w:tc>
        <w:tc>
          <w:tcPr>
            <w:tcW w:w="884" w:type="dxa"/>
            <w:shd w:val="clear" w:color="auto" w:fill="auto"/>
          </w:tcPr>
          <w:p w:rsidR="00AF7CA2" w:rsidRPr="00BE7DA8" w:rsidRDefault="00AF7CA2" w:rsidP="00AF7CA2">
            <w:pPr>
              <w:ind w:firstLine="0"/>
              <w:jc w:val="center"/>
            </w:pPr>
            <w:r w:rsidRPr="00BE7DA8">
              <w:t>1</w:t>
            </w:r>
          </w:p>
        </w:tc>
        <w:tc>
          <w:tcPr>
            <w:tcW w:w="993" w:type="dxa"/>
            <w:shd w:val="clear" w:color="auto" w:fill="auto"/>
          </w:tcPr>
          <w:p w:rsidR="00AF7CA2" w:rsidRPr="00BE7DA8" w:rsidRDefault="00AF7CA2" w:rsidP="00AF7CA2">
            <w:pPr>
              <w:ind w:firstLine="0"/>
              <w:jc w:val="center"/>
            </w:pPr>
            <w:r>
              <w:t>2</w:t>
            </w:r>
          </w:p>
        </w:tc>
        <w:tc>
          <w:tcPr>
            <w:tcW w:w="992" w:type="dxa"/>
            <w:shd w:val="clear" w:color="auto" w:fill="auto"/>
          </w:tcPr>
          <w:p w:rsidR="00AF7CA2" w:rsidRPr="00BE7DA8" w:rsidRDefault="00AF7CA2" w:rsidP="00AF7CA2">
            <w:pPr>
              <w:ind w:firstLine="0"/>
              <w:jc w:val="center"/>
            </w:pPr>
            <w:r w:rsidRPr="00787A8D">
              <w:t>1</w:t>
            </w:r>
            <w:r>
              <w:t>6</w:t>
            </w:r>
          </w:p>
        </w:tc>
        <w:tc>
          <w:tcPr>
            <w:tcW w:w="992" w:type="dxa"/>
            <w:shd w:val="clear" w:color="auto" w:fill="auto"/>
          </w:tcPr>
          <w:p w:rsidR="00AF7CA2" w:rsidRPr="00BE7DA8" w:rsidRDefault="00AF7CA2" w:rsidP="00AF7CA2">
            <w:pPr>
              <w:ind w:firstLine="0"/>
              <w:jc w:val="center"/>
            </w:pPr>
            <w:r>
              <w:t>37</w:t>
            </w:r>
          </w:p>
        </w:tc>
        <w:tc>
          <w:tcPr>
            <w:tcW w:w="976" w:type="dxa"/>
            <w:shd w:val="clear" w:color="auto" w:fill="auto"/>
          </w:tcPr>
          <w:p w:rsidR="00AF7CA2" w:rsidRPr="00BE7DA8" w:rsidRDefault="00AF7CA2" w:rsidP="00AF7CA2">
            <w:pPr>
              <w:ind w:firstLine="0"/>
              <w:jc w:val="center"/>
            </w:pPr>
            <w:r>
              <w:t>2</w:t>
            </w:r>
          </w:p>
        </w:tc>
        <w:tc>
          <w:tcPr>
            <w:tcW w:w="851" w:type="dxa"/>
            <w:shd w:val="clear" w:color="auto" w:fill="auto"/>
          </w:tcPr>
          <w:p w:rsidR="00AF7CA2" w:rsidRPr="00BE7DA8" w:rsidRDefault="00AF7CA2" w:rsidP="00AF7CA2">
            <w:pPr>
              <w:ind w:firstLine="0"/>
              <w:jc w:val="center"/>
            </w:pPr>
            <w:r>
              <w:t>5</w:t>
            </w:r>
          </w:p>
        </w:tc>
        <w:tc>
          <w:tcPr>
            <w:tcW w:w="974" w:type="dxa"/>
            <w:shd w:val="clear" w:color="auto" w:fill="auto"/>
          </w:tcPr>
          <w:p w:rsidR="00AF7CA2" w:rsidRPr="00BE7DA8" w:rsidRDefault="00AF7CA2" w:rsidP="00AF7CA2">
            <w:pPr>
              <w:ind w:firstLine="0"/>
              <w:jc w:val="center"/>
            </w:pPr>
            <w:r>
              <w:t>7</w:t>
            </w:r>
          </w:p>
        </w:tc>
      </w:tr>
    </w:tbl>
    <w:p w:rsidR="002172FB" w:rsidRDefault="002172FB" w:rsidP="00AF7CA2">
      <w:pPr>
        <w:spacing w:line="240" w:lineRule="auto"/>
        <w:ind w:firstLine="0"/>
        <w:jc w:val="center"/>
        <w:rPr>
          <w:rFonts w:ascii="Times New Roman" w:hAnsi="Times New Roman"/>
          <w:b/>
          <w:sz w:val="32"/>
          <w:szCs w:val="32"/>
        </w:rPr>
      </w:pPr>
    </w:p>
    <w:p w:rsidR="00AF7CA2" w:rsidRPr="009F0691" w:rsidRDefault="00AF7CA2" w:rsidP="00AF7CA2">
      <w:pPr>
        <w:spacing w:line="240" w:lineRule="auto"/>
        <w:ind w:firstLine="0"/>
        <w:jc w:val="center"/>
        <w:rPr>
          <w:rFonts w:ascii="Times New Roman" w:hAnsi="Times New Roman"/>
          <w:b/>
          <w:sz w:val="32"/>
          <w:szCs w:val="32"/>
        </w:rPr>
      </w:pPr>
      <w:r w:rsidRPr="009F0691">
        <w:rPr>
          <w:rFonts w:ascii="Times New Roman" w:hAnsi="Times New Roman"/>
          <w:b/>
          <w:sz w:val="32"/>
          <w:szCs w:val="32"/>
        </w:rPr>
        <w:t>Оказание услуг на базе Многофункционального центра</w:t>
      </w:r>
    </w:p>
    <w:p w:rsidR="00983E69" w:rsidRPr="00983E69" w:rsidRDefault="00983E69" w:rsidP="00983E69">
      <w:pPr>
        <w:jc w:val="both"/>
        <w:rPr>
          <w:rFonts w:ascii="Times New Roman" w:hAnsi="Times New Roman" w:cs="Times New Roman"/>
          <w:b/>
          <w:sz w:val="24"/>
          <w:szCs w:val="24"/>
        </w:rPr>
      </w:pPr>
      <w:r w:rsidRPr="00983E69">
        <w:rPr>
          <w:rFonts w:ascii="Times New Roman" w:hAnsi="Times New Roman" w:cs="Times New Roman"/>
          <w:b/>
          <w:sz w:val="24"/>
          <w:szCs w:val="24"/>
        </w:rPr>
        <w:t>1. Общее количество предоставляемых услуг в ГБУ МФЦ в РТ</w:t>
      </w:r>
    </w:p>
    <w:p w:rsidR="00983E69" w:rsidRPr="00983E69" w:rsidRDefault="00983E69" w:rsidP="00983E69">
      <w:pPr>
        <w:jc w:val="right"/>
        <w:rPr>
          <w:rFonts w:ascii="Times New Roman" w:hAnsi="Times New Roman" w:cs="Times New Roman"/>
          <w:sz w:val="24"/>
          <w:szCs w:val="24"/>
        </w:rPr>
      </w:pPr>
      <w:r w:rsidRPr="00983E69">
        <w:rPr>
          <w:rFonts w:ascii="Times New Roman" w:hAnsi="Times New Roman" w:cs="Times New Roman"/>
          <w:sz w:val="24"/>
          <w:szCs w:val="24"/>
        </w:rPr>
        <w:t>Таблица 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869"/>
        <w:gridCol w:w="1914"/>
        <w:gridCol w:w="1914"/>
        <w:gridCol w:w="1915"/>
      </w:tblGrid>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№п/п</w:t>
            </w:r>
          </w:p>
        </w:tc>
        <w:tc>
          <w:tcPr>
            <w:tcW w:w="2869"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Наименование услуг</w:t>
            </w:r>
          </w:p>
        </w:tc>
        <w:tc>
          <w:tcPr>
            <w:tcW w:w="1914"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услуг в 2018</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4"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2019</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5"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2020</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1</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Государственные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97</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113</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116</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2</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Муниципальные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69</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73</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73</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3</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9</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19</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65</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4</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ИТОГО</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175</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205</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254</w:t>
            </w:r>
          </w:p>
        </w:tc>
      </w:tr>
    </w:tbl>
    <w:p w:rsidR="00983E69" w:rsidRPr="00983E69" w:rsidRDefault="00983E69" w:rsidP="00983E69">
      <w:pPr>
        <w:jc w:val="both"/>
        <w:rPr>
          <w:rFonts w:ascii="Times New Roman" w:hAnsi="Times New Roman" w:cs="Times New Roman"/>
          <w:sz w:val="24"/>
          <w:szCs w:val="24"/>
        </w:rPr>
      </w:pPr>
    </w:p>
    <w:p w:rsidR="00983E69" w:rsidRPr="00983E69" w:rsidRDefault="00983E69" w:rsidP="00983E69">
      <w:pPr>
        <w:jc w:val="both"/>
        <w:rPr>
          <w:rFonts w:ascii="Times New Roman" w:hAnsi="Times New Roman" w:cs="Times New Roman"/>
          <w:b/>
          <w:sz w:val="24"/>
          <w:szCs w:val="24"/>
        </w:rPr>
      </w:pPr>
      <w:r w:rsidRPr="00983E69">
        <w:rPr>
          <w:rFonts w:ascii="Times New Roman" w:hAnsi="Times New Roman" w:cs="Times New Roman"/>
          <w:b/>
          <w:sz w:val="24"/>
          <w:szCs w:val="24"/>
        </w:rPr>
        <w:t>2. Общее количество оказанных услуг жителям НМР в Нижнекамском филиале ГБУ МФЦ в РТ</w:t>
      </w:r>
    </w:p>
    <w:p w:rsidR="00983E69" w:rsidRPr="00983E69" w:rsidRDefault="00983E69" w:rsidP="00983E69">
      <w:pPr>
        <w:jc w:val="right"/>
        <w:rPr>
          <w:rFonts w:ascii="Times New Roman" w:hAnsi="Times New Roman" w:cs="Times New Roman"/>
          <w:sz w:val="24"/>
          <w:szCs w:val="24"/>
        </w:rPr>
      </w:pPr>
      <w:r w:rsidRPr="00983E69">
        <w:rPr>
          <w:rFonts w:ascii="Times New Roman" w:hAnsi="Times New Roman" w:cs="Times New Roman"/>
          <w:sz w:val="24"/>
          <w:szCs w:val="24"/>
        </w:rPr>
        <w:t>Таблица 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869"/>
        <w:gridCol w:w="1914"/>
        <w:gridCol w:w="1914"/>
        <w:gridCol w:w="1915"/>
      </w:tblGrid>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№п/п</w:t>
            </w:r>
          </w:p>
        </w:tc>
        <w:tc>
          <w:tcPr>
            <w:tcW w:w="2869"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Наименование услуг</w:t>
            </w:r>
          </w:p>
        </w:tc>
        <w:tc>
          <w:tcPr>
            <w:tcW w:w="1914"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оказанных услуг в 2018</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4"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2019</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5"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2020</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1</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Государственные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237 899</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283 020</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256 054</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2</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Муниципальные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11 449</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17 069</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13 818</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3</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15</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613</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2 362</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4</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ИТОГО</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249 363</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300 702</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272 234</w:t>
            </w:r>
          </w:p>
        </w:tc>
      </w:tr>
    </w:tbl>
    <w:p w:rsidR="00983E69" w:rsidRPr="00983E69" w:rsidRDefault="00983E69" w:rsidP="00983E69">
      <w:pPr>
        <w:jc w:val="both"/>
        <w:rPr>
          <w:rFonts w:ascii="Times New Roman" w:hAnsi="Times New Roman" w:cs="Times New Roman"/>
          <w:sz w:val="24"/>
          <w:szCs w:val="24"/>
        </w:rPr>
      </w:pPr>
    </w:p>
    <w:p w:rsidR="00983E69" w:rsidRPr="00983E69" w:rsidRDefault="00983E69" w:rsidP="00983E69">
      <w:pPr>
        <w:jc w:val="both"/>
        <w:rPr>
          <w:rFonts w:ascii="Times New Roman" w:hAnsi="Times New Roman" w:cs="Times New Roman"/>
          <w:b/>
          <w:sz w:val="24"/>
          <w:szCs w:val="24"/>
        </w:rPr>
      </w:pPr>
      <w:r w:rsidRPr="00983E69">
        <w:rPr>
          <w:rFonts w:ascii="Times New Roman" w:hAnsi="Times New Roman" w:cs="Times New Roman"/>
          <w:b/>
          <w:sz w:val="24"/>
          <w:szCs w:val="24"/>
        </w:rPr>
        <w:t>3. Общее количество оказанных услуг жителям НМР в пгт Камские Поляны ГБУ МФЦ в РТ</w:t>
      </w:r>
    </w:p>
    <w:p w:rsidR="00983E69" w:rsidRPr="00983E69" w:rsidRDefault="00983E69" w:rsidP="00983E69">
      <w:pPr>
        <w:jc w:val="right"/>
        <w:rPr>
          <w:rFonts w:ascii="Times New Roman" w:hAnsi="Times New Roman" w:cs="Times New Roman"/>
          <w:sz w:val="24"/>
          <w:szCs w:val="24"/>
        </w:rPr>
      </w:pPr>
      <w:r w:rsidRPr="00983E69">
        <w:rPr>
          <w:rFonts w:ascii="Times New Roman" w:hAnsi="Times New Roman" w:cs="Times New Roman"/>
          <w:sz w:val="24"/>
          <w:szCs w:val="24"/>
        </w:rPr>
        <w:t>Таблица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869"/>
        <w:gridCol w:w="1914"/>
        <w:gridCol w:w="1914"/>
        <w:gridCol w:w="1915"/>
      </w:tblGrid>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№п/п</w:t>
            </w:r>
          </w:p>
        </w:tc>
        <w:tc>
          <w:tcPr>
            <w:tcW w:w="2869"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Наименование услуг</w:t>
            </w:r>
          </w:p>
        </w:tc>
        <w:tc>
          <w:tcPr>
            <w:tcW w:w="1914"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оказанных услуг в 2018</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4"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2019</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5" w:type="dxa"/>
            <w:shd w:val="clear" w:color="auto" w:fill="auto"/>
          </w:tcPr>
          <w:p w:rsidR="00983E69" w:rsidRPr="00983E69" w:rsidRDefault="00983E69" w:rsidP="000A133B">
            <w:pPr>
              <w:ind w:firstLine="0"/>
              <w:jc w:val="both"/>
              <w:rPr>
                <w:rFonts w:ascii="Times New Roman" w:hAnsi="Times New Roman" w:cs="Times New Roman"/>
                <w:b/>
                <w:sz w:val="24"/>
                <w:szCs w:val="24"/>
              </w:rPr>
            </w:pPr>
            <w:r w:rsidRPr="00983E69">
              <w:rPr>
                <w:rFonts w:ascii="Times New Roman" w:hAnsi="Times New Roman" w:cs="Times New Roman"/>
                <w:b/>
                <w:sz w:val="24"/>
                <w:szCs w:val="24"/>
              </w:rPr>
              <w:t>Количество в 2020</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1</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Государственные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20 229</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41 485</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52 137</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2</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Муниципальные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365</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512</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232</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3</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Иные</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0</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52</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260</w:t>
            </w:r>
          </w:p>
        </w:tc>
      </w:tr>
      <w:tr w:rsidR="00983E69" w:rsidRPr="00983E69" w:rsidTr="003142F2">
        <w:tc>
          <w:tcPr>
            <w:tcW w:w="95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4</w:t>
            </w:r>
          </w:p>
        </w:tc>
        <w:tc>
          <w:tcPr>
            <w:tcW w:w="2869" w:type="dxa"/>
            <w:shd w:val="clear" w:color="auto" w:fill="auto"/>
          </w:tcPr>
          <w:p w:rsidR="00983E69" w:rsidRPr="00983E69" w:rsidRDefault="00983E69" w:rsidP="00983E69">
            <w:pPr>
              <w:ind w:firstLine="0"/>
              <w:jc w:val="both"/>
              <w:rPr>
                <w:rFonts w:ascii="Times New Roman" w:hAnsi="Times New Roman" w:cs="Times New Roman"/>
                <w:sz w:val="24"/>
                <w:szCs w:val="24"/>
              </w:rPr>
            </w:pPr>
            <w:r w:rsidRPr="00983E69">
              <w:rPr>
                <w:rFonts w:ascii="Times New Roman" w:hAnsi="Times New Roman" w:cs="Times New Roman"/>
                <w:sz w:val="24"/>
                <w:szCs w:val="24"/>
              </w:rPr>
              <w:t>ИТОГО</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20 594</w:t>
            </w:r>
          </w:p>
        </w:tc>
        <w:tc>
          <w:tcPr>
            <w:tcW w:w="1914"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42 049</w:t>
            </w:r>
          </w:p>
        </w:tc>
        <w:tc>
          <w:tcPr>
            <w:tcW w:w="1915" w:type="dxa"/>
            <w:shd w:val="clear" w:color="auto" w:fill="auto"/>
          </w:tcPr>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52 629</w:t>
            </w:r>
          </w:p>
        </w:tc>
      </w:tr>
    </w:tbl>
    <w:p w:rsidR="00983E69" w:rsidRPr="00983E69" w:rsidRDefault="00983E69" w:rsidP="00983E69">
      <w:pPr>
        <w:jc w:val="both"/>
        <w:rPr>
          <w:rFonts w:ascii="Times New Roman" w:hAnsi="Times New Roman" w:cs="Times New Roman"/>
          <w:sz w:val="24"/>
          <w:szCs w:val="24"/>
        </w:rPr>
      </w:pPr>
    </w:p>
    <w:p w:rsidR="00983E69" w:rsidRPr="00983E69" w:rsidRDefault="00983E69" w:rsidP="00983E69">
      <w:pPr>
        <w:jc w:val="both"/>
        <w:rPr>
          <w:rFonts w:ascii="Times New Roman" w:hAnsi="Times New Roman" w:cs="Times New Roman"/>
          <w:b/>
          <w:sz w:val="24"/>
          <w:szCs w:val="24"/>
        </w:rPr>
      </w:pPr>
      <w:r w:rsidRPr="00983E69">
        <w:rPr>
          <w:rFonts w:ascii="Times New Roman" w:hAnsi="Times New Roman" w:cs="Times New Roman"/>
          <w:b/>
          <w:sz w:val="24"/>
          <w:szCs w:val="24"/>
        </w:rPr>
        <w:t>4. Общее количество оказанных услуг жителям НМР в филиале «Студенческий» по г. Нижнекамску ГБУ МФЦ в РТ</w:t>
      </w:r>
    </w:p>
    <w:p w:rsidR="00983E69" w:rsidRPr="00983E69" w:rsidRDefault="00983E69" w:rsidP="00983E69">
      <w:pPr>
        <w:rPr>
          <w:rFonts w:ascii="Times New Roman" w:hAnsi="Times New Roman" w:cs="Times New Roman"/>
          <w:sz w:val="24"/>
          <w:szCs w:val="24"/>
        </w:rPr>
      </w:pPr>
      <w:r w:rsidRPr="00983E69">
        <w:rPr>
          <w:rFonts w:ascii="Times New Roman" w:hAnsi="Times New Roman" w:cs="Times New Roman"/>
          <w:sz w:val="24"/>
          <w:szCs w:val="24"/>
        </w:rPr>
        <w:t xml:space="preserve">                                                                                               Таблица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869"/>
        <w:gridCol w:w="1914"/>
        <w:gridCol w:w="1915"/>
      </w:tblGrid>
      <w:tr w:rsidR="00983E69" w:rsidRPr="00983E69" w:rsidTr="003142F2">
        <w:tc>
          <w:tcPr>
            <w:tcW w:w="959" w:type="dxa"/>
            <w:shd w:val="clear" w:color="auto" w:fill="auto"/>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№п/п</w:t>
            </w:r>
          </w:p>
        </w:tc>
        <w:tc>
          <w:tcPr>
            <w:tcW w:w="2869" w:type="dxa"/>
            <w:shd w:val="clear" w:color="auto" w:fill="auto"/>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Наименование услуг</w:t>
            </w:r>
          </w:p>
        </w:tc>
        <w:tc>
          <w:tcPr>
            <w:tcW w:w="1914" w:type="dxa"/>
            <w:shd w:val="clear" w:color="auto" w:fill="auto"/>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Количество в</w:t>
            </w:r>
            <w:r w:rsidR="00D75606">
              <w:rPr>
                <w:rFonts w:ascii="Times New Roman" w:hAnsi="Times New Roman" w:cs="Times New Roman"/>
                <w:b/>
                <w:sz w:val="24"/>
                <w:szCs w:val="24"/>
              </w:rPr>
              <w:t xml:space="preserve"> 2019</w:t>
            </w:r>
            <w:r w:rsidR="000A133B">
              <w:rPr>
                <w:rFonts w:ascii="Times New Roman" w:hAnsi="Times New Roman" w:cs="Times New Roman"/>
                <w:b/>
                <w:sz w:val="24"/>
                <w:szCs w:val="24"/>
              </w:rPr>
              <w:t xml:space="preserve"> </w:t>
            </w:r>
            <w:r w:rsidR="00D75606">
              <w:rPr>
                <w:rFonts w:ascii="Times New Roman" w:hAnsi="Times New Roman" w:cs="Times New Roman"/>
                <w:b/>
                <w:sz w:val="24"/>
                <w:szCs w:val="24"/>
              </w:rPr>
              <w:t xml:space="preserve">г </w:t>
            </w:r>
            <w:r w:rsidRPr="00983E69">
              <w:rPr>
                <w:rFonts w:ascii="Times New Roman" w:hAnsi="Times New Roman" w:cs="Times New Roman"/>
                <w:b/>
                <w:sz w:val="24"/>
                <w:szCs w:val="24"/>
              </w:rPr>
              <w:t>(дата открытия 23.12.2019</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c>
          <w:tcPr>
            <w:tcW w:w="1915" w:type="dxa"/>
            <w:shd w:val="clear" w:color="auto" w:fill="auto"/>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Количество в 2020</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w:t>
            </w:r>
          </w:p>
        </w:tc>
      </w:tr>
      <w:tr w:rsidR="00983E69" w:rsidRPr="00983E69" w:rsidTr="003142F2">
        <w:tc>
          <w:tcPr>
            <w:tcW w:w="95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1</w:t>
            </w:r>
          </w:p>
        </w:tc>
        <w:tc>
          <w:tcPr>
            <w:tcW w:w="286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Государственные</w:t>
            </w:r>
          </w:p>
        </w:tc>
        <w:tc>
          <w:tcPr>
            <w:tcW w:w="1914"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323</w:t>
            </w:r>
          </w:p>
        </w:tc>
        <w:tc>
          <w:tcPr>
            <w:tcW w:w="1915"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67 938</w:t>
            </w:r>
          </w:p>
        </w:tc>
      </w:tr>
      <w:tr w:rsidR="00983E69" w:rsidRPr="00983E69" w:rsidTr="003142F2">
        <w:tc>
          <w:tcPr>
            <w:tcW w:w="95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2</w:t>
            </w:r>
          </w:p>
        </w:tc>
        <w:tc>
          <w:tcPr>
            <w:tcW w:w="286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Муниципальные</w:t>
            </w:r>
          </w:p>
        </w:tc>
        <w:tc>
          <w:tcPr>
            <w:tcW w:w="1914"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6</w:t>
            </w:r>
          </w:p>
        </w:tc>
        <w:tc>
          <w:tcPr>
            <w:tcW w:w="1915"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1 059</w:t>
            </w:r>
          </w:p>
        </w:tc>
      </w:tr>
      <w:tr w:rsidR="00983E69" w:rsidRPr="00983E69" w:rsidTr="003142F2">
        <w:tc>
          <w:tcPr>
            <w:tcW w:w="95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3</w:t>
            </w:r>
          </w:p>
        </w:tc>
        <w:tc>
          <w:tcPr>
            <w:tcW w:w="286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Иные</w:t>
            </w:r>
          </w:p>
        </w:tc>
        <w:tc>
          <w:tcPr>
            <w:tcW w:w="1914"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0</w:t>
            </w:r>
          </w:p>
        </w:tc>
        <w:tc>
          <w:tcPr>
            <w:tcW w:w="1915"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368</w:t>
            </w:r>
          </w:p>
        </w:tc>
      </w:tr>
      <w:tr w:rsidR="00983E69" w:rsidRPr="00983E69" w:rsidTr="003142F2">
        <w:tc>
          <w:tcPr>
            <w:tcW w:w="95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4</w:t>
            </w:r>
          </w:p>
        </w:tc>
        <w:tc>
          <w:tcPr>
            <w:tcW w:w="2869"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ИТОГО</w:t>
            </w:r>
          </w:p>
        </w:tc>
        <w:tc>
          <w:tcPr>
            <w:tcW w:w="1914" w:type="dxa"/>
            <w:shd w:val="clear" w:color="auto" w:fill="auto"/>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329</w:t>
            </w:r>
          </w:p>
        </w:tc>
        <w:tc>
          <w:tcPr>
            <w:tcW w:w="1915" w:type="dxa"/>
            <w:shd w:val="clear" w:color="auto" w:fill="auto"/>
          </w:tcPr>
          <w:p w:rsidR="00983E69" w:rsidRPr="00983E69" w:rsidRDefault="00910169" w:rsidP="00910169">
            <w:pPr>
              <w:ind w:firstLine="0"/>
              <w:jc w:val="center"/>
              <w:rPr>
                <w:rFonts w:ascii="Times New Roman" w:hAnsi="Times New Roman" w:cs="Times New Roman"/>
                <w:sz w:val="24"/>
                <w:szCs w:val="24"/>
              </w:rPr>
            </w:pPr>
            <w:r>
              <w:rPr>
                <w:rFonts w:ascii="Times New Roman" w:hAnsi="Times New Roman" w:cs="Times New Roman"/>
                <w:sz w:val="24"/>
                <w:szCs w:val="24"/>
              </w:rPr>
              <w:t>69</w:t>
            </w:r>
            <w:r w:rsidR="00983E69" w:rsidRPr="00983E69">
              <w:rPr>
                <w:rFonts w:ascii="Times New Roman" w:hAnsi="Times New Roman" w:cs="Times New Roman"/>
                <w:sz w:val="24"/>
                <w:szCs w:val="24"/>
              </w:rPr>
              <w:t>65</w:t>
            </w:r>
          </w:p>
        </w:tc>
      </w:tr>
    </w:tbl>
    <w:p w:rsidR="00983E69" w:rsidRPr="00983E69" w:rsidRDefault="00983E69" w:rsidP="00983E69">
      <w:pPr>
        <w:jc w:val="both"/>
        <w:rPr>
          <w:rFonts w:ascii="Times New Roman" w:hAnsi="Times New Roman" w:cs="Times New Roman"/>
          <w:sz w:val="24"/>
          <w:szCs w:val="24"/>
        </w:rPr>
      </w:pPr>
    </w:p>
    <w:p w:rsidR="00983E69" w:rsidRPr="00983E69" w:rsidRDefault="00983E69" w:rsidP="00983E69">
      <w:pPr>
        <w:jc w:val="both"/>
        <w:rPr>
          <w:rFonts w:ascii="Times New Roman" w:hAnsi="Times New Roman" w:cs="Times New Roman"/>
          <w:b/>
          <w:sz w:val="24"/>
          <w:szCs w:val="24"/>
        </w:rPr>
      </w:pPr>
      <w:r w:rsidRPr="00983E69">
        <w:rPr>
          <w:rFonts w:ascii="Times New Roman" w:hAnsi="Times New Roman" w:cs="Times New Roman"/>
          <w:b/>
          <w:sz w:val="24"/>
          <w:szCs w:val="24"/>
        </w:rPr>
        <w:t>5. Топ 10 предоставляемых услуг</w:t>
      </w:r>
    </w:p>
    <w:p w:rsidR="00983E69" w:rsidRPr="00983E69" w:rsidRDefault="00983E69" w:rsidP="00983E69">
      <w:pPr>
        <w:jc w:val="right"/>
        <w:rPr>
          <w:rFonts w:ascii="Times New Roman" w:hAnsi="Times New Roman" w:cs="Times New Roman"/>
          <w:sz w:val="24"/>
          <w:szCs w:val="24"/>
        </w:rPr>
      </w:pPr>
      <w:r w:rsidRPr="00983E69">
        <w:rPr>
          <w:rFonts w:ascii="Times New Roman" w:hAnsi="Times New Roman" w:cs="Times New Roman"/>
          <w:sz w:val="24"/>
          <w:szCs w:val="24"/>
        </w:rPr>
        <w:t>Таблица 5</w:t>
      </w:r>
    </w:p>
    <w:tbl>
      <w:tblPr>
        <w:tblW w:w="10074" w:type="dxa"/>
        <w:tblInd w:w="-127" w:type="dxa"/>
        <w:shd w:val="clear" w:color="auto" w:fill="FFFFFF" w:themeFill="background1"/>
        <w:tblCellMar>
          <w:left w:w="0" w:type="dxa"/>
          <w:right w:w="0" w:type="dxa"/>
        </w:tblCellMar>
        <w:tblLook w:val="0600" w:firstRow="0" w:lastRow="0" w:firstColumn="0" w:lastColumn="0" w:noHBand="1" w:noVBand="1"/>
      </w:tblPr>
      <w:tblGrid>
        <w:gridCol w:w="5154"/>
        <w:gridCol w:w="4920"/>
      </w:tblGrid>
      <w:tr w:rsidR="00983E69" w:rsidRPr="00983E69" w:rsidTr="00983E69">
        <w:trPr>
          <w:trHeight w:val="721"/>
        </w:trPr>
        <w:tc>
          <w:tcPr>
            <w:tcW w:w="5154" w:type="dxa"/>
            <w:tcBorders>
              <w:top w:val="single" w:sz="12"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bCs/>
                <w:sz w:val="24"/>
                <w:szCs w:val="24"/>
              </w:rPr>
              <w:t>Услуги ТОП 10</w:t>
            </w:r>
          </w:p>
        </w:tc>
        <w:tc>
          <w:tcPr>
            <w:tcW w:w="4920" w:type="dxa"/>
            <w:tcBorders>
              <w:top w:val="single" w:sz="12"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rPr>
                <w:b/>
              </w:rPr>
            </w:pPr>
            <w:r w:rsidRPr="00983E69">
              <w:rPr>
                <w:b/>
                <w:bCs/>
                <w:color w:val="000000"/>
                <w:kern w:val="24"/>
              </w:rPr>
              <w:t>Оказано услуг за 2020 год</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bCs/>
                <w:sz w:val="24"/>
                <w:szCs w:val="24"/>
              </w:rPr>
              <w:t>РОСРЕЕСТР,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94 752</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1. ГКУ и ГРП</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80 182</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2. Сведения ЕГРН</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14 570</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bCs/>
                <w:sz w:val="24"/>
                <w:szCs w:val="24"/>
              </w:rPr>
              <w:t>МВД,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41 922</w:t>
            </w:r>
          </w:p>
        </w:tc>
      </w:tr>
      <w:tr w:rsidR="00983E69" w:rsidRPr="00983E69" w:rsidTr="00983E69">
        <w:trPr>
          <w:trHeight w:val="476"/>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 xml:space="preserve">3. Регистрационный учет граждан РФ по месту пребывания и по месту жительства </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15 044</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4. Паспорт гражданина РФ</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11 863</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5. Справки о судимости, о наркотиках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10 891</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6. Водительское удостоверение</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2 872</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bCs/>
                <w:sz w:val="24"/>
                <w:szCs w:val="24"/>
              </w:rPr>
              <w:t>НАЛОГОВАЯ СЛУЖБА, из них: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37 337</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7. Налоговые уведомления о задолженности</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27 582</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8. Гос. регистрация ЮЛ, ИП (КФХ)</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4 107</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9. МИНКОМСВЯЗИ РФ (ЕСИА)</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14 082</w:t>
            </w:r>
          </w:p>
        </w:tc>
      </w:tr>
      <w:tr w:rsidR="00983E69" w:rsidRPr="00983E69" w:rsidTr="00983E69">
        <w:trPr>
          <w:trHeight w:val="402"/>
        </w:trPr>
        <w:tc>
          <w:tcPr>
            <w:tcW w:w="5154" w:type="dxa"/>
            <w:tcBorders>
              <w:top w:val="single" w:sz="8" w:space="0" w:color="000000"/>
              <w:left w:val="single" w:sz="12" w:space="0" w:color="000000"/>
              <w:bottom w:val="single" w:sz="8"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bCs/>
                <w:sz w:val="24"/>
                <w:szCs w:val="24"/>
              </w:rPr>
              <w:t>ПЕНСИОННЫЙ  ФОНД</w:t>
            </w:r>
          </w:p>
        </w:tc>
        <w:tc>
          <w:tcPr>
            <w:tcW w:w="4920" w:type="dxa"/>
            <w:tcBorders>
              <w:top w:val="single" w:sz="8" w:space="0" w:color="000000"/>
              <w:left w:val="single" w:sz="8" w:space="0" w:color="000000"/>
              <w:bottom w:val="single" w:sz="8"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8 656</w:t>
            </w:r>
          </w:p>
        </w:tc>
      </w:tr>
      <w:tr w:rsidR="00983E69" w:rsidRPr="00983E69" w:rsidTr="00983E69">
        <w:trPr>
          <w:trHeight w:val="274"/>
        </w:trPr>
        <w:tc>
          <w:tcPr>
            <w:tcW w:w="5154" w:type="dxa"/>
            <w:tcBorders>
              <w:top w:val="single" w:sz="8" w:space="0" w:color="000000"/>
              <w:left w:val="single" w:sz="12" w:space="0" w:color="000000"/>
              <w:bottom w:val="single" w:sz="12" w:space="0" w:color="000000"/>
              <w:right w:val="single" w:sz="8" w:space="0" w:color="000000"/>
            </w:tcBorders>
            <w:shd w:val="clear" w:color="auto" w:fill="FFFFFF" w:themeFill="background1"/>
            <w:tcMar>
              <w:top w:w="8" w:type="dxa"/>
              <w:left w:w="8" w:type="dxa"/>
              <w:bottom w:w="0" w:type="dxa"/>
              <w:right w:w="8" w:type="dxa"/>
            </w:tcMar>
            <w:vAlign w:val="center"/>
            <w:hideMark/>
          </w:tcPr>
          <w:p w:rsidR="00983E69" w:rsidRPr="00983E69" w:rsidRDefault="00983E69" w:rsidP="00910169">
            <w:pPr>
              <w:ind w:firstLine="0"/>
              <w:jc w:val="both"/>
              <w:rPr>
                <w:rFonts w:ascii="Times New Roman" w:hAnsi="Times New Roman" w:cs="Times New Roman"/>
                <w:sz w:val="24"/>
                <w:szCs w:val="24"/>
              </w:rPr>
            </w:pPr>
            <w:r w:rsidRPr="00983E69">
              <w:rPr>
                <w:rFonts w:ascii="Times New Roman" w:hAnsi="Times New Roman" w:cs="Times New Roman"/>
                <w:bCs/>
                <w:sz w:val="24"/>
                <w:szCs w:val="24"/>
              </w:rPr>
              <w:t>10. Выдача СНИЛС</w:t>
            </w:r>
          </w:p>
        </w:tc>
        <w:tc>
          <w:tcPr>
            <w:tcW w:w="4920" w:type="dxa"/>
            <w:tcBorders>
              <w:top w:val="single" w:sz="8" w:space="0" w:color="000000"/>
              <w:left w:val="single" w:sz="8" w:space="0" w:color="000000"/>
              <w:bottom w:val="single" w:sz="12" w:space="0" w:color="000000"/>
              <w:right w:val="single" w:sz="12" w:space="0" w:color="000000"/>
            </w:tcBorders>
            <w:shd w:val="clear" w:color="auto" w:fill="FFFFFF" w:themeFill="background1"/>
            <w:vAlign w:val="center"/>
          </w:tcPr>
          <w:p w:rsidR="00983E69" w:rsidRPr="00983E69" w:rsidRDefault="00983E69" w:rsidP="00910169">
            <w:pPr>
              <w:pStyle w:val="a3"/>
              <w:spacing w:before="0" w:beforeAutospacing="0" w:after="0" w:afterAutospacing="0"/>
              <w:jc w:val="center"/>
              <w:textAlignment w:val="center"/>
            </w:pPr>
            <w:r w:rsidRPr="00983E69">
              <w:rPr>
                <w:bCs/>
                <w:color w:val="000000"/>
                <w:kern w:val="24"/>
              </w:rPr>
              <w:t>3 875</w:t>
            </w:r>
          </w:p>
        </w:tc>
      </w:tr>
    </w:tbl>
    <w:p w:rsidR="00983E69" w:rsidRPr="00983E69" w:rsidRDefault="00983E69" w:rsidP="00983E69">
      <w:pPr>
        <w:jc w:val="both"/>
        <w:rPr>
          <w:rFonts w:ascii="Times New Roman" w:hAnsi="Times New Roman" w:cs="Times New Roman"/>
          <w:sz w:val="24"/>
          <w:szCs w:val="24"/>
        </w:rPr>
      </w:pPr>
    </w:p>
    <w:p w:rsidR="00983E69" w:rsidRPr="00983E69" w:rsidRDefault="00983E69" w:rsidP="00910169">
      <w:pPr>
        <w:jc w:val="both"/>
        <w:rPr>
          <w:rFonts w:ascii="Times New Roman" w:hAnsi="Times New Roman" w:cs="Times New Roman"/>
          <w:sz w:val="24"/>
          <w:szCs w:val="24"/>
        </w:rPr>
      </w:pPr>
      <w:r w:rsidRPr="00983E69">
        <w:rPr>
          <w:rFonts w:ascii="Times New Roman" w:hAnsi="Times New Roman" w:cs="Times New Roman"/>
          <w:b/>
          <w:sz w:val="24"/>
          <w:szCs w:val="24"/>
        </w:rPr>
        <w:t>6.</w:t>
      </w:r>
      <w:r w:rsidRPr="00983E69">
        <w:rPr>
          <w:rFonts w:ascii="Times New Roman" w:hAnsi="Times New Roman" w:cs="Times New Roman"/>
          <w:sz w:val="24"/>
          <w:szCs w:val="24"/>
        </w:rPr>
        <w:t xml:space="preserve"> Для жителей НМР стал доступен Выездной прием специалистов МФЦ.</w:t>
      </w:r>
    </w:p>
    <w:p w:rsidR="00983E69" w:rsidRPr="00983E69" w:rsidRDefault="00983E69" w:rsidP="00910169">
      <w:pPr>
        <w:jc w:val="both"/>
        <w:rPr>
          <w:rFonts w:ascii="Times New Roman" w:hAnsi="Times New Roman" w:cs="Times New Roman"/>
          <w:sz w:val="24"/>
          <w:szCs w:val="24"/>
        </w:rPr>
      </w:pPr>
      <w:r w:rsidRPr="00983E69">
        <w:rPr>
          <w:rFonts w:ascii="Times New Roman" w:hAnsi="Times New Roman" w:cs="Times New Roman"/>
          <w:b/>
          <w:sz w:val="24"/>
          <w:szCs w:val="24"/>
        </w:rPr>
        <w:t>7.</w:t>
      </w:r>
      <w:r w:rsidRPr="00983E69">
        <w:rPr>
          <w:rFonts w:ascii="Times New Roman" w:hAnsi="Times New Roman" w:cs="Times New Roman"/>
          <w:sz w:val="24"/>
          <w:szCs w:val="24"/>
        </w:rPr>
        <w:t xml:space="preserve"> С июня прошлого года, во всех офисах МФЦ г. Нижнекамск доступна дополнительная услуга- фото на документы. </w:t>
      </w:r>
    </w:p>
    <w:p w:rsidR="00983E69" w:rsidRPr="000A133B" w:rsidRDefault="00983E69" w:rsidP="000A133B">
      <w:pPr>
        <w:pStyle w:val="a3"/>
        <w:spacing w:before="0" w:beforeAutospacing="0" w:after="0" w:afterAutospacing="0"/>
        <w:ind w:firstLine="708"/>
        <w:jc w:val="both"/>
      </w:pPr>
      <w:r w:rsidRPr="00983E69">
        <w:rPr>
          <w:b/>
        </w:rPr>
        <w:t>8.</w:t>
      </w:r>
      <w:r w:rsidRPr="00983E69">
        <w:t xml:space="preserve"> </w:t>
      </w:r>
      <w:r w:rsidRPr="00983E69">
        <w:rPr>
          <w:bCs/>
          <w:iCs/>
          <w:kern w:val="24"/>
        </w:rPr>
        <w:t xml:space="preserve">Для каждого юного жителя, впервые получившего паспорт гражданина РФ, установлен специальный баннер, где можно официально рисовать свой автограф и </w:t>
      </w:r>
      <w:r w:rsidRPr="00983E69">
        <w:rPr>
          <w:rFonts w:eastAsiaTheme="minorEastAsia"/>
          <w:bCs/>
          <w:iCs/>
          <w:kern w:val="24"/>
        </w:rPr>
        <w:t>запечатлеть этот момент.</w:t>
      </w:r>
    </w:p>
    <w:p w:rsidR="00983E69" w:rsidRPr="00983E69" w:rsidRDefault="00983E69" w:rsidP="00910169">
      <w:pPr>
        <w:ind w:firstLine="708"/>
        <w:jc w:val="both"/>
        <w:rPr>
          <w:rFonts w:ascii="Times New Roman" w:hAnsi="Times New Roman" w:cs="Times New Roman"/>
          <w:sz w:val="24"/>
          <w:szCs w:val="24"/>
        </w:rPr>
      </w:pPr>
      <w:r w:rsidRPr="00983E69">
        <w:rPr>
          <w:rFonts w:ascii="Times New Roman" w:eastAsiaTheme="minorEastAsia" w:hAnsi="Times New Roman" w:cs="Times New Roman"/>
          <w:b/>
          <w:bCs/>
          <w:iCs/>
          <w:kern w:val="24"/>
          <w:sz w:val="24"/>
          <w:szCs w:val="24"/>
        </w:rPr>
        <w:t>9.</w:t>
      </w:r>
      <w:r w:rsidRPr="00983E69">
        <w:rPr>
          <w:rFonts w:ascii="Times New Roman" w:eastAsiaTheme="minorEastAsia" w:hAnsi="Times New Roman" w:cs="Times New Roman"/>
          <w:bCs/>
          <w:iCs/>
          <w:kern w:val="24"/>
          <w:sz w:val="24"/>
          <w:szCs w:val="24"/>
        </w:rPr>
        <w:t xml:space="preserve"> Уровень удовлетворенности граждан качеством предоставления услуг, полученных в МФЦ </w:t>
      </w:r>
    </w:p>
    <w:tbl>
      <w:tblPr>
        <w:tblStyle w:val="a7"/>
        <w:tblW w:w="0" w:type="auto"/>
        <w:tblLook w:val="04A0" w:firstRow="1" w:lastRow="0" w:firstColumn="1" w:lastColumn="0" w:noHBand="0" w:noVBand="1"/>
      </w:tblPr>
      <w:tblGrid>
        <w:gridCol w:w="2336"/>
        <w:gridCol w:w="2336"/>
        <w:gridCol w:w="2336"/>
        <w:gridCol w:w="2337"/>
      </w:tblGrid>
      <w:tr w:rsidR="00983E69" w:rsidRPr="00983E69" w:rsidTr="003142F2">
        <w:tc>
          <w:tcPr>
            <w:tcW w:w="2336" w:type="dxa"/>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Филиал</w:t>
            </w:r>
          </w:p>
        </w:tc>
        <w:tc>
          <w:tcPr>
            <w:tcW w:w="2336" w:type="dxa"/>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2018</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год, %</w:t>
            </w:r>
          </w:p>
        </w:tc>
        <w:tc>
          <w:tcPr>
            <w:tcW w:w="2336" w:type="dxa"/>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2019</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год, %</w:t>
            </w:r>
          </w:p>
        </w:tc>
        <w:tc>
          <w:tcPr>
            <w:tcW w:w="2337" w:type="dxa"/>
          </w:tcPr>
          <w:p w:rsidR="00983E69" w:rsidRPr="00983E69" w:rsidRDefault="00983E69" w:rsidP="00910169">
            <w:pPr>
              <w:ind w:firstLine="0"/>
              <w:jc w:val="center"/>
              <w:rPr>
                <w:rFonts w:ascii="Times New Roman" w:hAnsi="Times New Roman" w:cs="Times New Roman"/>
                <w:b/>
                <w:sz w:val="24"/>
                <w:szCs w:val="24"/>
              </w:rPr>
            </w:pPr>
            <w:r w:rsidRPr="00983E69">
              <w:rPr>
                <w:rFonts w:ascii="Times New Roman" w:hAnsi="Times New Roman" w:cs="Times New Roman"/>
                <w:b/>
                <w:sz w:val="24"/>
                <w:szCs w:val="24"/>
              </w:rPr>
              <w:t>2020</w:t>
            </w:r>
            <w:r w:rsidR="000A133B">
              <w:rPr>
                <w:rFonts w:ascii="Times New Roman" w:hAnsi="Times New Roman" w:cs="Times New Roman"/>
                <w:b/>
                <w:sz w:val="24"/>
                <w:szCs w:val="24"/>
              </w:rPr>
              <w:t xml:space="preserve"> </w:t>
            </w:r>
            <w:r w:rsidRPr="00983E69">
              <w:rPr>
                <w:rFonts w:ascii="Times New Roman" w:hAnsi="Times New Roman" w:cs="Times New Roman"/>
                <w:b/>
                <w:sz w:val="24"/>
                <w:szCs w:val="24"/>
              </w:rPr>
              <w:t>год, %</w:t>
            </w:r>
          </w:p>
        </w:tc>
      </w:tr>
      <w:tr w:rsidR="00983E69" w:rsidRPr="00983E69" w:rsidTr="003142F2">
        <w:tc>
          <w:tcPr>
            <w:tcW w:w="2336" w:type="dxa"/>
          </w:tcPr>
          <w:p w:rsidR="00983E69" w:rsidRPr="00983E69" w:rsidRDefault="00983E69" w:rsidP="00910169">
            <w:pPr>
              <w:ind w:firstLine="0"/>
              <w:rPr>
                <w:rFonts w:ascii="Times New Roman" w:hAnsi="Times New Roman" w:cs="Times New Roman"/>
                <w:sz w:val="24"/>
                <w:szCs w:val="24"/>
              </w:rPr>
            </w:pPr>
            <w:r w:rsidRPr="00983E69">
              <w:rPr>
                <w:rFonts w:ascii="Times New Roman" w:hAnsi="Times New Roman" w:cs="Times New Roman"/>
                <w:sz w:val="24"/>
                <w:szCs w:val="24"/>
              </w:rPr>
              <w:t>Нижнекамский</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96,61</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98,21</w:t>
            </w:r>
          </w:p>
        </w:tc>
        <w:tc>
          <w:tcPr>
            <w:tcW w:w="2337"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99,89</w:t>
            </w:r>
          </w:p>
        </w:tc>
      </w:tr>
      <w:tr w:rsidR="00983E69" w:rsidRPr="00983E69" w:rsidTr="003142F2">
        <w:tc>
          <w:tcPr>
            <w:tcW w:w="2336" w:type="dxa"/>
          </w:tcPr>
          <w:p w:rsidR="00983E69" w:rsidRPr="00983E69" w:rsidRDefault="0060600A" w:rsidP="00910169">
            <w:pPr>
              <w:ind w:firstLine="0"/>
              <w:rPr>
                <w:rFonts w:ascii="Times New Roman" w:hAnsi="Times New Roman" w:cs="Times New Roman"/>
                <w:sz w:val="24"/>
                <w:szCs w:val="24"/>
              </w:rPr>
            </w:pPr>
            <w:r>
              <w:rPr>
                <w:rFonts w:ascii="Times New Roman" w:hAnsi="Times New Roman" w:cs="Times New Roman"/>
                <w:sz w:val="24"/>
                <w:szCs w:val="24"/>
              </w:rPr>
              <w:t xml:space="preserve">Пгт Камские </w:t>
            </w:r>
            <w:r w:rsidR="00983E69" w:rsidRPr="00983E69">
              <w:rPr>
                <w:rFonts w:ascii="Times New Roman" w:hAnsi="Times New Roman" w:cs="Times New Roman"/>
                <w:sz w:val="24"/>
                <w:szCs w:val="24"/>
              </w:rPr>
              <w:t>Поляны</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99,49</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99,79</w:t>
            </w:r>
          </w:p>
        </w:tc>
        <w:tc>
          <w:tcPr>
            <w:tcW w:w="2337"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99,59</w:t>
            </w:r>
          </w:p>
        </w:tc>
      </w:tr>
      <w:tr w:rsidR="00983E69" w:rsidRPr="00983E69" w:rsidTr="003142F2">
        <w:tc>
          <w:tcPr>
            <w:tcW w:w="2336" w:type="dxa"/>
          </w:tcPr>
          <w:p w:rsidR="00983E69" w:rsidRPr="00983E69" w:rsidRDefault="00983E69" w:rsidP="00910169">
            <w:pPr>
              <w:ind w:firstLine="0"/>
              <w:rPr>
                <w:rFonts w:ascii="Times New Roman" w:hAnsi="Times New Roman" w:cs="Times New Roman"/>
                <w:sz w:val="24"/>
                <w:szCs w:val="24"/>
              </w:rPr>
            </w:pPr>
            <w:r w:rsidRPr="00983E69">
              <w:rPr>
                <w:rFonts w:ascii="Times New Roman" w:hAnsi="Times New Roman" w:cs="Times New Roman"/>
                <w:sz w:val="24"/>
                <w:szCs w:val="24"/>
              </w:rPr>
              <w:t>Филиал Студенческий по г. Нижнекамску</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w:t>
            </w:r>
          </w:p>
        </w:tc>
        <w:tc>
          <w:tcPr>
            <w:tcW w:w="2336"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Дата открытия 23.12.2019</w:t>
            </w:r>
            <w:r w:rsidR="000A133B">
              <w:rPr>
                <w:rFonts w:ascii="Times New Roman" w:hAnsi="Times New Roman" w:cs="Times New Roman"/>
                <w:sz w:val="24"/>
                <w:szCs w:val="24"/>
              </w:rPr>
              <w:t xml:space="preserve"> </w:t>
            </w:r>
            <w:r w:rsidRPr="00983E69">
              <w:rPr>
                <w:rFonts w:ascii="Times New Roman" w:hAnsi="Times New Roman" w:cs="Times New Roman"/>
                <w:sz w:val="24"/>
                <w:szCs w:val="24"/>
              </w:rPr>
              <w:t>г</w:t>
            </w:r>
          </w:p>
        </w:tc>
        <w:tc>
          <w:tcPr>
            <w:tcW w:w="2337" w:type="dxa"/>
          </w:tcPr>
          <w:p w:rsidR="00983E69" w:rsidRPr="00983E69" w:rsidRDefault="00983E69" w:rsidP="00910169">
            <w:pPr>
              <w:ind w:firstLine="0"/>
              <w:jc w:val="center"/>
              <w:rPr>
                <w:rFonts w:ascii="Times New Roman" w:hAnsi="Times New Roman" w:cs="Times New Roman"/>
                <w:sz w:val="24"/>
                <w:szCs w:val="24"/>
              </w:rPr>
            </w:pPr>
            <w:r w:rsidRPr="00983E69">
              <w:rPr>
                <w:rFonts w:ascii="Times New Roman" w:hAnsi="Times New Roman" w:cs="Times New Roman"/>
                <w:sz w:val="24"/>
                <w:szCs w:val="24"/>
              </w:rPr>
              <w:t>100</w:t>
            </w:r>
          </w:p>
        </w:tc>
      </w:tr>
    </w:tbl>
    <w:p w:rsidR="00983E69" w:rsidRPr="00983E69" w:rsidRDefault="00983E69" w:rsidP="00910169">
      <w:pPr>
        <w:ind w:firstLine="708"/>
        <w:rPr>
          <w:rFonts w:ascii="Times New Roman" w:hAnsi="Times New Roman" w:cs="Times New Roman"/>
          <w:sz w:val="24"/>
          <w:szCs w:val="24"/>
        </w:rPr>
      </w:pPr>
      <w:r w:rsidRPr="00983E69">
        <w:rPr>
          <w:rFonts w:ascii="Times New Roman" w:hAnsi="Times New Roman" w:cs="Times New Roman"/>
          <w:b/>
          <w:sz w:val="24"/>
          <w:szCs w:val="24"/>
        </w:rPr>
        <w:t>10.</w:t>
      </w:r>
      <w:r w:rsidRPr="00983E69">
        <w:rPr>
          <w:rFonts w:ascii="Times New Roman" w:hAnsi="Times New Roman" w:cs="Times New Roman"/>
          <w:sz w:val="24"/>
          <w:szCs w:val="24"/>
        </w:rPr>
        <w:t xml:space="preserve"> В перспективе 2021 года</w:t>
      </w:r>
      <w:r w:rsidR="000A133B">
        <w:rPr>
          <w:rFonts w:ascii="Times New Roman" w:hAnsi="Times New Roman" w:cs="Times New Roman"/>
          <w:sz w:val="24"/>
          <w:szCs w:val="24"/>
        </w:rPr>
        <w:t xml:space="preserve"> </w:t>
      </w:r>
      <w:r w:rsidRPr="00983E69">
        <w:rPr>
          <w:rFonts w:ascii="Times New Roman" w:hAnsi="Times New Roman" w:cs="Times New Roman"/>
          <w:sz w:val="24"/>
          <w:szCs w:val="24"/>
        </w:rPr>
        <w:t>- открытие третьего МФЦ в ТРЦ «Рамус-Молл</w:t>
      </w:r>
      <w:r w:rsidR="000A133B">
        <w:rPr>
          <w:rFonts w:ascii="Times New Roman" w:hAnsi="Times New Roman" w:cs="Times New Roman"/>
          <w:sz w:val="24"/>
          <w:szCs w:val="24"/>
        </w:rPr>
        <w:t>»</w:t>
      </w:r>
    </w:p>
    <w:p w:rsidR="00AF7CA2" w:rsidRDefault="00AF7CA2" w:rsidP="00E65550">
      <w:pPr>
        <w:ind w:firstLine="0"/>
        <w:jc w:val="center"/>
        <w:rPr>
          <w:sz w:val="24"/>
          <w:szCs w:val="24"/>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0A133B" w:rsidRDefault="000A133B"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7437AD" w:rsidRDefault="007437AD" w:rsidP="00AF7CA2">
      <w:pPr>
        <w:spacing w:line="240" w:lineRule="auto"/>
        <w:ind w:firstLine="0"/>
        <w:contextualSpacing/>
        <w:jc w:val="center"/>
        <w:rPr>
          <w:rFonts w:ascii="Times New Roman" w:eastAsia="Times New Roman" w:hAnsi="Times New Roman" w:cs="Times New Roman"/>
          <w:b/>
          <w:sz w:val="32"/>
          <w:szCs w:val="32"/>
          <w:lang w:eastAsia="ru-RU"/>
        </w:rPr>
      </w:pPr>
    </w:p>
    <w:p w:rsidR="00AF7CA2" w:rsidRDefault="00AF7CA2" w:rsidP="00AF7CA2">
      <w:pPr>
        <w:spacing w:line="240" w:lineRule="auto"/>
        <w:ind w:firstLine="0"/>
        <w:contextualSpacing/>
        <w:jc w:val="center"/>
        <w:rPr>
          <w:rFonts w:ascii="Times New Roman" w:eastAsia="Times New Roman" w:hAnsi="Times New Roman" w:cs="Times New Roman"/>
          <w:b/>
          <w:sz w:val="32"/>
          <w:szCs w:val="32"/>
          <w:lang w:eastAsia="ru-RU"/>
        </w:rPr>
      </w:pPr>
      <w:r w:rsidRPr="009F0691">
        <w:rPr>
          <w:rFonts w:ascii="Times New Roman" w:eastAsia="Times New Roman" w:hAnsi="Times New Roman" w:cs="Times New Roman"/>
          <w:b/>
          <w:sz w:val="32"/>
          <w:szCs w:val="32"/>
          <w:lang w:eastAsia="ru-RU"/>
        </w:rPr>
        <w:t>Безопасность</w:t>
      </w:r>
    </w:p>
    <w:p w:rsidR="008D49C0" w:rsidRPr="004927BB" w:rsidRDefault="008D49C0" w:rsidP="00C8671E">
      <w:pPr>
        <w:autoSpaceDE w:val="0"/>
        <w:autoSpaceDN w:val="0"/>
        <w:spacing w:line="240" w:lineRule="auto"/>
        <w:jc w:val="center"/>
        <w:rPr>
          <w:b/>
          <w:color w:val="000000" w:themeColor="text1"/>
          <w:sz w:val="20"/>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По итогам 12 месяцев 2020 года зарегистрировано 2768 преступлений, что на 1,5% больше, чем за АППГ (2726)  (по РТ +8,1%). </w:t>
      </w:r>
    </w:p>
    <w:p w:rsidR="008D49C0" w:rsidRPr="008D49C0" w:rsidRDefault="008D49C0" w:rsidP="008D49C0">
      <w:pPr>
        <w:contextualSpacing/>
        <w:jc w:val="center"/>
        <w:rPr>
          <w:rFonts w:ascii="Times New Roman" w:hAnsi="Times New Roman" w:cs="Times New Roman"/>
          <w:b/>
          <w:bCs/>
          <w:iCs/>
          <w:color w:val="000000" w:themeColor="text1"/>
          <w:sz w:val="24"/>
          <w:szCs w:val="24"/>
        </w:rPr>
      </w:pPr>
      <w:r w:rsidRPr="008D49C0">
        <w:rPr>
          <w:rFonts w:ascii="Times New Roman" w:hAnsi="Times New Roman" w:cs="Times New Roman"/>
          <w:color w:val="000000" w:themeColor="text1"/>
          <w:sz w:val="24"/>
          <w:szCs w:val="24"/>
        </w:rPr>
        <w:t>Динамика преступности</w:t>
      </w:r>
      <w:r w:rsidRPr="008D49C0">
        <w:rPr>
          <w:rFonts w:ascii="Times New Roman" w:hAnsi="Times New Roman" w:cs="Times New Roman"/>
          <w:noProof/>
          <w:color w:val="000000" w:themeColor="text1"/>
          <w:sz w:val="24"/>
          <w:szCs w:val="24"/>
          <w:lang w:eastAsia="ru-RU"/>
        </w:rPr>
        <w:drawing>
          <wp:inline distT="0" distB="0" distL="0" distR="0" wp14:anchorId="5CE16941" wp14:editId="4E8FDA46">
            <wp:extent cx="5600701" cy="2400300"/>
            <wp:effectExtent l="0" t="0" r="19050" b="19050"/>
            <wp:docPr id="3100" name="Диаграмма 3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678"/>
        <w:gridCol w:w="5528"/>
      </w:tblGrid>
      <w:tr w:rsidR="008D49C0" w:rsidRPr="008D49C0" w:rsidTr="008D49C0">
        <w:tc>
          <w:tcPr>
            <w:tcW w:w="4678" w:type="dxa"/>
            <w:tcBorders>
              <w:top w:val="single" w:sz="4" w:space="0" w:color="auto"/>
            </w:tcBorders>
          </w:tcPr>
          <w:p w:rsidR="008D49C0" w:rsidRPr="00760B11" w:rsidRDefault="008D49C0" w:rsidP="008D49C0">
            <w:pPr>
              <w:pStyle w:val="7"/>
              <w:spacing w:before="0" w:line="240" w:lineRule="auto"/>
              <w:ind w:firstLine="0"/>
              <w:jc w:val="center"/>
              <w:rPr>
                <w:rFonts w:ascii="Times New Roman" w:hAnsi="Times New Roman" w:cs="Times New Roman"/>
                <w:i w:val="0"/>
                <w:color w:val="auto"/>
                <w:highlight w:val="yellow"/>
              </w:rPr>
            </w:pPr>
            <w:r w:rsidRPr="00760B11">
              <w:rPr>
                <w:rFonts w:ascii="Times New Roman" w:hAnsi="Times New Roman" w:cs="Times New Roman"/>
                <w:i w:val="0"/>
                <w:color w:val="auto"/>
              </w:rPr>
              <w:t>ПОЛОЖИТЕЛЬНО</w:t>
            </w:r>
          </w:p>
        </w:tc>
        <w:tc>
          <w:tcPr>
            <w:tcW w:w="5528" w:type="dxa"/>
            <w:tcBorders>
              <w:top w:val="single" w:sz="4" w:space="0" w:color="auto"/>
            </w:tcBorders>
          </w:tcPr>
          <w:p w:rsidR="008D49C0" w:rsidRPr="00760B11" w:rsidRDefault="008D49C0" w:rsidP="008D49C0">
            <w:pPr>
              <w:pStyle w:val="3"/>
              <w:jc w:val="center"/>
              <w:rPr>
                <w:highlight w:val="yellow"/>
              </w:rPr>
            </w:pPr>
            <w:r w:rsidRPr="00760B11">
              <w:t>ОТРИЦАТЕЛЬНО</w:t>
            </w:r>
          </w:p>
        </w:tc>
      </w:tr>
      <w:tr w:rsidR="008D49C0" w:rsidRPr="008D49C0" w:rsidTr="008D49C0">
        <w:trPr>
          <w:trHeight w:val="3311"/>
        </w:trPr>
        <w:tc>
          <w:tcPr>
            <w:tcW w:w="4678" w:type="dxa"/>
            <w:tcBorders>
              <w:bottom w:val="single" w:sz="4" w:space="0" w:color="auto"/>
            </w:tcBorders>
          </w:tcPr>
          <w:p w:rsidR="008D49C0" w:rsidRPr="008D49C0" w:rsidRDefault="008D49C0" w:rsidP="008D49C0">
            <w:pPr>
              <w:autoSpaceDE w:val="0"/>
              <w:autoSpaceDN w:val="0"/>
              <w:jc w:val="both"/>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Снижение:</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на 19,4% с 31 до 25 (по РТ -1,3%);</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на 66,7% с 15 до 5 (по РТ +243,9%);</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складов, баз, магазинов и других точек – на 7,1%, с 84 до 78 (по РТ -3,7%);</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жилых помещений – на 21,4%, с 14 до 11 (по РТ -29,3%);</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19,3%, с 1050 до 874 (по РТ -3,9%);</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садовых домиков  и дач – на 70,7%, с 58 до 17 (по РТ -30,7%);</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28%, с 75 до 54 (по РТ -7,7%);</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разбойных нападений – на 50% (в 2 раза), с 12 до 6 (по РТ -13,1%);</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и эксплуатации транспортных средств (ст.264 УК РФ) - на 10,7%, с 28 до 25 (по РТ -7,5%);</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умышленного уничтожения или повреждения имущества путем поджога или взрыва – на 50%, с 12 до 6 (по РТ-9,6%).</w:t>
            </w:r>
          </w:p>
          <w:p w:rsidR="008D49C0" w:rsidRPr="008D49C0" w:rsidRDefault="008D49C0" w:rsidP="008D49C0">
            <w:pPr>
              <w:tabs>
                <w:tab w:val="left" w:pos="175"/>
              </w:tabs>
              <w:autoSpaceDE w:val="0"/>
              <w:autoSpaceDN w:val="0"/>
              <w:ind w:left="34"/>
              <w:jc w:val="both"/>
              <w:rPr>
                <w:rFonts w:ascii="Times New Roman" w:hAnsi="Times New Roman" w:cs="Times New Roman"/>
                <w:color w:val="000000" w:themeColor="text1"/>
                <w:sz w:val="24"/>
                <w:szCs w:val="24"/>
              </w:rPr>
            </w:pPr>
          </w:p>
        </w:tc>
        <w:tc>
          <w:tcPr>
            <w:tcW w:w="5528" w:type="dxa"/>
            <w:tcBorders>
              <w:bottom w:val="single" w:sz="4" w:space="0" w:color="auto"/>
            </w:tcBorders>
          </w:tcPr>
          <w:p w:rsidR="008D49C0" w:rsidRPr="008D49C0" w:rsidRDefault="008D49C0" w:rsidP="008D49C0">
            <w:pPr>
              <w:autoSpaceDE w:val="0"/>
              <w:autoSpaceDN w:val="0"/>
              <w:jc w:val="both"/>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Рост:</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убийств – на 21,4%, с 14до 17 (по РТ +21,2%);</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со смертельным исходом – на 25% с 4 до 5 (по РТ +10,8%);</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АМТ – на 33,3%,  с 6 до 8 (по РТ-33,1%);</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вымогательств – в 2,2 раза, с 11 до 24 (по РТ +20,3%);</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неправомерного завладения АМТ – на 25%, с 20 до 25 (по РТ -8%);</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 в 5 раз, с 2 до 10 (по РТ +20,5%);</w:t>
            </w:r>
          </w:p>
          <w:p w:rsidR="008D49C0" w:rsidRPr="008D49C0" w:rsidRDefault="008D49C0" w:rsidP="008D49C0">
            <w:pPr>
              <w:numPr>
                <w:ilvl w:val="0"/>
                <w:numId w:val="32"/>
              </w:numPr>
              <w:tabs>
                <w:tab w:val="left" w:pos="175"/>
              </w:tabs>
              <w:autoSpaceDE w:val="0"/>
              <w:autoSpaceDN w:val="0"/>
              <w:spacing w:line="240" w:lineRule="auto"/>
              <w:ind w:left="34" w:hanging="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лицом, подвергнутым адм. наказанию (ст. 264.1) - на 29,9%, с 67 до 87 (по РТ +5,1%).</w:t>
            </w:r>
          </w:p>
          <w:p w:rsidR="008D49C0" w:rsidRPr="008D49C0" w:rsidRDefault="008D49C0" w:rsidP="008D49C0">
            <w:pPr>
              <w:tabs>
                <w:tab w:val="left" w:pos="175"/>
              </w:tabs>
              <w:autoSpaceDE w:val="0"/>
              <w:autoSpaceDN w:val="0"/>
              <w:ind w:left="34"/>
              <w:jc w:val="both"/>
              <w:rPr>
                <w:rFonts w:ascii="Times New Roman" w:hAnsi="Times New Roman" w:cs="Times New Roman"/>
                <w:color w:val="000000" w:themeColor="text1"/>
                <w:sz w:val="24"/>
                <w:szCs w:val="24"/>
              </w:rPr>
            </w:pPr>
          </w:p>
        </w:tc>
      </w:tr>
    </w:tbl>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Всего зарегистрировано 670 тяжких и особо тяжких преступлений, что на 2,3% меньше по сравнению с аналогичным периодом прошлого года (686). </w:t>
      </w:r>
    </w:p>
    <w:p w:rsidR="007437AD" w:rsidRDefault="007437AD" w:rsidP="008D49C0">
      <w:pPr>
        <w:ind w:firstLine="0"/>
        <w:contextualSpacing/>
        <w:rPr>
          <w:rFonts w:ascii="Times New Roman" w:hAnsi="Times New Roman" w:cs="Times New Roman"/>
          <w:color w:val="000000" w:themeColor="text1"/>
          <w:sz w:val="24"/>
          <w:szCs w:val="24"/>
        </w:rPr>
      </w:pPr>
    </w:p>
    <w:p w:rsidR="000A133B" w:rsidRDefault="000A133B" w:rsidP="008D49C0">
      <w:pPr>
        <w:ind w:firstLine="0"/>
        <w:contextualSpacing/>
        <w:rPr>
          <w:rFonts w:ascii="Times New Roman" w:hAnsi="Times New Roman" w:cs="Times New Roman"/>
          <w:color w:val="000000" w:themeColor="text1"/>
          <w:sz w:val="24"/>
          <w:szCs w:val="24"/>
        </w:rPr>
      </w:pPr>
    </w:p>
    <w:p w:rsidR="000A133B" w:rsidRPr="008D49C0" w:rsidRDefault="000A133B" w:rsidP="008D49C0">
      <w:pPr>
        <w:ind w:firstLine="0"/>
        <w:contextualSpacing/>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Динамика тяжких и особо тяжких преступлений</w:t>
      </w:r>
    </w:p>
    <w:p w:rsidR="008D49C0" w:rsidRPr="008D49C0" w:rsidRDefault="008D49C0" w:rsidP="008D49C0">
      <w:pPr>
        <w:pStyle w:val="af3"/>
        <w:spacing w:line="288" w:lineRule="auto"/>
        <w:ind w:firstLine="720"/>
        <w:jc w:val="center"/>
        <w:rPr>
          <w:rFonts w:ascii="Times New Roman" w:hAnsi="Times New Roman" w:cs="Times New Roman"/>
          <w:b/>
          <w:color w:val="000000" w:themeColor="text1"/>
          <w:sz w:val="24"/>
          <w:szCs w:val="24"/>
        </w:rPr>
      </w:pPr>
      <w:r w:rsidRPr="008D49C0">
        <w:rPr>
          <w:rFonts w:ascii="Times New Roman" w:hAnsi="Times New Roman" w:cs="Times New Roman"/>
          <w:noProof/>
          <w:color w:val="000000" w:themeColor="text1"/>
          <w:sz w:val="24"/>
          <w:szCs w:val="24"/>
          <w:lang w:eastAsia="ru-RU"/>
        </w:rPr>
        <w:drawing>
          <wp:inline distT="0" distB="0" distL="0" distR="0" wp14:anchorId="7FB58C56" wp14:editId="72D5C86F">
            <wp:extent cx="5543550" cy="2028825"/>
            <wp:effectExtent l="0" t="0" r="19050" b="9525"/>
            <wp:docPr id="3093" name="Диаграмма 3093"/>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Раскрываемость преступлений</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Общая раскрываемость преступлений составила 45,5% (по РТ – 48,1%), что на 4,5% ниже, чем за АППГ (50%). Она на 11,6% ниже раскрываемости по категории (57,1%). </w:t>
      </w:r>
    </w:p>
    <w:p w:rsidR="008D49C0" w:rsidRPr="004927BB" w:rsidRDefault="008D49C0" w:rsidP="008D49C0">
      <w:pPr>
        <w:autoSpaceDE w:val="0"/>
        <w:autoSpaceDN w:val="0"/>
        <w:spacing w:line="264" w:lineRule="auto"/>
        <w:ind w:left="284" w:firstLine="567"/>
        <w:jc w:val="center"/>
        <w:rPr>
          <w:color w:val="000000" w:themeColor="text1"/>
          <w:sz w:val="20"/>
        </w:rPr>
      </w:pPr>
      <w:r w:rsidRPr="004927BB">
        <w:rPr>
          <w:noProof/>
          <w:color w:val="000000" w:themeColor="text1"/>
          <w:lang w:eastAsia="ru-RU"/>
        </w:rPr>
        <w:drawing>
          <wp:inline distT="0" distB="0" distL="0" distR="0" wp14:anchorId="0E773AA5" wp14:editId="0F118A36">
            <wp:extent cx="4977517" cy="1709531"/>
            <wp:effectExtent l="0" t="0" r="13970" b="24130"/>
            <wp:docPr id="3094" name="Диаграмма 3094"/>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820"/>
        <w:gridCol w:w="5244"/>
      </w:tblGrid>
      <w:tr w:rsidR="008D49C0" w:rsidRPr="008D49C0" w:rsidTr="008D49C0">
        <w:trPr>
          <w:trHeight w:val="100"/>
        </w:trPr>
        <w:tc>
          <w:tcPr>
            <w:tcW w:w="4820" w:type="dxa"/>
            <w:tcBorders>
              <w:top w:val="single" w:sz="4" w:space="0" w:color="auto"/>
            </w:tcBorders>
          </w:tcPr>
          <w:p w:rsidR="008D49C0" w:rsidRPr="008D49C0" w:rsidRDefault="008D49C0" w:rsidP="008D49C0">
            <w:pPr>
              <w:pStyle w:val="9"/>
              <w:rPr>
                <w:rFonts w:ascii="Times New Roman" w:hAnsi="Times New Roman" w:cs="Times New Roman"/>
                <w:i w:val="0"/>
                <w:color w:val="000000" w:themeColor="text1"/>
                <w:sz w:val="24"/>
                <w:szCs w:val="24"/>
              </w:rPr>
            </w:pPr>
            <w:r w:rsidRPr="008D49C0">
              <w:rPr>
                <w:rFonts w:ascii="Times New Roman" w:hAnsi="Times New Roman" w:cs="Times New Roman"/>
                <w:i w:val="0"/>
                <w:color w:val="000000" w:themeColor="text1"/>
                <w:sz w:val="24"/>
                <w:szCs w:val="24"/>
              </w:rPr>
              <w:t>ПОЛОЖИТЕЛЬНО</w:t>
            </w:r>
          </w:p>
        </w:tc>
        <w:tc>
          <w:tcPr>
            <w:tcW w:w="5244" w:type="dxa"/>
            <w:tcBorders>
              <w:top w:val="single" w:sz="4" w:space="0" w:color="auto"/>
            </w:tcBorders>
          </w:tcPr>
          <w:p w:rsidR="008D49C0" w:rsidRPr="008D49C0" w:rsidRDefault="008D49C0" w:rsidP="008D49C0">
            <w:pPr>
              <w:pStyle w:val="7"/>
              <w:rPr>
                <w:rFonts w:ascii="Times New Roman" w:hAnsi="Times New Roman" w:cs="Times New Roman"/>
                <w:i w:val="0"/>
                <w:color w:val="000000" w:themeColor="text1"/>
                <w:sz w:val="24"/>
                <w:szCs w:val="24"/>
              </w:rPr>
            </w:pPr>
            <w:r w:rsidRPr="008D49C0">
              <w:rPr>
                <w:rFonts w:ascii="Times New Roman" w:hAnsi="Times New Roman" w:cs="Times New Roman"/>
                <w:i w:val="0"/>
                <w:color w:val="000000" w:themeColor="text1"/>
                <w:sz w:val="24"/>
                <w:szCs w:val="24"/>
              </w:rPr>
              <w:t>ОТРИЦАТЕЛЬНО</w:t>
            </w:r>
          </w:p>
        </w:tc>
      </w:tr>
      <w:tr w:rsidR="008D49C0" w:rsidRPr="008D49C0" w:rsidTr="008D49C0">
        <w:trPr>
          <w:trHeight w:val="411"/>
        </w:trPr>
        <w:tc>
          <w:tcPr>
            <w:tcW w:w="4820" w:type="dxa"/>
            <w:tcBorders>
              <w:bottom w:val="single" w:sz="4" w:space="0" w:color="auto"/>
            </w:tcBorders>
          </w:tcPr>
          <w:p w:rsidR="008D49C0" w:rsidRPr="008D49C0" w:rsidRDefault="008D49C0" w:rsidP="008D49C0">
            <w:pPr>
              <w:autoSpaceDE w:val="0"/>
              <w:autoSpaceDN w:val="0"/>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Выросла раскрываемость:</w:t>
            </w:r>
          </w:p>
          <w:p w:rsidR="008D49C0" w:rsidRPr="008D49C0" w:rsidRDefault="008D49C0" w:rsidP="008D49C0">
            <w:pPr>
              <w:numPr>
                <w:ilvl w:val="0"/>
                <w:numId w:val="28"/>
              </w:numPr>
              <w:tabs>
                <w:tab w:val="clear" w:pos="720"/>
                <w:tab w:val="num" w:pos="317"/>
              </w:tabs>
              <w:spacing w:line="264" w:lineRule="auto"/>
              <w:ind w:left="317" w:hanging="283"/>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убийств – на 1,1%. с 93,3% до 94,4% (по РТ – 96,3%);</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2%, с 34,1% до 36,1% (по РТ – 30,4%);</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4,7%, с 83,1% до 87,8% (по РТ -92,2%);</w:t>
            </w:r>
          </w:p>
          <w:p w:rsidR="008D49C0" w:rsidRPr="008D49C0" w:rsidRDefault="008D49C0" w:rsidP="008D49C0">
            <w:pPr>
              <w:numPr>
                <w:ilvl w:val="0"/>
                <w:numId w:val="28"/>
              </w:numPr>
              <w:tabs>
                <w:tab w:val="clear" w:pos="720"/>
                <w:tab w:val="num" w:pos="317"/>
                <w:tab w:val="left" w:pos="1904"/>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неправомерного завладения АМТ – на 13%, с 78,3% до 91,3% (по РТ – 91,5%);</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и эксплуатации транспортных средств (ст.264 УК РФ) - на 2%, с 90,9% до 92,9% (по РТ – 95,7%).</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лицом, подвергнутым адм. наказанию (ст. 264.1) - на 20,0%, с 80% до 100% (по РТ – 96,4%).</w:t>
            </w:r>
          </w:p>
          <w:p w:rsidR="008D49C0" w:rsidRPr="008D49C0" w:rsidRDefault="008D49C0" w:rsidP="008D49C0">
            <w:pPr>
              <w:spacing w:line="264" w:lineRule="auto"/>
              <w:ind w:firstLine="0"/>
              <w:jc w:val="both"/>
              <w:rPr>
                <w:rFonts w:ascii="Times New Roman" w:hAnsi="Times New Roman" w:cs="Times New Roman"/>
                <w:b/>
                <w:color w:val="000000" w:themeColor="text1"/>
                <w:sz w:val="24"/>
                <w:szCs w:val="24"/>
              </w:rPr>
            </w:pPr>
            <w:r w:rsidRPr="008D49C0">
              <w:rPr>
                <w:rFonts w:ascii="Times New Roman" w:hAnsi="Times New Roman" w:cs="Times New Roman"/>
                <w:b/>
                <w:color w:val="000000" w:themeColor="text1"/>
                <w:sz w:val="24"/>
                <w:szCs w:val="24"/>
              </w:rPr>
              <w:t>Осталось на уровне АППГ раскрываемость:</w:t>
            </w:r>
          </w:p>
          <w:p w:rsidR="008D49C0" w:rsidRPr="008D49C0" w:rsidRDefault="008D49C0" w:rsidP="008D49C0">
            <w:pPr>
              <w:numPr>
                <w:ilvl w:val="0"/>
                <w:numId w:val="28"/>
              </w:numPr>
              <w:tabs>
                <w:tab w:val="clear" w:pos="720"/>
                <w:tab w:val="num" w:pos="317"/>
              </w:tabs>
              <w:spacing w:line="264" w:lineRule="auto"/>
              <w:ind w:left="317" w:hanging="283"/>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- 100% (по РТ - 100%);</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жилых помещений – 100% (по РТ -77,4%);</w:t>
            </w:r>
          </w:p>
          <w:p w:rsidR="008D49C0" w:rsidRPr="008D49C0" w:rsidRDefault="008D49C0" w:rsidP="008D49C0">
            <w:pPr>
              <w:numPr>
                <w:ilvl w:val="0"/>
                <w:numId w:val="28"/>
              </w:numPr>
              <w:tabs>
                <w:tab w:val="clear" w:pos="720"/>
                <w:tab w:val="num" w:pos="317"/>
              </w:tabs>
              <w:spacing w:line="264" w:lineRule="auto"/>
              <w:ind w:left="317" w:hanging="283"/>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разбойных нападений –100% (по РТ 97,4%);</w:t>
            </w:r>
          </w:p>
        </w:tc>
        <w:tc>
          <w:tcPr>
            <w:tcW w:w="5244" w:type="dxa"/>
            <w:tcBorders>
              <w:bottom w:val="single" w:sz="4" w:space="0" w:color="auto"/>
            </w:tcBorders>
          </w:tcPr>
          <w:p w:rsidR="008D49C0" w:rsidRPr="008D49C0" w:rsidRDefault="008D49C0" w:rsidP="008D49C0">
            <w:pPr>
              <w:spacing w:line="264" w:lineRule="auto"/>
              <w:ind w:left="34"/>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 xml:space="preserve">Снизилась раскрываемость: </w:t>
            </w:r>
          </w:p>
          <w:p w:rsidR="008D49C0" w:rsidRPr="008D49C0" w:rsidRDefault="008D49C0" w:rsidP="008D49C0">
            <w:pPr>
              <w:numPr>
                <w:ilvl w:val="0"/>
                <w:numId w:val="28"/>
              </w:numPr>
              <w:tabs>
                <w:tab w:val="clear" w:pos="720"/>
                <w:tab w:val="num" w:pos="34"/>
              </w:tabs>
              <w:spacing w:line="264" w:lineRule="auto"/>
              <w:ind w:left="317" w:hanging="283"/>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на 4,8% со 100% до 95,2% (по РТ – 98,7%);</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со смертельным исходом – на 20% со 100% до 80% (по РТ – 97,2%);</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складов, баз магазинов и других торговых точек – на 2,7%, с 34,2%  до 31,5% (по РТ-54%);</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из садовых домиков и дач – на 9,9%, с 38,5% до 28,6% (по РТ -34,4%);</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АМТ – на 7,1%, с 50% до 42,9% (по РТ -59%);</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вымогательств – на 35%, с 60% до 25% (по РТ -39,4%);</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умышленного уничтожения или повреждения имущества путем поджога или взрыва – на 16,7%, с 16,7% до 0 (по РТ -28,8%);</w:t>
            </w:r>
          </w:p>
          <w:p w:rsidR="008D49C0" w:rsidRPr="008D49C0" w:rsidRDefault="008D49C0" w:rsidP="008D49C0">
            <w:pPr>
              <w:numPr>
                <w:ilvl w:val="0"/>
                <w:numId w:val="28"/>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 на 10%, со 100% до 90% (по РТ -75,5%);</w:t>
            </w:r>
          </w:p>
        </w:tc>
      </w:tr>
    </w:tbl>
    <w:p w:rsidR="008D49C0" w:rsidRPr="008D49C0" w:rsidRDefault="008D49C0" w:rsidP="008D49C0">
      <w:pPr>
        <w:autoSpaceDE w:val="0"/>
        <w:autoSpaceDN w:val="0"/>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Экономические преступления</w:t>
      </w:r>
    </w:p>
    <w:p w:rsidR="008D49C0" w:rsidRPr="008D49C0" w:rsidRDefault="008D49C0" w:rsidP="008D49C0">
      <w:pPr>
        <w:jc w:val="center"/>
        <w:rPr>
          <w:color w:val="000000" w:themeColor="text1"/>
          <w:sz w:val="24"/>
          <w:szCs w:val="24"/>
        </w:rPr>
      </w:pPr>
      <w:r w:rsidRPr="008D49C0">
        <w:rPr>
          <w:noProof/>
          <w:color w:val="000000" w:themeColor="text1"/>
          <w:sz w:val="24"/>
          <w:szCs w:val="24"/>
          <w:lang w:eastAsia="ru-RU"/>
        </w:rPr>
        <w:drawing>
          <wp:inline distT="0" distB="0" distL="0" distR="0" wp14:anchorId="2EEFEAEC" wp14:editId="45142724">
            <wp:extent cx="5454595" cy="2130949"/>
            <wp:effectExtent l="0" t="0" r="13335" b="22225"/>
            <wp:docPr id="3095" name="Диаграмма 3095"/>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8D49C0" w:rsidRPr="004927BB" w:rsidRDefault="008D49C0" w:rsidP="008D49C0">
      <w:pPr>
        <w:pStyle w:val="8"/>
        <w:numPr>
          <w:ilvl w:val="12"/>
          <w:numId w:val="0"/>
        </w:numPr>
        <w:rPr>
          <w:rFonts w:ascii="Times New Roman" w:hAnsi="Times New Roman" w:cs="Times New Roman"/>
          <w:color w:val="000000" w:themeColor="text1"/>
        </w:rPr>
      </w:pPr>
      <w:r w:rsidRPr="004927BB">
        <w:rPr>
          <w:rFonts w:ascii="Times New Roman" w:hAnsi="Times New Roman" w:cs="Times New Roman"/>
          <w:color w:val="000000" w:themeColor="text1"/>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сфере экономики всего выявлено 129 преступлений,  что на 4,9% больше, чем за АППГ (123) (по РТ +22,2%).</w:t>
      </w: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8D49C0" w:rsidRPr="008D49C0" w:rsidTr="008D49C0">
        <w:tc>
          <w:tcPr>
            <w:tcW w:w="5528"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4536"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2765"/>
        </w:trPr>
        <w:tc>
          <w:tcPr>
            <w:tcW w:w="5528" w:type="dxa"/>
            <w:tcBorders>
              <w:bottom w:val="single" w:sz="4" w:space="0" w:color="auto"/>
            </w:tcBorders>
          </w:tcPr>
          <w:p w:rsidR="008D49C0" w:rsidRPr="008D49C0" w:rsidRDefault="008D49C0" w:rsidP="008D49C0">
            <w:pPr>
              <w:pStyle w:val="af0"/>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Выявлено больше</w:t>
            </w:r>
            <w:r w:rsidRPr="008D49C0">
              <w:rPr>
                <w:rFonts w:ascii="Times New Roman" w:hAnsi="Times New Roman" w:cs="Times New Roman"/>
                <w:color w:val="000000" w:themeColor="text1"/>
                <w:sz w:val="24"/>
                <w:szCs w:val="24"/>
              </w:rPr>
              <w:t>:</w:t>
            </w:r>
          </w:p>
          <w:p w:rsidR="008D49C0" w:rsidRPr="008D49C0" w:rsidRDefault="008D49C0" w:rsidP="008D49C0">
            <w:pPr>
              <w:numPr>
                <w:ilvl w:val="0"/>
                <w:numId w:val="29"/>
              </w:numPr>
              <w:tabs>
                <w:tab w:val="clear" w:pos="720"/>
                <w:tab w:val="num" w:pos="175"/>
                <w:tab w:val="num" w:pos="502"/>
              </w:tabs>
              <w:spacing w:line="264" w:lineRule="auto"/>
              <w:ind w:left="459" w:hanging="28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присвоения вверенного имущества – на 28,6%, с 7 до 9 (по РТ -15,4%);</w:t>
            </w:r>
          </w:p>
          <w:p w:rsidR="008D49C0" w:rsidRPr="008D49C0" w:rsidRDefault="008D49C0" w:rsidP="008D49C0">
            <w:pPr>
              <w:numPr>
                <w:ilvl w:val="0"/>
                <w:numId w:val="29"/>
              </w:numPr>
              <w:tabs>
                <w:tab w:val="clear" w:pos="720"/>
                <w:tab w:val="num" w:pos="502"/>
              </w:tabs>
              <w:spacing w:line="264" w:lineRule="auto"/>
              <w:ind w:left="50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100%, с 0 до 2, (по РТ -45,5%)</w:t>
            </w:r>
          </w:p>
          <w:p w:rsidR="008D49C0" w:rsidRPr="008D49C0" w:rsidRDefault="008D49C0" w:rsidP="008D49C0">
            <w:pPr>
              <w:numPr>
                <w:ilvl w:val="0"/>
                <w:numId w:val="29"/>
              </w:numPr>
              <w:tabs>
                <w:tab w:val="clear" w:pos="720"/>
                <w:tab w:val="num" w:pos="502"/>
              </w:tabs>
              <w:spacing w:line="264" w:lineRule="auto"/>
              <w:ind w:left="50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должностных преступлений - на 8,7%, с 46 до 50 (по РТ +45,5%);</w:t>
            </w:r>
          </w:p>
          <w:p w:rsidR="008D49C0" w:rsidRPr="008D49C0" w:rsidRDefault="008D49C0" w:rsidP="008D49C0">
            <w:pPr>
              <w:numPr>
                <w:ilvl w:val="0"/>
                <w:numId w:val="29"/>
              </w:numPr>
              <w:tabs>
                <w:tab w:val="clear" w:pos="720"/>
                <w:tab w:val="num" w:pos="502"/>
              </w:tabs>
              <w:spacing w:before="100" w:beforeAutospacing="1" w:after="100" w:afterAutospacing="1" w:line="240" w:lineRule="auto"/>
              <w:ind w:left="502"/>
              <w:rPr>
                <w:rFonts w:ascii="Times New Roman" w:hAnsi="Times New Roman" w:cs="Times New Roman"/>
                <w:b/>
                <w:color w:val="000000" w:themeColor="text1"/>
                <w:sz w:val="24"/>
                <w:szCs w:val="24"/>
              </w:rPr>
            </w:pPr>
            <w:r w:rsidRPr="008D49C0">
              <w:rPr>
                <w:rFonts w:ascii="Times New Roman" w:hAnsi="Times New Roman" w:cs="Times New Roman"/>
                <w:color w:val="000000" w:themeColor="text1"/>
                <w:sz w:val="24"/>
                <w:szCs w:val="24"/>
              </w:rPr>
              <w:t>преступлений в кредитно-банковской сфере - на 14,3%, с 21 до 24 (по РТ +11,7%).</w:t>
            </w:r>
          </w:p>
          <w:p w:rsidR="008D49C0" w:rsidRPr="008D49C0" w:rsidRDefault="008D49C0" w:rsidP="008D49C0">
            <w:pPr>
              <w:ind w:left="142"/>
              <w:rPr>
                <w:rFonts w:ascii="Times New Roman" w:hAnsi="Times New Roman" w:cs="Times New Roman"/>
                <w:b/>
                <w:color w:val="000000" w:themeColor="text1"/>
                <w:sz w:val="24"/>
                <w:szCs w:val="24"/>
              </w:rPr>
            </w:pPr>
            <w:r w:rsidRPr="008D49C0">
              <w:rPr>
                <w:rFonts w:ascii="Times New Roman" w:hAnsi="Times New Roman" w:cs="Times New Roman"/>
                <w:b/>
                <w:color w:val="000000" w:themeColor="text1"/>
                <w:sz w:val="24"/>
                <w:szCs w:val="24"/>
              </w:rPr>
              <w:t>Осталось на уровне АППГ количество:</w:t>
            </w:r>
          </w:p>
          <w:p w:rsidR="008D49C0" w:rsidRPr="008D49C0" w:rsidRDefault="008D49C0" w:rsidP="008D49C0">
            <w:pPr>
              <w:numPr>
                <w:ilvl w:val="0"/>
                <w:numId w:val="29"/>
              </w:numPr>
              <w:tabs>
                <w:tab w:val="clear" w:pos="720"/>
                <w:tab w:val="num" w:pos="175"/>
                <w:tab w:val="num" w:pos="502"/>
              </w:tabs>
              <w:spacing w:line="264" w:lineRule="auto"/>
              <w:ind w:left="459" w:hanging="28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фактов присвоения вверенного имущества в крупных размерах – 1 (по РТ -8,2%);</w:t>
            </w:r>
          </w:p>
          <w:p w:rsidR="008D49C0" w:rsidRPr="008D49C0" w:rsidRDefault="008D49C0" w:rsidP="008D49C0">
            <w:pPr>
              <w:numPr>
                <w:ilvl w:val="0"/>
                <w:numId w:val="29"/>
              </w:numPr>
              <w:tabs>
                <w:tab w:val="clear" w:pos="720"/>
                <w:tab w:val="num" w:pos="175"/>
                <w:tab w:val="num" w:pos="502"/>
              </w:tabs>
              <w:spacing w:line="264" w:lineRule="auto"/>
              <w:ind w:left="459" w:hanging="28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мошенничеств – 30 (по РТ +0,2%);</w:t>
            </w:r>
          </w:p>
        </w:tc>
        <w:tc>
          <w:tcPr>
            <w:tcW w:w="4536" w:type="dxa"/>
            <w:tcBorders>
              <w:bottom w:val="single" w:sz="4" w:space="0" w:color="auto"/>
            </w:tcBorders>
          </w:tcPr>
          <w:p w:rsidR="008D49C0" w:rsidRPr="008D49C0" w:rsidRDefault="008D49C0" w:rsidP="008D49C0">
            <w:pPr>
              <w:spacing w:line="264" w:lineRule="auto"/>
              <w:ind w:left="57"/>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Выявлено меньше</w:t>
            </w:r>
            <w:r w:rsidRPr="008D49C0">
              <w:rPr>
                <w:rFonts w:ascii="Times New Roman" w:hAnsi="Times New Roman" w:cs="Times New Roman"/>
                <w:color w:val="000000" w:themeColor="text1"/>
                <w:sz w:val="24"/>
                <w:szCs w:val="24"/>
              </w:rPr>
              <w:t>:</w:t>
            </w:r>
          </w:p>
          <w:p w:rsidR="008D49C0" w:rsidRPr="008D49C0" w:rsidRDefault="008D49C0" w:rsidP="008D49C0">
            <w:pPr>
              <w:numPr>
                <w:ilvl w:val="0"/>
                <w:numId w:val="29"/>
              </w:numPr>
              <w:tabs>
                <w:tab w:val="clear" w:pos="720"/>
                <w:tab w:val="num" w:pos="175"/>
                <w:tab w:val="num" w:pos="502"/>
              </w:tabs>
              <w:spacing w:line="264" w:lineRule="auto"/>
              <w:ind w:left="459" w:hanging="28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взяточничеств - на 75,7% (в 4,1 раза), с 37 до 9 (по РТ +49,6%);</w:t>
            </w:r>
          </w:p>
          <w:p w:rsidR="008D49C0" w:rsidRPr="008D49C0" w:rsidRDefault="008D49C0" w:rsidP="008D49C0">
            <w:pPr>
              <w:numPr>
                <w:ilvl w:val="0"/>
                <w:numId w:val="29"/>
              </w:numPr>
              <w:tabs>
                <w:tab w:val="clear" w:pos="720"/>
                <w:tab w:val="num" w:pos="175"/>
                <w:tab w:val="num" w:pos="502"/>
              </w:tabs>
              <w:spacing w:line="264" w:lineRule="auto"/>
              <w:ind w:left="459" w:hanging="28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налоговых преступлений – на 71,4% (в 3,5 раза), с 7 до 2 (по РТ+8%). </w:t>
            </w:r>
          </w:p>
        </w:tc>
      </w:tr>
    </w:tbl>
    <w:p w:rsidR="008D49C0" w:rsidRPr="008D49C0" w:rsidRDefault="008D49C0" w:rsidP="008D49C0">
      <w:pPr>
        <w:jc w:val="center"/>
        <w:rPr>
          <w:rFonts w:ascii="Times New Roman" w:hAnsi="Times New Roman" w:cs="Times New Roman"/>
          <w:b/>
          <w:color w:val="000000" w:themeColor="text1"/>
          <w:sz w:val="24"/>
          <w:szCs w:val="24"/>
        </w:rPr>
      </w:pPr>
      <w:bookmarkStart w:id="2" w:name="5"/>
      <w:bookmarkEnd w:id="2"/>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Преступления, связанные с наркотиками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 данным республиканского наркологического диспансера Министерства здравоохранения РТ Нижнекамского района на учете состоит 2012 наркозависимых жителей (АППГ - 1829), из них мужчины - 1833, женщины – 179. С диагнозом «синдром зависимости» несовершеннолетние на состоят (АППГ-1), в отношении 10 несовершеннолетних ведется «профилактическое наблюдение» (АППГ - 4).</w:t>
      </w:r>
    </w:p>
    <w:p w:rsidR="008D49C0" w:rsidRPr="008D49C0" w:rsidRDefault="008D49C0" w:rsidP="00C8671E">
      <w:pPr>
        <w:ind w:firstLine="0"/>
        <w:contextualSpacing/>
        <w:jc w:val="both"/>
        <w:rPr>
          <w:rFonts w:ascii="Times New Roman" w:hAnsi="Times New Roman" w:cs="Times New Roman"/>
          <w:color w:val="000000" w:themeColor="text1"/>
          <w:sz w:val="24"/>
          <w:szCs w:val="24"/>
        </w:rPr>
      </w:pPr>
    </w:p>
    <w:p w:rsidR="008D49C0" w:rsidRPr="004927BB" w:rsidRDefault="008D49C0" w:rsidP="008D49C0">
      <w:pPr>
        <w:contextualSpacing/>
        <w:jc w:val="center"/>
        <w:rPr>
          <w:b/>
          <w:color w:val="000000" w:themeColor="text1"/>
          <w:sz w:val="18"/>
          <w:szCs w:val="18"/>
        </w:rPr>
      </w:pPr>
      <w:r w:rsidRPr="008D49C0">
        <w:rPr>
          <w:rFonts w:ascii="Times New Roman" w:hAnsi="Times New Roman" w:cs="Times New Roman"/>
          <w:color w:val="000000" w:themeColor="text1"/>
          <w:sz w:val="24"/>
          <w:szCs w:val="24"/>
        </w:rPr>
        <w:t>Динамика преступности, связанн</w:t>
      </w:r>
      <w:r w:rsidR="000A133B">
        <w:rPr>
          <w:rFonts w:ascii="Times New Roman" w:hAnsi="Times New Roman" w:cs="Times New Roman"/>
          <w:color w:val="000000" w:themeColor="text1"/>
          <w:sz w:val="24"/>
          <w:szCs w:val="24"/>
        </w:rPr>
        <w:t>ой</w:t>
      </w:r>
      <w:r w:rsidRPr="008D49C0">
        <w:rPr>
          <w:rFonts w:ascii="Times New Roman" w:hAnsi="Times New Roman" w:cs="Times New Roman"/>
          <w:color w:val="000000" w:themeColor="text1"/>
          <w:sz w:val="24"/>
          <w:szCs w:val="24"/>
        </w:rPr>
        <w:t xml:space="preserve"> с незаконным оборотом наркотиков</w:t>
      </w:r>
      <w:r w:rsidRPr="004927BB">
        <w:rPr>
          <w:noProof/>
          <w:color w:val="000000" w:themeColor="text1"/>
          <w:lang w:eastAsia="ru-RU"/>
        </w:rPr>
        <w:drawing>
          <wp:inline distT="0" distB="0" distL="0" distR="0" wp14:anchorId="312E6DE4" wp14:editId="5D3A8730">
            <wp:extent cx="6082748" cy="1956021"/>
            <wp:effectExtent l="0" t="0" r="13335" b="25400"/>
            <wp:docPr id="3096" name="Диаграмма 3096"/>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8D49C0" w:rsidRPr="004927BB" w:rsidRDefault="008D49C0" w:rsidP="008D49C0">
      <w:pPr>
        <w:pStyle w:val="af0"/>
        <w:ind w:firstLine="720"/>
        <w:rPr>
          <w:color w:val="000000" w:themeColor="text1"/>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C  36 до 11 или на 69,4% (в 3,3 раза)  сократилось количество расследованных преступлений, совершенных в состоянии наркотического опьянения (по РТ +0,7%).</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Выявлено всего 405 преступлений, связанных с незаконным оборотом наркотиков, что на 19,8% больше АППГ (338) (по РТ+19,2%).</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Зарегистрировано 18 </w:t>
      </w:r>
      <w:r w:rsidR="0094455D" w:rsidRPr="008D49C0">
        <w:rPr>
          <w:rFonts w:ascii="Times New Roman" w:hAnsi="Times New Roman" w:cs="Times New Roman"/>
          <w:color w:val="000000" w:themeColor="text1"/>
          <w:sz w:val="24"/>
          <w:szCs w:val="24"/>
        </w:rPr>
        <w:t>преступлений,</w:t>
      </w:r>
      <w:r w:rsidRPr="008D49C0">
        <w:rPr>
          <w:rFonts w:ascii="Times New Roman" w:hAnsi="Times New Roman" w:cs="Times New Roman"/>
          <w:color w:val="000000" w:themeColor="text1"/>
          <w:sz w:val="24"/>
          <w:szCs w:val="24"/>
        </w:rPr>
        <w:t xml:space="preserve"> связанных со сбытом наркотических средств (АППГ</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39).</w:t>
      </w:r>
    </w:p>
    <w:p w:rsidR="008D49C0" w:rsidRPr="008D49C0" w:rsidRDefault="008D49C0" w:rsidP="008D49C0">
      <w:pPr>
        <w:autoSpaceDE w:val="0"/>
        <w:autoSpaceDN w:val="0"/>
        <w:spacing w:line="264" w:lineRule="auto"/>
        <w:ind w:firstLine="708"/>
        <w:jc w:val="both"/>
        <w:rPr>
          <w:rFonts w:ascii="Times New Roman" w:hAnsi="Times New Roman" w:cs="Times New Roman"/>
          <w:b/>
          <w:noProof/>
          <w:color w:val="000000" w:themeColor="text1"/>
          <w:sz w:val="24"/>
          <w:szCs w:val="24"/>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8D49C0" w:rsidRPr="008D49C0" w:rsidTr="008D49C0">
        <w:tc>
          <w:tcPr>
            <w:tcW w:w="5528"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4536"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55"/>
        </w:trPr>
        <w:tc>
          <w:tcPr>
            <w:tcW w:w="5528" w:type="dxa"/>
            <w:tcBorders>
              <w:bottom w:val="single" w:sz="4" w:space="0" w:color="auto"/>
            </w:tcBorders>
          </w:tcPr>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Расследовано меньше совершенных в состоянии наркотического опьянения:</w:t>
            </w: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особо тяжких и тяжких преступлений – на 95,5% (в 22 раза) с 227 до 1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24,1%);</w:t>
            </w: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изнасилований - с 3 до 0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100,0%);</w:t>
            </w: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грабежей –  с 3 до 0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66,7%);</w:t>
            </w: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Выявлено больше:</w:t>
            </w:r>
          </w:p>
          <w:p w:rsidR="008D49C0" w:rsidRPr="008D49C0" w:rsidRDefault="008D49C0" w:rsidP="008D49C0">
            <w:pPr>
              <w:tabs>
                <w:tab w:val="left" w:pos="1753"/>
              </w:tabs>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 ст. 6.9. КоАП РФ - 545 (АППГ - 131);</w:t>
            </w:r>
          </w:p>
          <w:p w:rsidR="008D49C0" w:rsidRPr="008D49C0" w:rsidRDefault="008D49C0" w:rsidP="008D49C0">
            <w:pPr>
              <w:tabs>
                <w:tab w:val="left" w:pos="1753"/>
              </w:tabs>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по ст. 20.20 ч.2 – 15 (АППГ</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6);</w:t>
            </w:r>
          </w:p>
          <w:p w:rsidR="008D49C0" w:rsidRPr="008D49C0" w:rsidRDefault="008D49C0" w:rsidP="008D49C0">
            <w:pPr>
              <w:tabs>
                <w:tab w:val="left" w:pos="1753"/>
              </w:tabs>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по ст.6.8 – 16 (АППГ</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w:t>
            </w:r>
          </w:p>
          <w:p w:rsidR="008D49C0" w:rsidRPr="008D49C0" w:rsidRDefault="008D49C0" w:rsidP="008D49C0">
            <w:pPr>
              <w:tabs>
                <w:tab w:val="left" w:pos="1753"/>
              </w:tabs>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Осталось на уровне АППГ количество расследованных: на улицах – 6 (по РТ +29,1%)</w:t>
            </w:r>
          </w:p>
        </w:tc>
        <w:tc>
          <w:tcPr>
            <w:tcW w:w="4536" w:type="dxa"/>
            <w:tcBorders>
              <w:bottom w:val="single" w:sz="4" w:space="0" w:color="auto"/>
            </w:tcBorders>
          </w:tcPr>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Общая раскрываемость преступлений, связанных с незаконным оборотом наркотиков, составила 36,</w:t>
            </w:r>
            <w:r w:rsidR="00C33080">
              <w:rPr>
                <w:rFonts w:ascii="Times New Roman" w:hAnsi="Times New Roman" w:cs="Times New Roman"/>
                <w:color w:val="000000" w:themeColor="text1"/>
                <w:sz w:val="24"/>
                <w:szCs w:val="24"/>
              </w:rPr>
              <w:t>4</w:t>
            </w:r>
            <w:r w:rsidRPr="008D49C0">
              <w:rPr>
                <w:rFonts w:ascii="Times New Roman" w:hAnsi="Times New Roman" w:cs="Times New Roman"/>
                <w:color w:val="000000" w:themeColor="text1"/>
                <w:sz w:val="24"/>
                <w:szCs w:val="24"/>
              </w:rPr>
              <w:t>%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41,7%), что на 6,3% ниже, чем за АППГ (42,79%). Она на 18,4% ниже раскрываемости по категории (54,8%).</w:t>
            </w: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p>
          <w:p w:rsidR="008D49C0" w:rsidRPr="008D49C0" w:rsidRDefault="008D49C0" w:rsidP="008D49C0">
            <w:pPr>
              <w:spacing w:line="252" w:lineRule="auto"/>
              <w:contextualSpacing/>
              <w:jc w:val="both"/>
              <w:rPr>
                <w:rFonts w:ascii="Times New Roman" w:hAnsi="Times New Roman" w:cs="Times New Roman"/>
                <w:color w:val="000000" w:themeColor="text1"/>
                <w:sz w:val="24"/>
                <w:szCs w:val="24"/>
              </w:rPr>
            </w:pPr>
          </w:p>
        </w:tc>
      </w:tr>
    </w:tbl>
    <w:p w:rsidR="008D49C0" w:rsidRPr="008D49C0" w:rsidRDefault="008D49C0" w:rsidP="008D49C0">
      <w:pPr>
        <w:autoSpaceDE w:val="0"/>
        <w:autoSpaceDN w:val="0"/>
        <w:ind w:firstLine="567"/>
        <w:jc w:val="center"/>
        <w:rPr>
          <w:rFonts w:ascii="Times New Roman" w:hAnsi="Times New Roman" w:cs="Times New Roman"/>
          <w:b/>
          <w:bCs/>
          <w:color w:val="000000" w:themeColor="text1"/>
          <w:sz w:val="24"/>
          <w:szCs w:val="24"/>
        </w:rPr>
      </w:pPr>
    </w:p>
    <w:p w:rsidR="008D49C0" w:rsidRPr="008D49C0" w:rsidRDefault="008D49C0" w:rsidP="008D49C0">
      <w:pPr>
        <w:contextualSpacing/>
        <w:jc w:val="center"/>
        <w:rPr>
          <w:rFonts w:ascii="Times New Roman" w:hAnsi="Times New Roman" w:cs="Times New Roman"/>
          <w:b/>
          <w:bCs/>
          <w:color w:val="000000" w:themeColor="text1"/>
          <w:sz w:val="24"/>
          <w:szCs w:val="24"/>
        </w:rPr>
      </w:pPr>
      <w:bookmarkStart w:id="3" w:name="7"/>
      <w:bookmarkEnd w:id="3"/>
      <w:r w:rsidRPr="008D49C0">
        <w:rPr>
          <w:rFonts w:ascii="Times New Roman" w:hAnsi="Times New Roman" w:cs="Times New Roman"/>
          <w:color w:val="000000" w:themeColor="text1"/>
          <w:sz w:val="24"/>
          <w:szCs w:val="24"/>
        </w:rPr>
        <w:t>Розыск преступников</w:t>
      </w:r>
    </w:p>
    <w:p w:rsidR="008D49C0" w:rsidRDefault="008D49C0" w:rsidP="008D49C0">
      <w:pPr>
        <w:autoSpaceDE w:val="0"/>
        <w:autoSpaceDN w:val="0"/>
        <w:spacing w:line="264" w:lineRule="auto"/>
        <w:jc w:val="center"/>
        <w:outlineLvl w:val="1"/>
        <w:rPr>
          <w:b/>
          <w:bCs/>
          <w:color w:val="000000" w:themeColor="text1"/>
          <w:sz w:val="20"/>
        </w:rPr>
      </w:pPr>
      <w:r w:rsidRPr="004927BB">
        <w:rPr>
          <w:noProof/>
          <w:color w:val="000000" w:themeColor="text1"/>
          <w:lang w:eastAsia="ru-RU"/>
        </w:rPr>
        <w:drawing>
          <wp:inline distT="0" distB="0" distL="0" distR="0" wp14:anchorId="29612198" wp14:editId="0E527FF1">
            <wp:extent cx="5534025" cy="2238375"/>
            <wp:effectExtent l="0" t="0" r="9525" b="9525"/>
            <wp:docPr id="3097" name="Диаграмма 3097"/>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910169" w:rsidRDefault="00910169" w:rsidP="008D49C0">
      <w:pPr>
        <w:autoSpaceDE w:val="0"/>
        <w:autoSpaceDN w:val="0"/>
        <w:spacing w:line="264" w:lineRule="auto"/>
        <w:jc w:val="center"/>
        <w:outlineLvl w:val="1"/>
        <w:rPr>
          <w:b/>
          <w:bCs/>
          <w:color w:val="000000" w:themeColor="text1"/>
          <w:sz w:val="20"/>
        </w:rPr>
      </w:pPr>
    </w:p>
    <w:p w:rsidR="00910169" w:rsidRPr="004927BB" w:rsidRDefault="00910169" w:rsidP="008D49C0">
      <w:pPr>
        <w:autoSpaceDE w:val="0"/>
        <w:autoSpaceDN w:val="0"/>
        <w:spacing w:line="264" w:lineRule="auto"/>
        <w:jc w:val="center"/>
        <w:outlineLvl w:val="1"/>
        <w:rPr>
          <w:b/>
          <w:bCs/>
          <w:color w:val="000000" w:themeColor="text1"/>
          <w:sz w:val="20"/>
        </w:rPr>
      </w:pP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528"/>
        <w:gridCol w:w="4536"/>
      </w:tblGrid>
      <w:tr w:rsidR="008D49C0" w:rsidRPr="008D49C0" w:rsidTr="008D49C0">
        <w:tc>
          <w:tcPr>
            <w:tcW w:w="5528"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4536"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851"/>
        </w:trPr>
        <w:tc>
          <w:tcPr>
            <w:tcW w:w="5528" w:type="dxa"/>
            <w:tcBorders>
              <w:bottom w:val="single" w:sz="4" w:space="0" w:color="auto"/>
            </w:tcBorders>
          </w:tcPr>
          <w:p w:rsidR="008D49C0" w:rsidRPr="008D49C0" w:rsidRDefault="008D49C0" w:rsidP="008D49C0">
            <w:pPr>
              <w:autoSpaceDE w:val="0"/>
              <w:autoSpaceDN w:val="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xml:space="preserve">Со 106 до 943 или на 11,3% сократилось количество находившихся в розыске лиц, подозреваемых в совершении преступления (по РТ -3,2%). </w:t>
            </w:r>
          </w:p>
          <w:p w:rsidR="008D49C0" w:rsidRPr="008D49C0" w:rsidRDefault="008D49C0" w:rsidP="008D49C0">
            <w:pPr>
              <w:autoSpaceDE w:val="0"/>
              <w:autoSpaceDN w:val="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xml:space="preserve">Осталось на уровне АППГ количество находившихся в розыске лиц, подозреваемых в совершении: </w:t>
            </w:r>
          </w:p>
          <w:p w:rsidR="008D49C0" w:rsidRPr="008D49C0" w:rsidRDefault="008D49C0" w:rsidP="008D49C0">
            <w:pPr>
              <w:autoSpaceDE w:val="0"/>
              <w:autoSpaceDN w:val="0"/>
              <w:ind w:firstLine="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убийств – 7 (по РТ +26%);</w:t>
            </w:r>
          </w:p>
          <w:p w:rsidR="008D49C0" w:rsidRPr="008D49C0" w:rsidRDefault="008D49C0" w:rsidP="008D49C0">
            <w:pPr>
              <w:autoSpaceDE w:val="0"/>
              <w:autoSpaceDN w:val="0"/>
              <w:ind w:firstLine="743"/>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xml:space="preserve">Снизилось количество находившихся в розыске лиц, подозреваемых в совершении: </w:t>
            </w:r>
          </w:p>
          <w:p w:rsidR="008D49C0" w:rsidRPr="008D49C0" w:rsidRDefault="008D49C0" w:rsidP="008D49C0">
            <w:pPr>
              <w:autoSpaceDE w:val="0"/>
              <w:autoSpaceDN w:val="0"/>
              <w:ind w:firstLine="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умышленных причинений тяжкого вреда здоровью – на 20% с 5 до 4 (по РТ +3,5%);</w:t>
            </w:r>
          </w:p>
          <w:p w:rsidR="008D49C0" w:rsidRPr="008D49C0" w:rsidRDefault="008D49C0" w:rsidP="008D49C0">
            <w:pPr>
              <w:autoSpaceDE w:val="0"/>
              <w:autoSpaceDN w:val="0"/>
              <w:ind w:firstLine="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грабежей – на 44,4%, с 9 до 5 (по РТ +0,9%);</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Выросло количество разысканных лиц, подозреваемых в совершении:</w:t>
            </w:r>
          </w:p>
          <w:p w:rsidR="008D49C0" w:rsidRPr="008D49C0" w:rsidRDefault="008D49C0" w:rsidP="008D49C0">
            <w:pPr>
              <w:autoSpaceDE w:val="0"/>
              <w:autoSpaceDN w:val="0"/>
              <w:spacing w:line="264" w:lineRule="auto"/>
              <w:ind w:firstLine="0"/>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убийств с 0 до 1 (по РТ -18,2%).</w:t>
            </w:r>
          </w:p>
          <w:p w:rsidR="008D49C0" w:rsidRPr="008D49C0" w:rsidRDefault="008D49C0" w:rsidP="008D49C0">
            <w:pPr>
              <w:autoSpaceDE w:val="0"/>
              <w:autoSpaceDN w:val="0"/>
              <w:spacing w:line="264" w:lineRule="auto"/>
              <w:ind w:left="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Процент розыска составил 57,4% (по РТ -62,2%), что на 4,6% выше, чем за АППГ (52,8%). </w:t>
            </w:r>
          </w:p>
        </w:tc>
        <w:tc>
          <w:tcPr>
            <w:tcW w:w="4536" w:type="dxa"/>
            <w:tcBorders>
              <w:bottom w:val="single" w:sz="4" w:space="0" w:color="auto"/>
            </w:tcBorders>
          </w:tcPr>
          <w:p w:rsidR="008D49C0" w:rsidRPr="008D49C0" w:rsidRDefault="00700813" w:rsidP="008D49C0">
            <w:pPr>
              <w:autoSpaceDE w:val="0"/>
              <w:autoSpaceDN w:val="0"/>
              <w:jc w:val="both"/>
              <w:outlineLvl w:val="1"/>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Выросло </w:t>
            </w:r>
            <w:r w:rsidR="008D49C0" w:rsidRPr="008D49C0">
              <w:rPr>
                <w:rFonts w:ascii="Times New Roman" w:hAnsi="Times New Roman" w:cs="Times New Roman"/>
                <w:bCs/>
                <w:color w:val="000000" w:themeColor="text1"/>
                <w:sz w:val="24"/>
                <w:szCs w:val="24"/>
              </w:rPr>
              <w:t>количество находившихся в розыске лиц, подозреваемых в совершении:</w:t>
            </w:r>
          </w:p>
          <w:p w:rsidR="008D49C0" w:rsidRPr="008D49C0" w:rsidRDefault="008D49C0" w:rsidP="00700813">
            <w:pPr>
              <w:autoSpaceDE w:val="0"/>
              <w:autoSpaceDN w:val="0"/>
              <w:ind w:firstLine="0"/>
              <w:jc w:val="both"/>
              <w:outlineLvl w:val="1"/>
              <w:rPr>
                <w:rFonts w:ascii="Times New Roman" w:hAnsi="Times New Roman" w:cs="Times New Roman"/>
                <w:bCs/>
                <w:color w:val="000000" w:themeColor="text1"/>
                <w:sz w:val="24"/>
                <w:szCs w:val="24"/>
              </w:rPr>
            </w:pPr>
            <w:r w:rsidRPr="008D49C0">
              <w:rPr>
                <w:rFonts w:ascii="Times New Roman" w:hAnsi="Times New Roman" w:cs="Times New Roman"/>
                <w:bCs/>
                <w:color w:val="000000" w:themeColor="text1"/>
                <w:sz w:val="24"/>
                <w:szCs w:val="24"/>
              </w:rPr>
              <w:t>- разбойных нападений – на 50%, с 2 до 3 (по РТ -4,7%).</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Снизилось количество разысканных подозреваемых в  совершении: </w:t>
            </w:r>
          </w:p>
          <w:p w:rsidR="008D49C0" w:rsidRPr="008D49C0" w:rsidRDefault="008D49C0" w:rsidP="00700813">
            <w:pPr>
              <w:autoSpaceDE w:val="0"/>
              <w:autoSpaceDN w:val="0"/>
              <w:spacing w:line="264" w:lineRule="auto"/>
              <w:ind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умышленных причинений тяжкого вреда здоровью - с 1 до 0 (по РТ 0%);</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грабежей – на 50%, с 6 до 3 (по РТ -32,5%).</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течение 12 месяцев 2020 года разысканы 54 преступника, что на 3,6% меньшее, чем за АППГ (56) (по РТ -4,1%).</w:t>
            </w:r>
          </w:p>
        </w:tc>
      </w:tr>
    </w:tbl>
    <w:p w:rsidR="008D49C0" w:rsidRPr="008D49C0" w:rsidRDefault="008D49C0" w:rsidP="008D49C0">
      <w:pPr>
        <w:autoSpaceDE w:val="0"/>
        <w:autoSpaceDN w:val="0"/>
        <w:spacing w:line="264" w:lineRule="auto"/>
        <w:jc w:val="center"/>
        <w:outlineLvl w:val="1"/>
        <w:rPr>
          <w:rFonts w:ascii="Times New Roman" w:hAnsi="Times New Roman" w:cs="Times New Roman"/>
          <w:b/>
          <w:bCs/>
          <w:color w:val="000000" w:themeColor="text1"/>
          <w:sz w:val="24"/>
          <w:szCs w:val="24"/>
        </w:rPr>
      </w:pP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Охрана общественного порядка</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За 12 месяцев 2020 года на территории обслуживания проведено 247 культурно-масс</w:t>
      </w:r>
      <w:r w:rsidR="0094455D">
        <w:rPr>
          <w:rFonts w:ascii="Times New Roman" w:hAnsi="Times New Roman" w:cs="Times New Roman"/>
          <w:color w:val="000000" w:themeColor="text1"/>
          <w:sz w:val="24"/>
          <w:szCs w:val="24"/>
        </w:rPr>
        <w:t>овых и общегородских мероприятий</w:t>
      </w:r>
      <w:r w:rsidRPr="008D49C0">
        <w:rPr>
          <w:rFonts w:ascii="Times New Roman" w:hAnsi="Times New Roman" w:cs="Times New Roman"/>
          <w:color w:val="000000" w:themeColor="text1"/>
          <w:sz w:val="24"/>
          <w:szCs w:val="24"/>
        </w:rPr>
        <w:t xml:space="preserve"> (АППГ – 347), в том числе 90 спортивных, 119 публичных,</w:t>
      </w:r>
      <w:r w:rsidR="0094455D">
        <w:rPr>
          <w:rFonts w:ascii="Times New Roman" w:hAnsi="Times New Roman" w:cs="Times New Roman"/>
          <w:color w:val="000000" w:themeColor="text1"/>
          <w:sz w:val="24"/>
          <w:szCs w:val="24"/>
        </w:rPr>
        <w:t xml:space="preserve"> 4 религиозных, 21 культурно-</w:t>
      </w:r>
      <w:r w:rsidRPr="008D49C0">
        <w:rPr>
          <w:rFonts w:ascii="Times New Roman" w:hAnsi="Times New Roman" w:cs="Times New Roman"/>
          <w:color w:val="000000" w:themeColor="text1"/>
          <w:sz w:val="24"/>
          <w:szCs w:val="24"/>
        </w:rPr>
        <w:t xml:space="preserve">зрелищное мероприятие, 10 общественно-политических мероприятий (в том числе в период проведения общероссийского голосования по вопросу одобрения изменений в Конституцию РФ и в период проведения выборов), а также 16 отправок призывников Нижнекамского муниципального района в ВС РФ.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Всего в мероприятиях приняло участие 507020 жителей и гостей города (АППГ – 616958), в том числе на спортивных мероприятиях – 95480 участников и зрителей (АППГ – 147218). При проведении массовых мероприятий был задействован 8171 сотрудник (АППГ –</w:t>
      </w:r>
      <w:r w:rsidR="00597CA6">
        <w:rPr>
          <w:rFonts w:ascii="Times New Roman" w:hAnsi="Times New Roman" w:cs="Times New Roman"/>
          <w:color w:val="000000" w:themeColor="text1"/>
          <w:sz w:val="24"/>
          <w:szCs w:val="24"/>
        </w:rPr>
        <w:t xml:space="preserve"> 8179), в том числе: сотрудники</w:t>
      </w:r>
      <w:r w:rsidRPr="008D49C0">
        <w:rPr>
          <w:rFonts w:ascii="Times New Roman" w:hAnsi="Times New Roman" w:cs="Times New Roman"/>
          <w:color w:val="000000" w:themeColor="text1"/>
          <w:sz w:val="24"/>
          <w:szCs w:val="24"/>
        </w:rPr>
        <w:t xml:space="preserve"> управления – 3388 (АППГ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3845), сотрудники ЧОО и СБ – 2433 (АППГ – 2415), ДНД – 475 (АППГ – 577), Форпост – 163 (АППГ – 505), муниципальные служащие – 439 (АППГ</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423), а также приданные силы (ЛИУ</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1,</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ИК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4,</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 xml:space="preserve">УФСИН и др.). При проведении городских мероприятий нарушений общественного порядка не допущено.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Нижнекамский муниципальный район выделено 107 единиц муниципальных служащих, в том числе 32 единицы «помощник</w:t>
      </w:r>
      <w:r w:rsidR="00597CA6">
        <w:rPr>
          <w:rFonts w:ascii="Times New Roman" w:hAnsi="Times New Roman" w:cs="Times New Roman"/>
          <w:color w:val="000000" w:themeColor="text1"/>
          <w:sz w:val="24"/>
          <w:szCs w:val="24"/>
        </w:rPr>
        <w:t>ов</w:t>
      </w:r>
      <w:r w:rsidRPr="008D49C0">
        <w:rPr>
          <w:rFonts w:ascii="Times New Roman" w:hAnsi="Times New Roman" w:cs="Times New Roman"/>
          <w:color w:val="000000" w:themeColor="text1"/>
          <w:sz w:val="24"/>
          <w:szCs w:val="24"/>
        </w:rPr>
        <w:t xml:space="preserve"> участковых уполномоченных полиции», 5 специалистов по делам несовершеннолетних и 30 по линии охраны общественного порядка (некомплект 15 единиц), 24</w:t>
      </w:r>
      <w:r w:rsidR="00597CA6">
        <w:rPr>
          <w:rFonts w:ascii="Times New Roman" w:hAnsi="Times New Roman" w:cs="Times New Roman"/>
          <w:color w:val="000000" w:themeColor="text1"/>
          <w:sz w:val="24"/>
          <w:szCs w:val="24"/>
        </w:rPr>
        <w:t xml:space="preserve"> специалиста по БДД (некомплект </w:t>
      </w:r>
      <w:r w:rsidRPr="008D49C0">
        <w:rPr>
          <w:rFonts w:ascii="Times New Roman" w:hAnsi="Times New Roman" w:cs="Times New Roman"/>
          <w:color w:val="000000" w:themeColor="text1"/>
          <w:sz w:val="24"/>
          <w:szCs w:val="24"/>
        </w:rPr>
        <w:t xml:space="preserve">1).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Муниципальными служащими совместно с инспекторами ПДН проведено 506 лекций и индивидуальных бесед, 3 родительс</w:t>
      </w:r>
      <w:r w:rsidR="00597CA6">
        <w:rPr>
          <w:rFonts w:ascii="Times New Roman" w:hAnsi="Times New Roman" w:cs="Times New Roman"/>
          <w:color w:val="000000" w:themeColor="text1"/>
          <w:sz w:val="24"/>
          <w:szCs w:val="24"/>
        </w:rPr>
        <w:t>ких собрания, 19 школьных советов</w:t>
      </w:r>
      <w:r w:rsidRPr="008D49C0">
        <w:rPr>
          <w:rFonts w:ascii="Times New Roman" w:hAnsi="Times New Roman" w:cs="Times New Roman"/>
          <w:color w:val="000000" w:themeColor="text1"/>
          <w:sz w:val="24"/>
          <w:szCs w:val="24"/>
        </w:rPr>
        <w:t xml:space="preserve"> профилактики, где было обсуждено 56 учеников и 22 родителя. Совместно с инспекторами ПДН составлено 118 административных протоколов  на несовершеннолетних и 55 на родителей. Осуществлено 516 проверок неблагополучных семей. Полученные сведения о вышеуказанной категории лиц заносятся в базу ПК «ТОР».</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На обеспечение общественного порядка в г. Нижнекамск</w:t>
      </w:r>
      <w:r w:rsidR="00597CA6">
        <w:rPr>
          <w:rFonts w:ascii="Times New Roman" w:hAnsi="Times New Roman" w:cs="Times New Roman"/>
          <w:color w:val="000000" w:themeColor="text1"/>
          <w:sz w:val="24"/>
          <w:szCs w:val="24"/>
        </w:rPr>
        <w:t>е ежедневно заступаю</w:t>
      </w:r>
      <w:r w:rsidRPr="008D49C0">
        <w:rPr>
          <w:rFonts w:ascii="Times New Roman" w:hAnsi="Times New Roman" w:cs="Times New Roman"/>
          <w:color w:val="000000" w:themeColor="text1"/>
          <w:sz w:val="24"/>
          <w:szCs w:val="24"/>
        </w:rPr>
        <w:t>т совместно с сотрудниками ОБППСП от 18 до 32 ведущих специалистов муниципальной службы по охране общественного порядка, в дневное и вечернее время суток несут службу в составе пеших патрулей и патрульных экипажей.</w:t>
      </w:r>
    </w:p>
    <w:p w:rsidR="008D49C0" w:rsidRPr="008D49C0" w:rsidRDefault="0094455D" w:rsidP="00C8671E">
      <w:pPr>
        <w:spacing w:line="240" w:lineRule="auto"/>
        <w:contextualSpacing/>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За 12 месяцев</w:t>
      </w:r>
      <w:r w:rsidR="008D49C0" w:rsidRPr="008D49C0">
        <w:rPr>
          <w:rFonts w:ascii="Times New Roman" w:hAnsi="Times New Roman" w:cs="Times New Roman"/>
          <w:color w:val="000000" w:themeColor="text1"/>
          <w:sz w:val="24"/>
          <w:szCs w:val="24"/>
        </w:rPr>
        <w:t xml:space="preserve"> 2020 года сотрудниками ОБ ППСП совместно с муниципальными служащими пресечено 2905 административных правонарушений, раскрыто 8 преступлений, проверено на розыск 1853</w:t>
      </w:r>
      <w:r>
        <w:rPr>
          <w:rFonts w:ascii="Times New Roman" w:hAnsi="Times New Roman" w:cs="Times New Roman"/>
          <w:color w:val="000000" w:themeColor="text1"/>
          <w:sz w:val="24"/>
          <w:szCs w:val="24"/>
        </w:rPr>
        <w:t>6 человек, 3517 сотовых телефонов</w:t>
      </w:r>
      <w:r w:rsidR="008D49C0" w:rsidRPr="008D49C0">
        <w:rPr>
          <w:rFonts w:ascii="Times New Roman" w:hAnsi="Times New Roman" w:cs="Times New Roman"/>
          <w:color w:val="000000" w:themeColor="text1"/>
          <w:sz w:val="24"/>
          <w:szCs w:val="24"/>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Помощниками участковых уполномоченных полиции за 12 месяцев 2020 года посещено 16899 адресов, провед</w:t>
      </w:r>
      <w:r w:rsidR="0094455D">
        <w:rPr>
          <w:rFonts w:ascii="Times New Roman" w:hAnsi="Times New Roman" w:cs="Times New Roman"/>
          <w:color w:val="000000" w:themeColor="text1"/>
          <w:sz w:val="24"/>
          <w:szCs w:val="24"/>
        </w:rPr>
        <w:t>ено 470 профилактических бесед</w:t>
      </w:r>
      <w:r w:rsidRPr="008D49C0">
        <w:rPr>
          <w:rFonts w:ascii="Times New Roman" w:hAnsi="Times New Roman" w:cs="Times New Roman"/>
          <w:color w:val="000000" w:themeColor="text1"/>
          <w:sz w:val="24"/>
          <w:szCs w:val="24"/>
        </w:rPr>
        <w:t xml:space="preserve"> с лицами пожилого возраста. Так же проведено 168 профилактических бесед с лицами, состоящими на профилактическом учете. Проверено 370 человек, 101 сотовый телефон, 27 номерных вещей. Также помощниками УУП проводятся профилактические беседы с продавцами и администраторами магазинов о недопущении краж, фальшивомонетничеств и о видах мошенничеств.</w:t>
      </w:r>
    </w:p>
    <w:p w:rsidR="008D49C0" w:rsidRPr="008D49C0" w:rsidRDefault="008D49C0" w:rsidP="008D49C0">
      <w:pPr>
        <w:contextualSpacing/>
        <w:jc w:val="both"/>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Преступления, совершенные в общественных местах и на улицах</w:t>
      </w:r>
    </w:p>
    <w:p w:rsidR="008D49C0" w:rsidRPr="004927BB" w:rsidRDefault="008D49C0" w:rsidP="008D49C0">
      <w:pPr>
        <w:spacing w:line="288" w:lineRule="auto"/>
        <w:ind w:firstLine="708"/>
        <w:jc w:val="center"/>
        <w:rPr>
          <w:b/>
          <w:color w:val="000000" w:themeColor="text1"/>
          <w:sz w:val="20"/>
        </w:rPr>
      </w:pPr>
      <w:r w:rsidRPr="004927BB">
        <w:rPr>
          <w:noProof/>
          <w:color w:val="000000" w:themeColor="text1"/>
          <w:lang w:eastAsia="ru-RU"/>
        </w:rPr>
        <w:drawing>
          <wp:inline distT="0" distB="0" distL="0" distR="0" wp14:anchorId="0E02EB1D" wp14:editId="2102719B">
            <wp:extent cx="4564048" cy="1534601"/>
            <wp:effectExtent l="0" t="0" r="27305" b="27940"/>
            <wp:docPr id="3098" name="Диаграмма 3098"/>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8D49C0" w:rsidRPr="004927BB" w:rsidRDefault="008D49C0" w:rsidP="008D49C0">
      <w:pPr>
        <w:spacing w:line="288" w:lineRule="auto"/>
        <w:ind w:firstLine="708"/>
        <w:jc w:val="center"/>
        <w:rPr>
          <w:noProof/>
          <w:color w:val="000000" w:themeColor="text1"/>
        </w:rPr>
      </w:pP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394"/>
        <w:gridCol w:w="5812"/>
      </w:tblGrid>
      <w:tr w:rsidR="008D49C0" w:rsidRPr="008D49C0" w:rsidTr="008D49C0">
        <w:tc>
          <w:tcPr>
            <w:tcW w:w="4394"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5812"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848"/>
        </w:trPr>
        <w:tc>
          <w:tcPr>
            <w:tcW w:w="4394" w:type="dxa"/>
            <w:tcBorders>
              <w:bottom w:val="single" w:sz="4" w:space="0" w:color="auto"/>
            </w:tcBorders>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Снизилось количество</w:t>
            </w:r>
            <w:r w:rsidRPr="008D49C0">
              <w:rPr>
                <w:rFonts w:ascii="Times New Roman" w:hAnsi="Times New Roman" w:cs="Times New Roman"/>
                <w:color w:val="000000" w:themeColor="text1"/>
                <w:sz w:val="24"/>
                <w:szCs w:val="24"/>
              </w:rPr>
              <w:t>:</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убийств – на 25% с 4 до 3 (по РТ -7,4%);</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на 33,3%, с 12 до 8 (по РТ -1,5%)</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с 2 до 0 (по РТ -8,3%);</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разбойных нападений – на 44,4%, с 9 до 5  (по РТ – 19,7%);</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30,4%, с 69 до 48 (по РТ -10,2%);</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карманных краж – на 50,0%, с 10 до 5 (по РТ -37,1%);</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9,4%, с 445 до 403 (по РТ -14,1%);</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Раскрываемость преступлений, совершенных в общественных местах, составила 55,7% (АППГ – 54,2%) (по РТ – 52,4%).</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tabs>
                <w:tab w:val="num" w:pos="720"/>
              </w:tabs>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Осталось на уровне АППГ количество:</w:t>
            </w:r>
          </w:p>
          <w:p w:rsidR="008D49C0" w:rsidRPr="008D49C0" w:rsidRDefault="008D49C0" w:rsidP="00700813">
            <w:pPr>
              <w:tabs>
                <w:tab w:val="num" w:pos="720"/>
              </w:tabs>
              <w:spacing w:line="264" w:lineRule="auto"/>
              <w:ind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оскорблений представителя власти - 13 (по РТ +27,7%);</w:t>
            </w:r>
          </w:p>
          <w:p w:rsidR="008D49C0" w:rsidRPr="008D49C0" w:rsidRDefault="008D49C0" w:rsidP="008D49C0">
            <w:pPr>
              <w:tabs>
                <w:tab w:val="num" w:pos="720"/>
              </w:tabs>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w:t>
            </w:r>
          </w:p>
          <w:p w:rsidR="008D49C0" w:rsidRPr="008D49C0" w:rsidRDefault="008D49C0" w:rsidP="008D49C0">
            <w:pPr>
              <w:tabs>
                <w:tab w:val="num" w:pos="720"/>
              </w:tabs>
              <w:autoSpaceDE w:val="0"/>
              <w:autoSpaceDN w:val="0"/>
              <w:spacing w:line="264" w:lineRule="auto"/>
              <w:jc w:val="both"/>
              <w:rPr>
                <w:rFonts w:ascii="Times New Roman" w:hAnsi="Times New Roman" w:cs="Times New Roman"/>
                <w:color w:val="000000" w:themeColor="text1"/>
                <w:sz w:val="24"/>
                <w:szCs w:val="24"/>
              </w:rPr>
            </w:pPr>
          </w:p>
        </w:tc>
        <w:tc>
          <w:tcPr>
            <w:tcW w:w="5812" w:type="dxa"/>
            <w:tcBorders>
              <w:bottom w:val="single" w:sz="4" w:space="0" w:color="auto"/>
            </w:tcBorders>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 xml:space="preserve">В общественных местах </w:t>
            </w:r>
            <w:r w:rsidRPr="008D49C0">
              <w:rPr>
                <w:rFonts w:ascii="Times New Roman" w:hAnsi="Times New Roman" w:cs="Times New Roman"/>
                <w:color w:val="000000" w:themeColor="text1"/>
                <w:sz w:val="24"/>
                <w:szCs w:val="24"/>
              </w:rPr>
              <w:t xml:space="preserve">зарегистрировано 904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 xml:space="preserve">преступления, что на 0,8% больше, чем за АППГ (897) (по РТ -6,6%). Их удельный вес в общей структуре преступности составил 32,7% (АППГ – 32,9%). </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Выросло количество</w:t>
            </w:r>
            <w:r w:rsidRPr="008D49C0">
              <w:rPr>
                <w:rFonts w:ascii="Times New Roman" w:hAnsi="Times New Roman" w:cs="Times New Roman"/>
                <w:color w:val="000000" w:themeColor="text1"/>
                <w:sz w:val="24"/>
                <w:szCs w:val="24"/>
              </w:rPr>
              <w:t>:</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особо тяжких и тяжких преступлений – на 31,3%, с 96 до 126 (по РТ + 21%);</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  в 5 раз, с 2 до 10 (по РТ +19,4%);</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мелких хищений, совершенных лицом, подвергнутым административному наказанию - на 26,3%, с 387 до 48 (по РТ -13,7%);</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с банковского счета (карт), в отношении электронных денежных средств - на 11,8%, с 17 до 19 (по РТ +66,8%);</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мошенничеств – на 50%, с 62 до 93 (по РТ+4,5%);</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мошенничеств с использованием средств сотовой связи и сети Интернет – с 0 до  33 (по РТ +43,5%);</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неправомерных завладений автомобилем или иным транспортным средством без цели хищения - на 10,5%, с 19 до 21 (по РТ -94,7%);</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уничтожений или повреждений имущества  - на 6,7%, с 15 до 16 (по РТ -7,8%);</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незаконных производств, сбыта или пересылки наркотических средств, психотропных веществ или их аналогов – на 65%, с 20 до 33 (по РТ +62,8%);</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и эксплуатации транспортных средств (ст.264 УК РФ) – на 28,6%, с 14 до 18 (по РТ +1,3%);</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лицом, подвергнутым адм. наказанию (ст. 264.1 УК РФ) - на 23%, с 61 до 75 (по РТ +8,2%);</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применений насилия в отношении представителя власти – на 54,5%, с 11 до 17 (по РТ +19,1%);</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похищений или повреждений документов, штампов, печатей либо похищений акцизных марок, спец. марок или знаков соответствия – на 20%, с 10 до 12 (по РТ -32,5%).</w:t>
            </w:r>
          </w:p>
        </w:tc>
      </w:tr>
      <w:tr w:rsidR="008D49C0" w:rsidRPr="008D49C0" w:rsidTr="008D49C0">
        <w:trPr>
          <w:trHeight w:val="295"/>
        </w:trPr>
        <w:tc>
          <w:tcPr>
            <w:tcW w:w="4394" w:type="dxa"/>
            <w:tcBorders>
              <w:bottom w:val="single" w:sz="4" w:space="0" w:color="auto"/>
            </w:tcBorders>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Снизилось количество:</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на 44,4%, с 9 до 5 (по РТ 0%);</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с 2 до 0 (по РТ +25%);</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разбойных нападений – на 50%, с 2 до 1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28,1%);</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31,6%, с 19 до 13  (по РТ -14,2%);</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18% , со 178 до 146 (по РТ -20,6%);</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мошенничеств – на 20%, с 20 до 16 (по РТ +33,7%).</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Раскрываемость преступлений, совершенных на улицах</w:t>
            </w:r>
            <w:r w:rsidR="0094455D">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составила  56,1% (АППГ -  54,2%) (по РТ – 54,5%).</w:t>
            </w:r>
          </w:p>
        </w:tc>
        <w:tc>
          <w:tcPr>
            <w:tcW w:w="5812" w:type="dxa"/>
            <w:tcBorders>
              <w:bottom w:val="single" w:sz="4" w:space="0" w:color="auto"/>
            </w:tcBorders>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На улицах</w:t>
            </w:r>
            <w:r w:rsidR="0094455D">
              <w:rPr>
                <w:rFonts w:ascii="Times New Roman" w:hAnsi="Times New Roman" w:cs="Times New Roman"/>
                <w:color w:val="000000" w:themeColor="text1"/>
                <w:sz w:val="24"/>
                <w:szCs w:val="24"/>
              </w:rPr>
              <w:t xml:space="preserve"> совершено 448 преступлений</w:t>
            </w:r>
            <w:r w:rsidRPr="008D49C0">
              <w:rPr>
                <w:rFonts w:ascii="Times New Roman" w:hAnsi="Times New Roman" w:cs="Times New Roman"/>
                <w:color w:val="000000" w:themeColor="text1"/>
                <w:sz w:val="24"/>
                <w:szCs w:val="24"/>
              </w:rPr>
              <w:t xml:space="preserve">, что на 3,9% больше, чем за АППГ (431) (по РТ -6,6%). </w:t>
            </w:r>
          </w:p>
          <w:p w:rsidR="008D49C0" w:rsidRPr="008D49C0" w:rsidRDefault="008D49C0" w:rsidP="008D49C0">
            <w:pPr>
              <w:autoSpaceDE w:val="0"/>
              <w:autoSpaceDN w:val="0"/>
              <w:spacing w:line="264" w:lineRule="auto"/>
              <w:jc w:val="both"/>
              <w:rPr>
                <w:rFonts w:ascii="Times New Roman" w:hAnsi="Times New Roman" w:cs="Times New Roman"/>
                <w:b/>
                <w:color w:val="000000" w:themeColor="text1"/>
                <w:sz w:val="24"/>
                <w:szCs w:val="24"/>
              </w:rPr>
            </w:pPr>
            <w:r w:rsidRPr="008D49C0">
              <w:rPr>
                <w:rFonts w:ascii="Times New Roman" w:hAnsi="Times New Roman" w:cs="Times New Roman"/>
                <w:color w:val="000000" w:themeColor="text1"/>
                <w:sz w:val="24"/>
                <w:szCs w:val="24"/>
              </w:rPr>
              <w:t>Их удельный вес в общей структуре преступности составил 16,2% (АППГ - 15,8%).</w:t>
            </w:r>
          </w:p>
          <w:p w:rsidR="008D49C0" w:rsidRPr="008D49C0" w:rsidRDefault="008D49C0" w:rsidP="008D49C0">
            <w:pPr>
              <w:autoSpaceDE w:val="0"/>
              <w:autoSpaceDN w:val="0"/>
              <w:spacing w:line="264" w:lineRule="auto"/>
              <w:jc w:val="both"/>
              <w:rPr>
                <w:rFonts w:ascii="Times New Roman" w:hAnsi="Times New Roman" w:cs="Times New Roman"/>
                <w:b/>
                <w:color w:val="000000" w:themeColor="text1"/>
                <w:sz w:val="24"/>
                <w:szCs w:val="24"/>
              </w:rPr>
            </w:pPr>
            <w:r w:rsidRPr="008D49C0">
              <w:rPr>
                <w:rFonts w:ascii="Times New Roman" w:hAnsi="Times New Roman" w:cs="Times New Roman"/>
                <w:b/>
                <w:color w:val="000000" w:themeColor="text1"/>
                <w:sz w:val="24"/>
                <w:szCs w:val="24"/>
              </w:rPr>
              <w:t>Рост количества:</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особо тяжких и тяжких преступлений – на 43,8%, с 48 до 69 (по РТ +16,4%);</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убийств – в 2 раза, с 1 до 2 (по РТ -5,4%);</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 в 9 раз, с 1 до 9 (по РТ +38,5%);</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с банковского счета (карт), в отношении электронных денежных средств - с 0 до 1 (по РТ -29,6%);</w:t>
            </w:r>
          </w:p>
          <w:p w:rsidR="008D49C0" w:rsidRPr="008D49C0" w:rsidRDefault="008D49C0" w:rsidP="008D49C0">
            <w:pPr>
              <w:numPr>
                <w:ilvl w:val="0"/>
                <w:numId w:val="30"/>
              </w:numPr>
              <w:tabs>
                <w:tab w:val="clear" w:pos="502"/>
                <w:tab w:val="num" w:pos="176"/>
                <w:tab w:val="num" w:pos="720"/>
              </w:tabs>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неправомерных завладений автомобилем или иным  транспортным средством без цели хищения – на 10,5%, с 19 до 21 (по РТ -8,7%);</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уничтожений или повреждений имущества – на 14,3%, с 14 до 16 (по РТ -3,3%);</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незаконных производств, сбыта или пересылки наркотических средств, психотропных веществ или их аналогов – на 93,3%, с 15 до 29 (по РТ +82,9%);</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и эксплуатации транспортных средств – на 28,6%,, с 14 до 18 (по РТ +0,89%);</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нарушений ПДД лицом, подвергнутым административному наказанию – на 23%, с 61 до 75 по РТ +8,6%);</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применений насилия в отношении представителя власти – в 2,6 раза, с 5 до 13 (по РТ +30,4%);</w:t>
            </w:r>
          </w:p>
          <w:p w:rsidR="008D49C0" w:rsidRPr="008D49C0" w:rsidRDefault="008D49C0" w:rsidP="008D49C0">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оскорблений представителя власти – на 33,3%, с 6 до 8 (по РТ +38,69%);</w:t>
            </w:r>
          </w:p>
          <w:p w:rsidR="008D49C0" w:rsidRPr="008D49C0" w:rsidRDefault="008D49C0" w:rsidP="0094455D">
            <w:pPr>
              <w:numPr>
                <w:ilvl w:val="0"/>
                <w:numId w:val="30"/>
              </w:numPr>
              <w:tabs>
                <w:tab w:val="clear" w:pos="502"/>
                <w:tab w:val="num" w:pos="176"/>
                <w:tab w:val="num" w:pos="720"/>
              </w:tabs>
              <w:autoSpaceDE w:val="0"/>
              <w:autoSpaceDN w:val="0"/>
              <w:spacing w:line="264" w:lineRule="auto"/>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похищений или повреждени</w:t>
            </w:r>
            <w:r w:rsidR="0094455D">
              <w:rPr>
                <w:rFonts w:ascii="Times New Roman" w:hAnsi="Times New Roman" w:cs="Times New Roman"/>
                <w:color w:val="000000" w:themeColor="text1"/>
                <w:sz w:val="24"/>
                <w:szCs w:val="24"/>
              </w:rPr>
              <w:t>й</w:t>
            </w:r>
            <w:r w:rsidRPr="008D49C0">
              <w:rPr>
                <w:rFonts w:ascii="Times New Roman" w:hAnsi="Times New Roman" w:cs="Times New Roman"/>
                <w:color w:val="000000" w:themeColor="text1"/>
                <w:sz w:val="24"/>
                <w:szCs w:val="24"/>
              </w:rPr>
              <w:t xml:space="preserve"> документов, штампов, печатей либо похищений акцизных марок, спец. марок или знаков соответствия – на 57,1%, с 7 до 11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30,1%).</w:t>
            </w:r>
          </w:p>
        </w:tc>
      </w:tr>
    </w:tbl>
    <w:p w:rsidR="008D49C0" w:rsidRPr="008D49C0" w:rsidRDefault="008D49C0" w:rsidP="008D49C0">
      <w:pPr>
        <w:contextualSpacing/>
        <w:jc w:val="both"/>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Профилактика преступлений</w:t>
      </w: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4820"/>
        <w:gridCol w:w="5386"/>
      </w:tblGrid>
      <w:tr w:rsidR="008D49C0" w:rsidRPr="008D49C0" w:rsidTr="008D49C0">
        <w:trPr>
          <w:trHeight w:val="81"/>
        </w:trPr>
        <w:tc>
          <w:tcPr>
            <w:tcW w:w="4820"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5386"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3381"/>
        </w:trPr>
        <w:tc>
          <w:tcPr>
            <w:tcW w:w="4820" w:type="dxa"/>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С 434 до 430 или на 0,9% сократилось количество расследованных преступлений совершенных </w:t>
            </w:r>
            <w:r w:rsidRPr="008D49C0">
              <w:rPr>
                <w:rFonts w:ascii="Times New Roman" w:hAnsi="Times New Roman" w:cs="Times New Roman"/>
                <w:b/>
                <w:color w:val="000000" w:themeColor="text1"/>
                <w:sz w:val="24"/>
                <w:szCs w:val="24"/>
              </w:rPr>
              <w:t>ранее судимыми</w:t>
            </w:r>
            <w:r w:rsidRPr="008D49C0">
              <w:rPr>
                <w:rFonts w:ascii="Times New Roman" w:hAnsi="Times New Roman" w:cs="Times New Roman"/>
                <w:color w:val="000000" w:themeColor="text1"/>
                <w:sz w:val="24"/>
                <w:szCs w:val="24"/>
              </w:rPr>
              <w:t xml:space="preserve"> (по РТ+74%). </w:t>
            </w:r>
          </w:p>
          <w:p w:rsidR="008D49C0" w:rsidRPr="008D49C0" w:rsidRDefault="008D49C0" w:rsidP="008D49C0">
            <w:pPr>
              <w:autoSpaceDE w:val="0"/>
              <w:autoSpaceDN w:val="0"/>
              <w:spacing w:line="264" w:lineRule="auto"/>
              <w:jc w:val="both"/>
              <w:rPr>
                <w:rFonts w:ascii="Times New Roman" w:hAnsi="Times New Roman" w:cs="Times New Roman"/>
                <w:b/>
                <w:color w:val="000000" w:themeColor="text1"/>
                <w:sz w:val="24"/>
                <w:szCs w:val="24"/>
              </w:rPr>
            </w:pPr>
            <w:r w:rsidRPr="008D49C0">
              <w:rPr>
                <w:rFonts w:ascii="Times New Roman" w:hAnsi="Times New Roman" w:cs="Times New Roman"/>
                <w:color w:val="000000" w:themeColor="text1"/>
                <w:sz w:val="24"/>
                <w:szCs w:val="24"/>
              </w:rPr>
              <w:t xml:space="preserve">Расследовано меньше </w:t>
            </w:r>
            <w:r w:rsidRPr="008D49C0">
              <w:rPr>
                <w:rFonts w:ascii="Times New Roman" w:hAnsi="Times New Roman" w:cs="Times New Roman"/>
                <w:b/>
                <w:color w:val="000000" w:themeColor="text1"/>
                <w:sz w:val="24"/>
                <w:szCs w:val="24"/>
              </w:rPr>
              <w:t>совершенных ранее судимыми:</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особо тяжких и тяжких преступлений – на 302%, со 100 до 70 (по РТ +13,6%);</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на 42,9%, с 7 до 4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2%);</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на 40%, с 5 до 3 (по РТ +175%);</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разбойных нападений – на 44,4%, с 9 до 5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22,2%);</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32,4%, с 37 до 25 (по РТ -4,4%);</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6%, со 1501 до 141 (по РТ +3,6%);</w:t>
            </w:r>
          </w:p>
          <w:p w:rsidR="008D49C0" w:rsidRPr="008D49C0" w:rsidRDefault="008D49C0" w:rsidP="008D49C0">
            <w:pPr>
              <w:numPr>
                <w:ilvl w:val="0"/>
                <w:numId w:val="34"/>
              </w:numPr>
              <w:tabs>
                <w:tab w:val="clear" w:pos="720"/>
                <w:tab w:val="num" w:pos="317"/>
              </w:tabs>
              <w:spacing w:line="264" w:lineRule="auto"/>
              <w:ind w:left="317" w:hanging="283"/>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составе группы – на 58,6%, с 29 до 12 (по РТ +6.1%).</w:t>
            </w:r>
          </w:p>
        </w:tc>
        <w:tc>
          <w:tcPr>
            <w:tcW w:w="5386" w:type="dxa"/>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Удельный вес от общего количества расследованных преступлений составил 35,4%. (АППГ-32,4%), что на 0,7% больше среднего значения по категории (34,7%).</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Расследовано больше совершенных </w:t>
            </w:r>
            <w:r w:rsidRPr="008D49C0">
              <w:rPr>
                <w:rFonts w:ascii="Times New Roman" w:hAnsi="Times New Roman" w:cs="Times New Roman"/>
                <w:b/>
                <w:color w:val="000000" w:themeColor="text1"/>
                <w:sz w:val="24"/>
                <w:szCs w:val="24"/>
              </w:rPr>
              <w:t>ранее судимыми:</w:t>
            </w:r>
          </w:p>
          <w:p w:rsidR="008D49C0" w:rsidRPr="008D49C0" w:rsidRDefault="008D49C0" w:rsidP="008D49C0">
            <w:pPr>
              <w:numPr>
                <w:ilvl w:val="0"/>
                <w:numId w:val="31"/>
              </w:numPr>
              <w:tabs>
                <w:tab w:val="num" w:pos="720"/>
              </w:tabs>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убийств – на 80%, с 5 до 9 (по РТ -</w:t>
            </w:r>
            <w:r w:rsidR="0094455D">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4,5%);</w:t>
            </w:r>
          </w:p>
          <w:p w:rsidR="008D49C0" w:rsidRPr="008D49C0" w:rsidRDefault="008D49C0" w:rsidP="008D49C0">
            <w:pPr>
              <w:numPr>
                <w:ilvl w:val="0"/>
                <w:numId w:val="31"/>
              </w:numPr>
              <w:tabs>
                <w:tab w:val="num" w:pos="720"/>
              </w:tabs>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с 0 до 4 (по РТ +1000%);</w:t>
            </w:r>
          </w:p>
          <w:p w:rsidR="008D49C0" w:rsidRPr="008D49C0" w:rsidRDefault="008D49C0" w:rsidP="008D49C0">
            <w:pPr>
              <w:numPr>
                <w:ilvl w:val="0"/>
                <w:numId w:val="31"/>
              </w:numPr>
              <w:spacing w:line="264" w:lineRule="auto"/>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улицах –  на 24,2%, с 62 до 77 (по РТ +1,1%);</w:t>
            </w:r>
          </w:p>
          <w:p w:rsidR="008D49C0" w:rsidRPr="008D49C0" w:rsidRDefault="008D49C0" w:rsidP="008D49C0">
            <w:pPr>
              <w:numPr>
                <w:ilvl w:val="0"/>
                <w:numId w:val="31"/>
              </w:numPr>
              <w:tabs>
                <w:tab w:val="num" w:pos="720"/>
              </w:tabs>
              <w:spacing w:line="264" w:lineRule="auto"/>
              <w:ind w:left="34"/>
              <w:jc w:val="both"/>
              <w:rPr>
                <w:rFonts w:ascii="Times New Roman" w:hAnsi="Times New Roman" w:cs="Times New Roman"/>
                <w:color w:val="000000" w:themeColor="text1"/>
                <w:sz w:val="24"/>
                <w:szCs w:val="24"/>
              </w:rPr>
            </w:pPr>
          </w:p>
        </w:tc>
      </w:tr>
      <w:tr w:rsidR="008D49C0" w:rsidRPr="008D49C0" w:rsidTr="008D49C0">
        <w:trPr>
          <w:trHeight w:val="281"/>
        </w:trPr>
        <w:tc>
          <w:tcPr>
            <w:tcW w:w="4820" w:type="dxa"/>
            <w:tcBorders>
              <w:bottom w:val="single" w:sz="4" w:space="0" w:color="auto"/>
            </w:tcBorders>
          </w:tcPr>
          <w:p w:rsidR="008D49C0" w:rsidRPr="008D49C0" w:rsidRDefault="00597CA6"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Со</w:t>
            </w:r>
            <w:r w:rsidR="008D49C0" w:rsidRPr="008D49C0">
              <w:rPr>
                <w:rFonts w:ascii="Times New Roman" w:hAnsi="Times New Roman" w:cs="Times New Roman"/>
                <w:color w:val="000000" w:themeColor="text1"/>
                <w:sz w:val="24"/>
                <w:szCs w:val="24"/>
              </w:rPr>
              <w:t xml:space="preserve"> 113 до 476 или на 58,4% сократилось количество расследованных преступлений, совершенных в группе (по РТ +9,6%). Их удельный вес от общего количества расследованных преступлений составил 3,9% (АППГ – 8,4%), что на 3,1% меньше среднего значения по категории (7%).</w:t>
            </w:r>
          </w:p>
          <w:p w:rsidR="008D49C0" w:rsidRPr="008D49C0" w:rsidRDefault="008D49C0" w:rsidP="008D49C0">
            <w:pPr>
              <w:autoSpaceDE w:val="0"/>
              <w:autoSpaceDN w:val="0"/>
              <w:spacing w:line="264" w:lineRule="auto"/>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Расследовано меньше </w:t>
            </w:r>
            <w:r w:rsidRPr="008D49C0">
              <w:rPr>
                <w:rFonts w:ascii="Times New Roman" w:hAnsi="Times New Roman" w:cs="Times New Roman"/>
                <w:b/>
                <w:color w:val="000000" w:themeColor="text1"/>
                <w:sz w:val="24"/>
                <w:szCs w:val="24"/>
              </w:rPr>
              <w:t>совершенных в группе</w:t>
            </w:r>
            <w:r w:rsidRPr="008D49C0">
              <w:rPr>
                <w:rFonts w:ascii="Times New Roman" w:hAnsi="Times New Roman" w:cs="Times New Roman"/>
                <w:color w:val="000000" w:themeColor="text1"/>
                <w:sz w:val="24"/>
                <w:szCs w:val="24"/>
              </w:rPr>
              <w:t>:</w:t>
            </w:r>
          </w:p>
          <w:p w:rsidR="008D49C0" w:rsidRPr="008D49C0" w:rsidRDefault="008D49C0" w:rsidP="008D49C0">
            <w:pPr>
              <w:numPr>
                <w:ilvl w:val="0"/>
                <w:numId w:val="36"/>
              </w:numPr>
              <w:spacing w:line="264" w:lineRule="auto"/>
              <w:ind w:left="601"/>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особо тяжких и тяжких преступлений – на 66,2%, с 686 до 23 (по РТ +8,4%);</w:t>
            </w:r>
          </w:p>
          <w:p w:rsidR="008D49C0" w:rsidRPr="008D49C0" w:rsidRDefault="008D49C0" w:rsidP="008D49C0">
            <w:pPr>
              <w:numPr>
                <w:ilvl w:val="0"/>
                <w:numId w:val="36"/>
              </w:numPr>
              <w:spacing w:line="264" w:lineRule="auto"/>
              <w:ind w:left="601"/>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с 1 до 0 (по РТ +9,1%);</w:t>
            </w:r>
          </w:p>
          <w:p w:rsidR="008D49C0" w:rsidRPr="008D49C0" w:rsidRDefault="008D49C0" w:rsidP="008D49C0">
            <w:pPr>
              <w:numPr>
                <w:ilvl w:val="0"/>
                <w:numId w:val="36"/>
              </w:numPr>
              <w:spacing w:line="264" w:lineRule="auto"/>
              <w:ind w:left="601"/>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с 1 до 0 (по РТ -33,3%);</w:t>
            </w:r>
          </w:p>
          <w:p w:rsidR="008D49C0" w:rsidRPr="008D49C0" w:rsidRDefault="008D49C0" w:rsidP="008D49C0">
            <w:pPr>
              <w:numPr>
                <w:ilvl w:val="0"/>
                <w:numId w:val="36"/>
              </w:numPr>
              <w:spacing w:line="264" w:lineRule="auto"/>
              <w:ind w:left="601"/>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разбойных нападений – с 1 до 0 (по РТ – 17,6%); </w:t>
            </w:r>
          </w:p>
          <w:p w:rsidR="008D49C0" w:rsidRPr="008D49C0" w:rsidRDefault="008D49C0" w:rsidP="008D49C0">
            <w:pPr>
              <w:numPr>
                <w:ilvl w:val="0"/>
                <w:numId w:val="36"/>
              </w:numPr>
              <w:spacing w:line="264" w:lineRule="auto"/>
              <w:ind w:left="601"/>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48,6%, с 35 до 18 (по РТ +0,1%);</w:t>
            </w:r>
          </w:p>
          <w:p w:rsidR="008D49C0" w:rsidRPr="008D49C0" w:rsidRDefault="008D49C0" w:rsidP="008D49C0">
            <w:pPr>
              <w:numPr>
                <w:ilvl w:val="0"/>
                <w:numId w:val="36"/>
              </w:numPr>
              <w:spacing w:line="264" w:lineRule="auto"/>
              <w:ind w:left="601"/>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улицах – на 36%, с 25 до 16 (по РТ +1,5%).</w:t>
            </w:r>
          </w:p>
        </w:tc>
        <w:tc>
          <w:tcPr>
            <w:tcW w:w="5386" w:type="dxa"/>
            <w:tcBorders>
              <w:bottom w:val="single" w:sz="4" w:space="0" w:color="auto"/>
            </w:tcBorders>
          </w:tcPr>
          <w:p w:rsidR="008D49C0" w:rsidRPr="008D49C0" w:rsidRDefault="008D49C0" w:rsidP="008D49C0">
            <w:pPr>
              <w:spacing w:line="264" w:lineRule="auto"/>
              <w:rPr>
                <w:rFonts w:ascii="Times New Roman" w:hAnsi="Times New Roman" w:cs="Times New Roman"/>
                <w:color w:val="000000" w:themeColor="text1"/>
                <w:sz w:val="24"/>
                <w:szCs w:val="24"/>
              </w:rPr>
            </w:pPr>
          </w:p>
        </w:tc>
      </w:tr>
    </w:tbl>
    <w:p w:rsidR="008D49C0" w:rsidRPr="008D49C0" w:rsidRDefault="008D49C0" w:rsidP="008D49C0">
      <w:pPr>
        <w:autoSpaceDE w:val="0"/>
        <w:autoSpaceDN w:val="0"/>
        <w:jc w:val="center"/>
        <w:rPr>
          <w:rFonts w:ascii="Times New Roman" w:hAnsi="Times New Roman" w:cs="Times New Roman"/>
          <w:b/>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состоянии алкогольного опьянения</w:t>
      </w:r>
    </w:p>
    <w:tbl>
      <w:tblPr>
        <w:tblW w:w="10206"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103"/>
        <w:gridCol w:w="5103"/>
      </w:tblGrid>
      <w:tr w:rsidR="008D49C0" w:rsidRPr="008D49C0" w:rsidTr="008D49C0">
        <w:tc>
          <w:tcPr>
            <w:tcW w:w="5103"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5103"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578"/>
        </w:trPr>
        <w:tc>
          <w:tcPr>
            <w:tcW w:w="5103" w:type="dxa"/>
          </w:tcPr>
          <w:p w:rsidR="008D49C0" w:rsidRPr="008D49C0" w:rsidRDefault="00597CA6" w:rsidP="008D49C0">
            <w:pPr>
              <w:autoSpaceDE w:val="0"/>
              <w:autoSpaceDN w:val="0"/>
              <w:spacing w:line="264" w:lineRule="auto"/>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008D49C0" w:rsidRPr="008D49C0">
              <w:rPr>
                <w:rFonts w:ascii="Times New Roman" w:hAnsi="Times New Roman" w:cs="Times New Roman"/>
                <w:color w:val="000000" w:themeColor="text1"/>
                <w:sz w:val="24"/>
                <w:szCs w:val="24"/>
              </w:rPr>
              <w:t xml:space="preserve"> 497 до 458 сократилось количество расследованных преступлений по уголовным делам, совершенных лицами, находящи</w:t>
            </w:r>
            <w:r>
              <w:rPr>
                <w:rFonts w:ascii="Times New Roman" w:hAnsi="Times New Roman" w:cs="Times New Roman"/>
                <w:color w:val="000000" w:themeColor="text1"/>
                <w:sz w:val="24"/>
                <w:szCs w:val="24"/>
              </w:rPr>
              <w:t>мися</w:t>
            </w:r>
            <w:r w:rsidR="008D49C0" w:rsidRPr="008D49C0">
              <w:rPr>
                <w:rFonts w:ascii="Times New Roman" w:hAnsi="Times New Roman" w:cs="Times New Roman"/>
                <w:color w:val="000000" w:themeColor="text1"/>
                <w:sz w:val="24"/>
                <w:szCs w:val="24"/>
              </w:rPr>
              <w:t xml:space="preserve"> в </w:t>
            </w:r>
            <w:r w:rsidR="008D49C0" w:rsidRPr="008D49C0">
              <w:rPr>
                <w:rFonts w:ascii="Times New Roman" w:hAnsi="Times New Roman" w:cs="Times New Roman"/>
                <w:b/>
                <w:color w:val="000000" w:themeColor="text1"/>
                <w:sz w:val="24"/>
                <w:szCs w:val="24"/>
              </w:rPr>
              <w:t>состоянии алкогольного опьянения</w:t>
            </w:r>
            <w:r w:rsidR="008D49C0" w:rsidRPr="008D49C0">
              <w:rPr>
                <w:rFonts w:ascii="Times New Roman" w:hAnsi="Times New Roman" w:cs="Times New Roman"/>
                <w:color w:val="000000" w:themeColor="text1"/>
                <w:sz w:val="24"/>
                <w:szCs w:val="24"/>
              </w:rPr>
              <w:t xml:space="preserve"> (по РТ +4,2%). </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Удельный вес от общего количества расследованных преступлений составил 37,7% (АППГ-37,1%), что на 0,2% меньше среднего значения по категории (37,9%).</w:t>
            </w: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p>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Расследовано меньше совершенных в состоянии алкогольного опьянения:</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особо тяжких и тяжких преступлений -  на 20,6%  с 97 до 77 (по РТ +13,9%);</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умышленных причинений тяжкого вреда здоровью – на 21,7% с 23 до 18 (по РТ +6,2%);</w:t>
            </w:r>
          </w:p>
          <w:p w:rsidR="008D49C0" w:rsidRPr="008D49C0" w:rsidRDefault="008D49C0" w:rsidP="008D49C0">
            <w:pPr>
              <w:numPr>
                <w:ilvl w:val="0"/>
                <w:numId w:val="37"/>
              </w:numPr>
              <w:tabs>
                <w:tab w:val="clear" w:pos="720"/>
                <w:tab w:val="num" w:pos="317"/>
              </w:tabs>
              <w:spacing w:line="22" w:lineRule="atLeast"/>
              <w:ind w:left="317"/>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изнасилований – на 63,6%, с 11 до 4 (по РТ +46,8%);</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разбойных нападений – на 14,3, с 7 до 6 (по РТ -</w:t>
            </w:r>
            <w:r w:rsidR="00597CA6">
              <w:rPr>
                <w:rFonts w:ascii="Times New Roman" w:hAnsi="Times New Roman"/>
                <w:color w:val="000000" w:themeColor="text1"/>
                <w:sz w:val="24"/>
                <w:szCs w:val="24"/>
              </w:rPr>
              <w:t xml:space="preserve"> </w:t>
            </w:r>
            <w:r w:rsidRPr="008D49C0">
              <w:rPr>
                <w:rFonts w:ascii="Times New Roman" w:hAnsi="Times New Roman"/>
                <w:color w:val="000000" w:themeColor="text1"/>
                <w:sz w:val="24"/>
                <w:szCs w:val="24"/>
              </w:rPr>
              <w:t>23,7%);</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грабежей с 34 до 25 (по РТ +1,4%);</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краж со 142 до 102 (по РТ -</w:t>
            </w:r>
            <w:r w:rsidR="00597CA6">
              <w:rPr>
                <w:rFonts w:ascii="Times New Roman" w:hAnsi="Times New Roman"/>
                <w:color w:val="000000" w:themeColor="text1"/>
                <w:sz w:val="24"/>
                <w:szCs w:val="24"/>
              </w:rPr>
              <w:t xml:space="preserve"> </w:t>
            </w:r>
            <w:r w:rsidRPr="008D49C0">
              <w:rPr>
                <w:rFonts w:ascii="Times New Roman" w:hAnsi="Times New Roman"/>
                <w:color w:val="000000" w:themeColor="text1"/>
                <w:sz w:val="24"/>
                <w:szCs w:val="24"/>
              </w:rPr>
              <w:t>5,9%);</w:t>
            </w:r>
          </w:p>
          <w:p w:rsidR="008D49C0" w:rsidRPr="008D49C0" w:rsidRDefault="008D49C0" w:rsidP="008D49C0">
            <w:pPr>
              <w:pStyle w:val="a5"/>
              <w:numPr>
                <w:ilvl w:val="0"/>
                <w:numId w:val="37"/>
              </w:numPr>
              <w:tabs>
                <w:tab w:val="clear" w:pos="720"/>
                <w:tab w:val="num" w:pos="317"/>
              </w:tabs>
              <w:autoSpaceDE w:val="0"/>
              <w:autoSpaceDN w:val="0"/>
              <w:spacing w:line="264" w:lineRule="auto"/>
              <w:ind w:left="317"/>
              <w:jc w:val="both"/>
              <w:rPr>
                <w:rFonts w:ascii="Times New Roman" w:hAnsi="Times New Roman"/>
                <w:color w:val="000000" w:themeColor="text1"/>
                <w:sz w:val="24"/>
                <w:szCs w:val="24"/>
              </w:rPr>
            </w:pPr>
            <w:r w:rsidRPr="008D49C0">
              <w:rPr>
                <w:rFonts w:ascii="Times New Roman" w:hAnsi="Times New Roman"/>
                <w:color w:val="000000" w:themeColor="text1"/>
                <w:sz w:val="24"/>
                <w:szCs w:val="24"/>
              </w:rPr>
              <w:t>в составе группы с 15 до 10 (по РТ -</w:t>
            </w:r>
            <w:r w:rsidR="00597CA6">
              <w:rPr>
                <w:rFonts w:ascii="Times New Roman" w:hAnsi="Times New Roman"/>
                <w:color w:val="000000" w:themeColor="text1"/>
                <w:sz w:val="24"/>
                <w:szCs w:val="24"/>
              </w:rPr>
              <w:t xml:space="preserve"> </w:t>
            </w:r>
            <w:r w:rsidRPr="008D49C0">
              <w:rPr>
                <w:rFonts w:ascii="Times New Roman" w:hAnsi="Times New Roman"/>
                <w:color w:val="000000" w:themeColor="text1"/>
                <w:sz w:val="24"/>
                <w:szCs w:val="24"/>
              </w:rPr>
              <w:t>3,5%).</w:t>
            </w:r>
          </w:p>
        </w:tc>
        <w:tc>
          <w:tcPr>
            <w:tcW w:w="5103" w:type="dxa"/>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b/>
                <w:color w:val="000000" w:themeColor="text1"/>
                <w:sz w:val="24"/>
                <w:szCs w:val="24"/>
              </w:rPr>
              <w:t>Расследовано больше</w:t>
            </w:r>
            <w:r w:rsidRPr="008D49C0">
              <w:rPr>
                <w:rFonts w:ascii="Times New Roman" w:hAnsi="Times New Roman" w:cs="Times New Roman"/>
                <w:color w:val="000000" w:themeColor="text1"/>
                <w:sz w:val="24"/>
                <w:szCs w:val="24"/>
              </w:rPr>
              <w:t xml:space="preserve"> совершенных в состоянии алкогольного опьянения: </w:t>
            </w:r>
          </w:p>
          <w:p w:rsidR="008D49C0" w:rsidRPr="008D49C0" w:rsidRDefault="008D49C0" w:rsidP="008D49C0">
            <w:pPr>
              <w:numPr>
                <w:ilvl w:val="0"/>
                <w:numId w:val="35"/>
              </w:numPr>
              <w:tabs>
                <w:tab w:val="clear" w:pos="720"/>
                <w:tab w:val="num" w:pos="176"/>
              </w:tabs>
              <w:spacing w:line="22" w:lineRule="atLeast"/>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убийств – на 88,9%, с 9 до 17 (по РТ +13,7%);</w:t>
            </w:r>
          </w:p>
          <w:p w:rsidR="008D49C0" w:rsidRPr="008D49C0" w:rsidRDefault="008D49C0" w:rsidP="008D49C0">
            <w:pPr>
              <w:numPr>
                <w:ilvl w:val="0"/>
                <w:numId w:val="35"/>
              </w:numPr>
              <w:tabs>
                <w:tab w:val="clear" w:pos="720"/>
                <w:tab w:val="num" w:pos="176"/>
              </w:tabs>
              <w:spacing w:line="22" w:lineRule="atLeast"/>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хулиганств – с 1 до 8 (по РТ +200%);</w:t>
            </w:r>
          </w:p>
          <w:p w:rsidR="008D49C0" w:rsidRPr="008D49C0" w:rsidRDefault="008D49C0" w:rsidP="008D49C0">
            <w:pPr>
              <w:numPr>
                <w:ilvl w:val="0"/>
                <w:numId w:val="35"/>
              </w:numPr>
              <w:tabs>
                <w:tab w:val="clear" w:pos="720"/>
                <w:tab w:val="num" w:pos="176"/>
              </w:tabs>
              <w:spacing w:line="22" w:lineRule="atLeast"/>
              <w:ind w:left="176" w:hanging="142"/>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улицах – на 30,1% со 136 до 177 (по РТ +1,7%).</w:t>
            </w:r>
          </w:p>
        </w:tc>
      </w:tr>
    </w:tbl>
    <w:p w:rsidR="008D49C0" w:rsidRPr="008D49C0" w:rsidRDefault="008D49C0" w:rsidP="008D49C0">
      <w:pPr>
        <w:pStyle w:val="aff0"/>
        <w:rPr>
          <w:rFonts w:ascii="Times New Roman" w:hAnsi="Times New Roman"/>
          <w:color w:val="000000" w:themeColor="text1"/>
          <w:sz w:val="24"/>
          <w:szCs w:val="24"/>
        </w:rPr>
      </w:pP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Преступность несовершеннолетних</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С 77 до 35 или на 54,5% сократилось количество расследованных преступлений по уголовным делам, возбужденным в отношении несовершеннолетних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 xml:space="preserve">2,1%). Их удельный вес от общего числа расследованных преступлений составил 2.9% (АППГ 5,8%), что на 1,1% меньше среднего значения по категории (4%).                                                  </w:t>
      </w:r>
    </w:p>
    <w:tbl>
      <w:tblPr>
        <w:tblW w:w="10064" w:type="dxa"/>
        <w:tblInd w:w="250"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5387"/>
        <w:gridCol w:w="4677"/>
      </w:tblGrid>
      <w:tr w:rsidR="008D49C0" w:rsidRPr="008D49C0" w:rsidTr="008D49C0">
        <w:tc>
          <w:tcPr>
            <w:tcW w:w="5387"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ПОЛОЖИТЕЛЬНО</w:t>
            </w:r>
          </w:p>
        </w:tc>
        <w:tc>
          <w:tcPr>
            <w:tcW w:w="4677" w:type="dxa"/>
            <w:tcBorders>
              <w:top w:val="single" w:sz="4" w:space="0" w:color="auto"/>
            </w:tcBorders>
          </w:tcPr>
          <w:p w:rsidR="008D49C0" w:rsidRPr="008D49C0" w:rsidRDefault="008D49C0" w:rsidP="008D49C0">
            <w:pPr>
              <w:autoSpaceDE w:val="0"/>
              <w:autoSpaceDN w:val="0"/>
              <w:jc w:val="center"/>
              <w:rPr>
                <w:rFonts w:ascii="Times New Roman" w:hAnsi="Times New Roman" w:cs="Times New Roman"/>
                <w:b/>
                <w:bCs/>
                <w:color w:val="000000" w:themeColor="text1"/>
                <w:sz w:val="24"/>
                <w:szCs w:val="24"/>
              </w:rPr>
            </w:pPr>
            <w:r w:rsidRPr="008D49C0">
              <w:rPr>
                <w:rFonts w:ascii="Times New Roman" w:hAnsi="Times New Roman" w:cs="Times New Roman"/>
                <w:b/>
                <w:bCs/>
                <w:color w:val="000000" w:themeColor="text1"/>
                <w:sz w:val="24"/>
                <w:szCs w:val="24"/>
              </w:rPr>
              <w:t>ОТРИЦАТЕЛЬНО</w:t>
            </w:r>
          </w:p>
        </w:tc>
      </w:tr>
      <w:tr w:rsidR="008D49C0" w:rsidRPr="008D49C0" w:rsidTr="008D49C0">
        <w:trPr>
          <w:trHeight w:val="568"/>
        </w:trPr>
        <w:tc>
          <w:tcPr>
            <w:tcW w:w="5387" w:type="dxa"/>
            <w:tcBorders>
              <w:bottom w:val="single" w:sz="4" w:space="0" w:color="auto"/>
            </w:tcBorders>
          </w:tcPr>
          <w:p w:rsidR="008D49C0" w:rsidRPr="008D49C0" w:rsidRDefault="008D49C0" w:rsidP="008D49C0">
            <w:pPr>
              <w:autoSpaceDE w:val="0"/>
              <w:autoSpaceDN w:val="0"/>
              <w:spacing w:line="264" w:lineRule="auto"/>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Расследовано меньше совершенных несовершеннолетними: </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особо тяжких и тяжких преступлений – на 76,9%, с 13 до 3 (по РТ+8,5%);</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умышленных причинений тяжкого вреда здоровью – с 4 до 0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25%);</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грабежей – на 66,7%, с 6 до 2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16,5%);</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краж – на 53,2%, с 47 до 22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4,8%);</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улицах – на 77,8%, с 27 до 6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3,8%);</w:t>
            </w:r>
          </w:p>
          <w:p w:rsidR="008D49C0" w:rsidRPr="008D49C0" w:rsidRDefault="008D49C0" w:rsidP="008D49C0">
            <w:pPr>
              <w:numPr>
                <w:ilvl w:val="0"/>
                <w:numId w:val="33"/>
              </w:numPr>
              <w:tabs>
                <w:tab w:val="num" w:pos="176"/>
              </w:tabs>
              <w:autoSpaceDE w:val="0"/>
              <w:autoSpaceDN w:val="0"/>
              <w:spacing w:line="264" w:lineRule="auto"/>
              <w:ind w:left="34" w:firstLine="0"/>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составе группы с 20 до 10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5,6%).</w:t>
            </w:r>
          </w:p>
          <w:p w:rsidR="008D49C0" w:rsidRPr="008D49C0" w:rsidRDefault="008D49C0" w:rsidP="008D49C0">
            <w:pPr>
              <w:autoSpaceDE w:val="0"/>
              <w:autoSpaceDN w:val="0"/>
              <w:spacing w:line="264" w:lineRule="auto"/>
              <w:ind w:left="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С 67 до 31 сократилось количество зарегистрированных преступлений против се</w:t>
            </w:r>
            <w:r w:rsidR="00135BFE">
              <w:rPr>
                <w:rFonts w:ascii="Times New Roman" w:hAnsi="Times New Roman" w:cs="Times New Roman"/>
                <w:color w:val="000000" w:themeColor="text1"/>
                <w:sz w:val="24"/>
                <w:szCs w:val="24"/>
              </w:rPr>
              <w:t>мьи и несовершеннолетних (ст.</w:t>
            </w:r>
            <w:r w:rsidRPr="008D49C0">
              <w:rPr>
                <w:rFonts w:ascii="Times New Roman" w:hAnsi="Times New Roman" w:cs="Times New Roman"/>
                <w:color w:val="000000" w:themeColor="text1"/>
                <w:sz w:val="24"/>
                <w:szCs w:val="24"/>
              </w:rPr>
              <w:t xml:space="preserve"> 150-157 УК РФ) (по РТ -</w:t>
            </w:r>
            <w:r w:rsidR="00597CA6">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3,8%).</w:t>
            </w:r>
          </w:p>
        </w:tc>
        <w:tc>
          <w:tcPr>
            <w:tcW w:w="4677" w:type="dxa"/>
            <w:tcBorders>
              <w:bottom w:val="single" w:sz="4" w:space="0" w:color="auto"/>
            </w:tcBorders>
          </w:tcPr>
          <w:p w:rsidR="008D49C0" w:rsidRPr="008D49C0" w:rsidRDefault="008D49C0" w:rsidP="008D49C0">
            <w:pPr>
              <w:autoSpaceDE w:val="0"/>
              <w:autoSpaceDN w:val="0"/>
              <w:spacing w:line="264" w:lineRule="auto"/>
              <w:ind w:left="34"/>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За 12 месяцев 2020 года 12 несовершеннолетних, состоящих на учете, совершили преступления, в том числе 3 несовершеннолетних совершили преступления повторно.</w:t>
            </w:r>
          </w:p>
        </w:tc>
      </w:tr>
    </w:tbl>
    <w:p w:rsidR="008D49C0" w:rsidRPr="008D49C0" w:rsidRDefault="008D49C0" w:rsidP="008D49C0">
      <w:pPr>
        <w:spacing w:line="264" w:lineRule="auto"/>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bookmarkStart w:id="4" w:name="18"/>
      <w:bookmarkEnd w:id="4"/>
      <w:r w:rsidRPr="008D49C0">
        <w:rPr>
          <w:rFonts w:ascii="Times New Roman" w:hAnsi="Times New Roman" w:cs="Times New Roman"/>
          <w:color w:val="000000" w:themeColor="text1"/>
          <w:sz w:val="24"/>
          <w:szCs w:val="24"/>
        </w:rPr>
        <w:t>Участковые уполномоченные полиции</w:t>
      </w:r>
    </w:p>
    <w:p w:rsidR="008D49C0" w:rsidRPr="008D49C0" w:rsidRDefault="008D49C0" w:rsidP="008D49C0">
      <w:pPr>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Территория города и района разделена на 50 административных участков (17 ОПОП, 4 УПП, 1 АЖК), в среднем ежедневный выход участковых уполномоченных полиции составляет 25 человек.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По состоянию на 31.12.2020 год</w:t>
      </w:r>
      <w:r w:rsidR="00135BFE">
        <w:rPr>
          <w:rFonts w:ascii="Times New Roman" w:hAnsi="Times New Roman" w:cs="Times New Roman"/>
          <w:color w:val="000000" w:themeColor="text1"/>
          <w:sz w:val="24"/>
          <w:szCs w:val="24"/>
        </w:rPr>
        <w:t>а</w:t>
      </w:r>
      <w:r w:rsidRPr="008D49C0">
        <w:rPr>
          <w:rFonts w:ascii="Times New Roman" w:hAnsi="Times New Roman" w:cs="Times New Roman"/>
          <w:color w:val="000000" w:themeColor="text1"/>
          <w:sz w:val="24"/>
          <w:szCs w:val="24"/>
        </w:rPr>
        <w:t xml:space="preserve"> на профилактическом учете в Управлении состоит 1891 человек (АППГ – 2183), из них в 2020 году поставлено на учет 1514 человек (АППГ – 1721).</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По состоянию на 31.12.2020 года в Управлении МВД России по Нижнекамскому району под административным надзором состоит 235 человек (АППГ 211)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текущем году административный надзор был установлен в отношении 141 лиц (АППГ</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96), из них по инициативе Управления – 82 (АППГ – 30).</w:t>
      </w:r>
      <w:r w:rsidRPr="008D49C0">
        <w:rPr>
          <w:rFonts w:ascii="Times New Roman" w:hAnsi="Times New Roman" w:cs="Times New Roman"/>
          <w:color w:val="000000" w:themeColor="text1"/>
          <w:sz w:val="24"/>
          <w:szCs w:val="24"/>
        </w:rPr>
        <w:tab/>
      </w:r>
      <w:r w:rsidRPr="008D49C0">
        <w:rPr>
          <w:rFonts w:ascii="Times New Roman" w:hAnsi="Times New Roman" w:cs="Times New Roman"/>
          <w:color w:val="000000" w:themeColor="text1"/>
          <w:sz w:val="24"/>
          <w:szCs w:val="24"/>
        </w:rPr>
        <w:tab/>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Нижнекамский городской суд направлено - 158 материалов (АППГ -</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105), из них:</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установление дополнительных административных ограничений – 65 (АППГ -</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52);</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продление административного надзора –6 (АППГ -</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9).</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 ст. 19.24 КоАП РФ (за несоблюдение установленных судом ограничений и обязанностей) составлено 627 административных протоколов (АППГ-1031).</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Несмотря на проводимые профилактические мероприятия и принимаемые меры  административного воздействия в отношении поднадзорных, не удалось полностью пресечь и предупредить совершение повторных преступлений, так, за истекший период  16  поднадзорных лиц осуждены за совершение новых преступлений (АППГ - 19).</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За 12 месяцев 2020 года в Управлении МВД России по Нижнекамскому району возбуждено  38  уголовных дел по ст. 314.1 УК РФ (АППГ – 25), из которых по ч. 2 ст.314.1 УК РФ – 27 (АППГ – 17), по ч. 1 ст.314.1 УК РФ – 11  (АППГ – 7).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сегодняшний день на профилактическом учёте в УМВД</w:t>
      </w:r>
      <w:r w:rsidR="00135BFE">
        <w:rPr>
          <w:rFonts w:ascii="Times New Roman" w:hAnsi="Times New Roman" w:cs="Times New Roman"/>
          <w:color w:val="000000" w:themeColor="text1"/>
          <w:sz w:val="24"/>
          <w:szCs w:val="24"/>
        </w:rPr>
        <w:t xml:space="preserve"> России по Нижнекамскому району из числа ранее судимых</w:t>
      </w:r>
      <w:r w:rsidRPr="008D49C0">
        <w:rPr>
          <w:rFonts w:ascii="Times New Roman" w:hAnsi="Times New Roman" w:cs="Times New Roman"/>
          <w:color w:val="000000" w:themeColor="text1"/>
          <w:sz w:val="24"/>
          <w:szCs w:val="24"/>
        </w:rPr>
        <w:t xml:space="preserve"> состоит 117 человек, формально подпадающих под административный надзор (АППГ – 160);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с одним правонарушением </w:t>
      </w:r>
      <w:r w:rsidR="00135BFE">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1 человек</w:t>
      </w:r>
      <w:r w:rsidR="00135BFE">
        <w:rPr>
          <w:rFonts w:ascii="Times New Roman" w:hAnsi="Times New Roman" w:cs="Times New Roman"/>
          <w:color w:val="000000" w:themeColor="text1"/>
          <w:sz w:val="24"/>
          <w:szCs w:val="24"/>
        </w:rPr>
        <w:t>;</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с двумя правонарушениями </w:t>
      </w:r>
      <w:r w:rsidR="00135BFE">
        <w:rPr>
          <w:rFonts w:ascii="Times New Roman" w:hAnsi="Times New Roman" w:cs="Times New Roman"/>
          <w:color w:val="000000" w:themeColor="text1"/>
          <w:sz w:val="24"/>
          <w:szCs w:val="24"/>
        </w:rPr>
        <w:t>- 4 человека;</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не имеют административных правонарушений</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 xml:space="preserve"> 112 человек.</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городе Нижнекамск</w:t>
      </w:r>
      <w:r w:rsidR="00135BFE">
        <w:rPr>
          <w:rFonts w:ascii="Times New Roman" w:hAnsi="Times New Roman" w:cs="Times New Roman"/>
          <w:color w:val="000000" w:themeColor="text1"/>
          <w:sz w:val="24"/>
          <w:szCs w:val="24"/>
        </w:rPr>
        <w:t>е</w:t>
      </w:r>
      <w:r w:rsidRPr="008D49C0">
        <w:rPr>
          <w:rFonts w:ascii="Times New Roman" w:hAnsi="Times New Roman" w:cs="Times New Roman"/>
          <w:color w:val="000000" w:themeColor="text1"/>
          <w:sz w:val="24"/>
          <w:szCs w:val="24"/>
        </w:rPr>
        <w:t xml:space="preserve"> и в Нижнекамском районе действует 35 народных дружин общей численностью 1719 человек. Из них, на предприятиях и организациях – 5 (численностью 1433 человека), дворовых – 17 (130), сельских – 10 (43) внесенных в соответствии с ФЗ № 44-ФЗ от 02.04.2014 года в региональный реестр МВД по РТ.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Выход добровольных дружин, согласно графику в первом квартале осуществлялся ежедневно, кроме выходных и праздничных дней, в количестве 28 дружинников. Во втором и третьем квартале выход добровольных народных дружин не осуществлялся в связи с санитарно-эпидемиологической обстановкой. В четвертом квартале выход дружин осуществлялся частично, не всеми организациями.</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Народные дружины - 6:</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ПАО «Нижнекамскнефтехим»;</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ООО «СБО «Шинник»;</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 ОАО «ТГК-16 «Нижнекамская ТЭЦ (ПТК-1)»; </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«Нижнекамский Шинник»;</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 Камские Поляны»;</w:t>
      </w:r>
    </w:p>
    <w:p w:rsidR="008D49C0" w:rsidRPr="008D49C0" w:rsidRDefault="008D49C0" w:rsidP="00C8671E">
      <w:pPr>
        <w:spacing w:line="240" w:lineRule="auto"/>
        <w:ind w:firstLine="567"/>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ООО «Нижнекамская ТЭЦ» Нижнекамского МР РТ.</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Дворовые дружины на базе общественных пунктов охраны порядка (командиры дружин – начальники ОПОП)</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 xml:space="preserve">- 19: («СТОС-14»; «СТОС-15»; «СТОС-20»; «Корабельная, 20»; «Шинников, 1»; «Вокзальная, 6»; «Менделеева, 32»; «Химиков, 16»; «Гагарина, 2а»; </w:t>
      </w:r>
      <w:r w:rsidR="00135BFE">
        <w:rPr>
          <w:rFonts w:ascii="Times New Roman" w:hAnsi="Times New Roman" w:cs="Times New Roman"/>
          <w:color w:val="000000" w:themeColor="text1"/>
          <w:sz w:val="24"/>
          <w:szCs w:val="24"/>
        </w:rPr>
        <w:t xml:space="preserve">«Школьный бульвар, 9»; </w:t>
      </w:r>
      <w:r w:rsidRPr="008D49C0">
        <w:rPr>
          <w:rFonts w:ascii="Times New Roman" w:hAnsi="Times New Roman" w:cs="Times New Roman"/>
          <w:color w:val="000000" w:themeColor="text1"/>
          <w:sz w:val="24"/>
          <w:szCs w:val="24"/>
        </w:rPr>
        <w:t>«СТОС-4»; «Мира, 30»; «Юности, 8»; «Гагарина, 16а»; «Гагарина, 35а»; «Б</w:t>
      </w:r>
      <w:r w:rsidR="00135BFE">
        <w:rPr>
          <w:rFonts w:ascii="Times New Roman" w:hAnsi="Times New Roman" w:cs="Times New Roman"/>
          <w:color w:val="000000" w:themeColor="text1"/>
          <w:sz w:val="24"/>
          <w:szCs w:val="24"/>
        </w:rPr>
        <w:t xml:space="preserve">ызова, 9»; «Студенческая 49»; </w:t>
      </w:r>
      <w:r w:rsidRPr="008D49C0">
        <w:rPr>
          <w:rFonts w:ascii="Times New Roman" w:hAnsi="Times New Roman" w:cs="Times New Roman"/>
          <w:color w:val="000000" w:themeColor="text1"/>
          <w:sz w:val="24"/>
          <w:szCs w:val="24"/>
        </w:rPr>
        <w:t>«СТОС</w:t>
      </w:r>
      <w:r w:rsidR="00135BFE">
        <w:rPr>
          <w:rFonts w:ascii="Times New Roman" w:hAnsi="Times New Roman" w:cs="Times New Roman"/>
          <w:color w:val="000000" w:themeColor="text1"/>
          <w:sz w:val="24"/>
          <w:szCs w:val="24"/>
        </w:rPr>
        <w:t xml:space="preserve">-1 мкр №1 пгт Камские Поляны»; </w:t>
      </w:r>
      <w:r w:rsidRPr="008D49C0">
        <w:rPr>
          <w:rFonts w:ascii="Times New Roman" w:hAnsi="Times New Roman" w:cs="Times New Roman"/>
          <w:color w:val="000000" w:themeColor="text1"/>
          <w:sz w:val="24"/>
          <w:szCs w:val="24"/>
        </w:rPr>
        <w:t>«СТОС-2 пгт Камские Поляны».</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Сельские дружины -</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10: («Сосновское сельское поселение»; «Кармалинское сельское поселение»</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«Ка</w:t>
      </w:r>
      <w:r w:rsidR="00135BFE">
        <w:rPr>
          <w:rFonts w:ascii="Times New Roman" w:hAnsi="Times New Roman" w:cs="Times New Roman"/>
          <w:color w:val="000000" w:themeColor="text1"/>
          <w:sz w:val="24"/>
          <w:szCs w:val="24"/>
        </w:rPr>
        <w:t xml:space="preserve">енлинское сельское поселение»; </w:t>
      </w:r>
      <w:r w:rsidRPr="008D49C0">
        <w:rPr>
          <w:rFonts w:ascii="Times New Roman" w:hAnsi="Times New Roman" w:cs="Times New Roman"/>
          <w:color w:val="000000" w:themeColor="text1"/>
          <w:sz w:val="24"/>
          <w:szCs w:val="24"/>
        </w:rPr>
        <w:t>«Макаровское сельское поселение»; Ел</w:t>
      </w:r>
      <w:r w:rsidR="00135BFE">
        <w:rPr>
          <w:rFonts w:ascii="Times New Roman" w:hAnsi="Times New Roman" w:cs="Times New Roman"/>
          <w:color w:val="000000" w:themeColor="text1"/>
          <w:sz w:val="24"/>
          <w:szCs w:val="24"/>
        </w:rPr>
        <w:t xml:space="preserve">антовское сельское поселение»; </w:t>
      </w:r>
      <w:r w:rsidRPr="008D49C0">
        <w:rPr>
          <w:rFonts w:ascii="Times New Roman" w:hAnsi="Times New Roman" w:cs="Times New Roman"/>
          <w:color w:val="000000" w:themeColor="text1"/>
          <w:sz w:val="24"/>
          <w:szCs w:val="24"/>
        </w:rPr>
        <w:t>«Шере</w:t>
      </w:r>
      <w:r w:rsidR="00135BFE">
        <w:rPr>
          <w:rFonts w:ascii="Times New Roman" w:hAnsi="Times New Roman" w:cs="Times New Roman"/>
          <w:color w:val="000000" w:themeColor="text1"/>
          <w:sz w:val="24"/>
          <w:szCs w:val="24"/>
        </w:rPr>
        <w:t>метьевское сельское поселение»;</w:t>
      </w:r>
      <w:r w:rsidRPr="008D49C0">
        <w:rPr>
          <w:rFonts w:ascii="Times New Roman" w:hAnsi="Times New Roman" w:cs="Times New Roman"/>
          <w:color w:val="000000" w:themeColor="text1"/>
          <w:sz w:val="24"/>
          <w:szCs w:val="24"/>
        </w:rPr>
        <w:t xml:space="preserve"> «Старо</w:t>
      </w:r>
      <w:r w:rsidR="00135BFE">
        <w:rPr>
          <w:rFonts w:ascii="Times New Roman" w:hAnsi="Times New Roman" w:cs="Times New Roman"/>
          <w:color w:val="000000" w:themeColor="text1"/>
          <w:sz w:val="24"/>
          <w:szCs w:val="24"/>
        </w:rPr>
        <w:t>шешминское сельское поселение»;</w:t>
      </w:r>
      <w:r w:rsidRPr="008D49C0">
        <w:rPr>
          <w:rFonts w:ascii="Times New Roman" w:hAnsi="Times New Roman" w:cs="Times New Roman"/>
          <w:color w:val="000000" w:themeColor="text1"/>
          <w:sz w:val="24"/>
          <w:szCs w:val="24"/>
        </w:rPr>
        <w:t xml:space="preserve"> «С</w:t>
      </w:r>
      <w:r w:rsidR="00135BFE">
        <w:rPr>
          <w:rFonts w:ascii="Times New Roman" w:hAnsi="Times New Roman" w:cs="Times New Roman"/>
          <w:color w:val="000000" w:themeColor="text1"/>
          <w:sz w:val="24"/>
          <w:szCs w:val="24"/>
        </w:rPr>
        <w:t>ухаревское сельское поселение»;</w:t>
      </w:r>
      <w:r w:rsidRPr="008D49C0">
        <w:rPr>
          <w:rFonts w:ascii="Times New Roman" w:hAnsi="Times New Roman" w:cs="Times New Roman"/>
          <w:color w:val="000000" w:themeColor="text1"/>
          <w:sz w:val="24"/>
          <w:szCs w:val="24"/>
        </w:rPr>
        <w:t xml:space="preserve"> «Краснокадкинское сельское поселение»; «п. Трудовой Майскогорского сельского поселения»).</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По итогам 12 месяцев 2020 года с участием членов народных, дворовых и сельских дружин пресечено 3 преступления, 635</w:t>
      </w:r>
      <w:r w:rsidR="00135BFE">
        <w:rPr>
          <w:rFonts w:ascii="Times New Roman" w:hAnsi="Times New Roman" w:cs="Times New Roman"/>
          <w:color w:val="000000" w:themeColor="text1"/>
          <w:sz w:val="24"/>
          <w:szCs w:val="24"/>
        </w:rPr>
        <w:t xml:space="preserve"> административных правонарушений</w:t>
      </w:r>
      <w:r w:rsidRPr="008D49C0">
        <w:rPr>
          <w:rFonts w:ascii="Times New Roman" w:hAnsi="Times New Roman" w:cs="Times New Roman"/>
          <w:color w:val="000000" w:themeColor="text1"/>
          <w:sz w:val="24"/>
          <w:szCs w:val="24"/>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На сегодняшний день Центр молодежных (студенческих) формирований по охране общественного порядка МБУ «НЦМ (С) ФООП «Форпост» включает 8 отрядов, численность -</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90 сотрудников.</w:t>
      </w: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Обеспечение безопасности дорожного движения</w:t>
      </w:r>
    </w:p>
    <w:p w:rsidR="008D49C0" w:rsidRDefault="008D49C0" w:rsidP="008D49C0">
      <w:pPr>
        <w:autoSpaceDE w:val="0"/>
        <w:autoSpaceDN w:val="0"/>
        <w:jc w:val="center"/>
        <w:rPr>
          <w:b/>
          <w:color w:val="000000" w:themeColor="text1"/>
          <w:sz w:val="20"/>
        </w:rPr>
      </w:pPr>
      <w:r w:rsidRPr="004927BB">
        <w:rPr>
          <w:noProof/>
          <w:color w:val="000000" w:themeColor="text1"/>
          <w:lang w:eastAsia="ru-RU"/>
        </w:rPr>
        <w:drawing>
          <wp:inline distT="0" distB="0" distL="0" distR="0" wp14:anchorId="75CD1861" wp14:editId="582D2F9B">
            <wp:extent cx="5709037" cy="1709530"/>
            <wp:effectExtent l="0" t="0" r="25400" b="24130"/>
            <wp:docPr id="3099" name="Диаграмма 3099"/>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8D49C0" w:rsidRPr="008D49C0" w:rsidRDefault="008D49C0" w:rsidP="00C8671E">
      <w:pPr>
        <w:autoSpaceDE w:val="0"/>
        <w:autoSpaceDN w:val="0"/>
        <w:spacing w:line="240" w:lineRule="auto"/>
        <w:jc w:val="center"/>
        <w:rPr>
          <w:rFonts w:ascii="Times New Roman" w:hAnsi="Times New Roman" w:cs="Times New Roman"/>
          <w:b/>
          <w:noProof/>
          <w:color w:val="000000" w:themeColor="text1"/>
          <w:sz w:val="24"/>
          <w:szCs w:val="24"/>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На трассе за 12 месяцев 2020 года зарегистрировано 17 ДТП, в которых 2 человека погибли, 28 человек получили травмы (АППГ: 27-5-46).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целях профилактики ДТП всего составлено 51386 (АППГ</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5</w:t>
      </w:r>
      <w:r w:rsidR="00135BFE">
        <w:rPr>
          <w:rFonts w:ascii="Times New Roman" w:hAnsi="Times New Roman" w:cs="Times New Roman"/>
          <w:color w:val="000000" w:themeColor="text1"/>
          <w:sz w:val="24"/>
          <w:szCs w:val="24"/>
        </w:rPr>
        <w:t>4385) административных протоколов</w:t>
      </w:r>
      <w:r w:rsidRPr="008D49C0">
        <w:rPr>
          <w:rFonts w:ascii="Times New Roman" w:hAnsi="Times New Roman" w:cs="Times New Roman"/>
          <w:color w:val="000000" w:themeColor="text1"/>
          <w:sz w:val="24"/>
          <w:szCs w:val="24"/>
        </w:rPr>
        <w:t>:</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управление транспортным средством в состоянии алкогольного опьянени</w:t>
      </w:r>
      <w:r w:rsidR="00135BFE">
        <w:rPr>
          <w:rFonts w:ascii="Times New Roman" w:hAnsi="Times New Roman" w:cs="Times New Roman"/>
          <w:color w:val="000000" w:themeColor="text1"/>
          <w:sz w:val="24"/>
          <w:szCs w:val="24"/>
        </w:rPr>
        <w:t>я составлено – 912 (АППГ – 865);</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управление транспортным средством, не имея водительское у</w:t>
      </w:r>
      <w:r w:rsidR="00135BFE">
        <w:rPr>
          <w:rFonts w:ascii="Times New Roman" w:hAnsi="Times New Roman" w:cs="Times New Roman"/>
          <w:color w:val="000000" w:themeColor="text1"/>
          <w:sz w:val="24"/>
          <w:szCs w:val="24"/>
        </w:rPr>
        <w:t>достоверение – 506 (АППГ – 441);</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управление без ремня безопасности</w:t>
      </w:r>
      <w:r w:rsidR="00135BFE">
        <w:rPr>
          <w:rFonts w:ascii="Times New Roman" w:hAnsi="Times New Roman" w:cs="Times New Roman"/>
          <w:color w:val="000000" w:themeColor="text1"/>
          <w:sz w:val="24"/>
          <w:szCs w:val="24"/>
        </w:rPr>
        <w:t xml:space="preserve"> (мотошлема) – 8861 (АППГ 8974);</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не предоставление преимущества в движении пешеходам – 1187 (АППГ – 1249)</w:t>
      </w:r>
      <w:r w:rsidR="00135BFE">
        <w:rPr>
          <w:rFonts w:ascii="Times New Roman" w:hAnsi="Times New Roman" w:cs="Times New Roman"/>
          <w:color w:val="000000" w:themeColor="text1"/>
          <w:sz w:val="24"/>
          <w:szCs w:val="24"/>
        </w:rPr>
        <w:t>;</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нарушение правил перевозки детей – 791</w:t>
      </w:r>
      <w:r w:rsidR="00135BFE">
        <w:rPr>
          <w:rFonts w:ascii="Times New Roman" w:hAnsi="Times New Roman" w:cs="Times New Roman"/>
          <w:color w:val="000000" w:themeColor="text1"/>
          <w:sz w:val="24"/>
          <w:szCs w:val="24"/>
        </w:rPr>
        <w:t xml:space="preserve"> (АППГ 834);</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проезд на запрещающий сигнал светофора –</w:t>
      </w:r>
      <w:r w:rsidR="00135BFE">
        <w:rPr>
          <w:rFonts w:ascii="Times New Roman" w:hAnsi="Times New Roman" w:cs="Times New Roman"/>
          <w:color w:val="000000" w:themeColor="text1"/>
          <w:sz w:val="24"/>
          <w:szCs w:val="24"/>
        </w:rPr>
        <w:t xml:space="preserve"> 1216 (АППГ – 9371);</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выезд на полосу встречног</w:t>
      </w:r>
      <w:r w:rsidR="00135BFE">
        <w:rPr>
          <w:rFonts w:ascii="Times New Roman" w:hAnsi="Times New Roman" w:cs="Times New Roman"/>
          <w:color w:val="000000" w:themeColor="text1"/>
          <w:sz w:val="24"/>
          <w:szCs w:val="24"/>
        </w:rPr>
        <w:t>о движения – 1097 (АППГ - 1050);</w:t>
      </w:r>
      <w:r w:rsidRPr="008D49C0">
        <w:rPr>
          <w:rFonts w:ascii="Times New Roman" w:hAnsi="Times New Roman" w:cs="Times New Roman"/>
          <w:color w:val="000000" w:themeColor="text1"/>
          <w:sz w:val="24"/>
          <w:szCs w:val="24"/>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w:t>
      </w:r>
      <w:r w:rsidR="00135BFE">
        <w:rPr>
          <w:rFonts w:ascii="Times New Roman" w:hAnsi="Times New Roman" w:cs="Times New Roman"/>
          <w:color w:val="000000" w:themeColor="text1"/>
          <w:sz w:val="24"/>
          <w:szCs w:val="24"/>
        </w:rPr>
        <w:t xml:space="preserve"> </w:t>
      </w:r>
      <w:r w:rsidRPr="008D49C0">
        <w:rPr>
          <w:rFonts w:ascii="Times New Roman" w:hAnsi="Times New Roman" w:cs="Times New Roman"/>
          <w:color w:val="000000" w:themeColor="text1"/>
          <w:sz w:val="24"/>
          <w:szCs w:val="24"/>
        </w:rPr>
        <w:t>за нарушение правил дорожного движения на пешеходов составлено 834 административных протокола (АППГ - 1079).</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За 12 месяцев 2020 года произошло 42 ДТП с участием детей, в результате которых 2 ребенка погибло, и 43 несовершеннолетних получили травмы различной степени тяжести (АППГ:65-1-68). Одной из мер профилактики детского дорожно-транспортного травматизма является составление карточек на детей до 16 лет «Стоп! Твоя жизнь в опасности». За 12 месяцев 2020 года выявлено 28 детей</w:t>
      </w:r>
      <w:r w:rsidR="00135BFE">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нарушавших правила дорожного движения. За </w:t>
      </w:r>
      <w:r w:rsidR="00135BFE" w:rsidRPr="008D49C0">
        <w:rPr>
          <w:rFonts w:ascii="Times New Roman" w:hAnsi="Times New Roman" w:cs="Times New Roman"/>
          <w:color w:val="000000" w:themeColor="text1"/>
          <w:sz w:val="24"/>
          <w:szCs w:val="24"/>
        </w:rPr>
        <w:t>указанные</w:t>
      </w:r>
      <w:r w:rsidRPr="008D49C0">
        <w:rPr>
          <w:rFonts w:ascii="Times New Roman" w:hAnsi="Times New Roman" w:cs="Times New Roman"/>
          <w:color w:val="000000" w:themeColor="text1"/>
          <w:sz w:val="24"/>
          <w:szCs w:val="24"/>
        </w:rPr>
        <w:t xml:space="preserve"> нарушения ПДД по ст. 5.35 КоАП РФ «За неисполнения родителями или иными законными представителями несовершеннолетних обязанностей по содержанию и воспитанию несовершеннолетних» к административной ответственности привлечено 4 родителя (АППГ-2). С участием сотрудников ГИБДД в школах проведено 280  линеек, 254 мероприятия в детских садах, и 22 линейки в профессиональных училищах.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средствах массовой информации было опубликовано 2229 материалов, из них 492 – в печатных СМИ, 1121 – на радио, 516 – на телевидении, в сети Интернет -  760.</w:t>
      </w:r>
    </w:p>
    <w:p w:rsidR="008D49C0" w:rsidRPr="008D49C0" w:rsidRDefault="008D49C0" w:rsidP="008D49C0">
      <w:pPr>
        <w:contextualSpacing/>
        <w:jc w:val="both"/>
        <w:rPr>
          <w:rFonts w:ascii="Times New Roman" w:hAnsi="Times New Roman" w:cs="Times New Roman"/>
          <w:color w:val="000000" w:themeColor="text1"/>
          <w:sz w:val="24"/>
          <w:szCs w:val="24"/>
        </w:rPr>
      </w:pPr>
    </w:p>
    <w:p w:rsidR="008D49C0" w:rsidRPr="008D49C0" w:rsidRDefault="008D49C0" w:rsidP="008D49C0">
      <w:pPr>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Детский дорожно-транспортный травматизм</w:t>
      </w:r>
    </w:p>
    <w:p w:rsidR="008D49C0" w:rsidRPr="008D49C0" w:rsidRDefault="008D49C0" w:rsidP="008D49C0">
      <w:pPr>
        <w:autoSpaceDE w:val="0"/>
        <w:autoSpaceDN w:val="0"/>
        <w:jc w:val="center"/>
        <w:rPr>
          <w:rFonts w:ascii="Times New Roman" w:hAnsi="Times New Roman" w:cs="Times New Roman"/>
          <w:noProof/>
          <w:color w:val="000000" w:themeColor="text1"/>
          <w:sz w:val="24"/>
          <w:szCs w:val="24"/>
        </w:rPr>
      </w:pPr>
    </w:p>
    <w:tbl>
      <w:tblPr>
        <w:tblW w:w="6960" w:type="dxa"/>
        <w:tblInd w:w="16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49"/>
        <w:gridCol w:w="555"/>
        <w:gridCol w:w="779"/>
        <w:gridCol w:w="780"/>
        <w:gridCol w:w="779"/>
        <w:gridCol w:w="759"/>
        <w:gridCol w:w="759"/>
      </w:tblGrid>
      <w:tr w:rsidR="008D49C0" w:rsidRPr="008D49C0" w:rsidTr="008D49C0">
        <w:trPr>
          <w:cantSplit/>
          <w:trHeight w:val="71"/>
        </w:trPr>
        <w:tc>
          <w:tcPr>
            <w:tcW w:w="2549" w:type="dxa"/>
            <w:vMerge w:val="restart"/>
            <w:tcBorders>
              <w:top w:val="single" w:sz="4" w:space="0" w:color="000000"/>
              <w:left w:val="single" w:sz="4" w:space="0" w:color="000000"/>
              <w:bottom w:val="single" w:sz="4" w:space="0" w:color="000000"/>
              <w:right w:val="single" w:sz="4" w:space="0" w:color="000000"/>
            </w:tcBorders>
          </w:tcPr>
          <w:p w:rsidR="008D49C0" w:rsidRPr="008D49C0" w:rsidRDefault="008D49C0" w:rsidP="00700813">
            <w:pPr>
              <w:autoSpaceDE w:val="0"/>
              <w:autoSpaceDN w:val="0"/>
              <w:jc w:val="center"/>
              <w:rPr>
                <w:rFonts w:ascii="Times New Roman" w:hAnsi="Times New Roman" w:cs="Times New Roman"/>
                <w:noProof/>
                <w:color w:val="000000" w:themeColor="text1"/>
                <w:sz w:val="24"/>
                <w:szCs w:val="24"/>
              </w:rPr>
            </w:pPr>
          </w:p>
        </w:tc>
        <w:tc>
          <w:tcPr>
            <w:tcW w:w="2114" w:type="dxa"/>
            <w:gridSpan w:val="3"/>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2019</w:t>
            </w:r>
          </w:p>
        </w:tc>
        <w:tc>
          <w:tcPr>
            <w:tcW w:w="2297" w:type="dxa"/>
            <w:gridSpan w:val="3"/>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2020</w:t>
            </w:r>
          </w:p>
        </w:tc>
      </w:tr>
      <w:tr w:rsidR="008D49C0" w:rsidRPr="008D49C0" w:rsidTr="008D49C0">
        <w:trPr>
          <w:cantSplit/>
          <w:trHeight w:val="1144"/>
        </w:trPr>
        <w:tc>
          <w:tcPr>
            <w:tcW w:w="2549" w:type="dxa"/>
            <w:vMerge/>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jc w:val="center"/>
              <w:rPr>
                <w:rFonts w:ascii="Times New Roman" w:hAnsi="Times New Roman" w:cs="Times New Roman"/>
                <w:noProof/>
                <w:color w:val="000000" w:themeColor="text1"/>
                <w:sz w:val="24"/>
                <w:szCs w:val="24"/>
              </w:rPr>
            </w:pPr>
          </w:p>
        </w:tc>
        <w:tc>
          <w:tcPr>
            <w:tcW w:w="555"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ДТП</w:t>
            </w:r>
          </w:p>
        </w:tc>
        <w:tc>
          <w:tcPr>
            <w:tcW w:w="779"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Погибло</w:t>
            </w:r>
          </w:p>
        </w:tc>
        <w:tc>
          <w:tcPr>
            <w:tcW w:w="780"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Ранено</w:t>
            </w:r>
          </w:p>
        </w:tc>
        <w:tc>
          <w:tcPr>
            <w:tcW w:w="779"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ДТП</w:t>
            </w:r>
          </w:p>
        </w:tc>
        <w:tc>
          <w:tcPr>
            <w:tcW w:w="759"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Погибло</w:t>
            </w:r>
          </w:p>
        </w:tc>
        <w:tc>
          <w:tcPr>
            <w:tcW w:w="759" w:type="dxa"/>
            <w:tcBorders>
              <w:top w:val="single" w:sz="4" w:space="0" w:color="000000"/>
              <w:left w:val="single" w:sz="4" w:space="0" w:color="000000"/>
              <w:bottom w:val="single" w:sz="4" w:space="0" w:color="000000"/>
              <w:right w:val="single" w:sz="4" w:space="0" w:color="000000"/>
            </w:tcBorders>
            <w:textDirection w:val="btLr"/>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Ранено</w:t>
            </w:r>
          </w:p>
        </w:tc>
      </w:tr>
      <w:tr w:rsidR="008D49C0" w:rsidRPr="008D49C0" w:rsidTr="008D49C0">
        <w:trPr>
          <w:trHeight w:val="227"/>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Всего</w:t>
            </w:r>
          </w:p>
        </w:tc>
        <w:tc>
          <w:tcPr>
            <w:tcW w:w="555"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65</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w:t>
            </w:r>
          </w:p>
        </w:tc>
        <w:tc>
          <w:tcPr>
            <w:tcW w:w="780"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68</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42</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2</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43</w:t>
            </w:r>
          </w:p>
        </w:tc>
      </w:tr>
      <w:tr w:rsidR="008D49C0" w:rsidRPr="008D49C0" w:rsidTr="008D49C0">
        <w:trPr>
          <w:trHeight w:val="227"/>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Наезды на пешеходов</w:t>
            </w:r>
          </w:p>
        </w:tc>
        <w:tc>
          <w:tcPr>
            <w:tcW w:w="555"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39</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w:t>
            </w:r>
          </w:p>
        </w:tc>
        <w:tc>
          <w:tcPr>
            <w:tcW w:w="780"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39</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18</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18</w:t>
            </w:r>
          </w:p>
        </w:tc>
      </w:tr>
      <w:tr w:rsidR="008D49C0" w:rsidRPr="008D49C0" w:rsidTr="008D49C0">
        <w:trPr>
          <w:trHeight w:val="293"/>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Наезды на велосипедистов</w:t>
            </w:r>
          </w:p>
        </w:tc>
        <w:tc>
          <w:tcPr>
            <w:tcW w:w="555"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8</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80"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8</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7</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7</w:t>
            </w:r>
          </w:p>
        </w:tc>
      </w:tr>
      <w:tr w:rsidR="008D49C0" w:rsidRPr="008D49C0" w:rsidTr="008D49C0">
        <w:trPr>
          <w:trHeight w:val="240"/>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Дети пассажиры</w:t>
            </w:r>
          </w:p>
        </w:tc>
        <w:tc>
          <w:tcPr>
            <w:tcW w:w="555"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18</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80"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21</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17</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2</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18</w:t>
            </w:r>
          </w:p>
        </w:tc>
      </w:tr>
      <w:tr w:rsidR="008D49C0" w:rsidRPr="008D49C0" w:rsidTr="008D49C0">
        <w:trPr>
          <w:trHeight w:val="240"/>
        </w:trPr>
        <w:tc>
          <w:tcPr>
            <w:tcW w:w="2549" w:type="dxa"/>
            <w:tcBorders>
              <w:top w:val="single" w:sz="4" w:space="0" w:color="000000"/>
              <w:left w:val="single" w:sz="4" w:space="0" w:color="000000"/>
              <w:bottom w:val="single" w:sz="4" w:space="0" w:color="000000"/>
              <w:right w:val="single" w:sz="4" w:space="0" w:color="000000"/>
            </w:tcBorders>
            <w:vAlign w:val="center"/>
            <w:hideMark/>
          </w:tcPr>
          <w:p w:rsidR="008D49C0" w:rsidRPr="008D49C0" w:rsidRDefault="008D49C0" w:rsidP="00700813">
            <w:pPr>
              <w:autoSpaceDE w:val="0"/>
              <w:autoSpaceDN w:val="0"/>
              <w:ind w:firstLine="0"/>
              <w:jc w:val="center"/>
              <w:rPr>
                <w:rFonts w:ascii="Times New Roman" w:hAnsi="Times New Roman" w:cs="Times New Roman"/>
                <w:noProof/>
                <w:color w:val="000000" w:themeColor="text1"/>
                <w:sz w:val="24"/>
                <w:szCs w:val="24"/>
              </w:rPr>
            </w:pPr>
            <w:r w:rsidRPr="008D49C0">
              <w:rPr>
                <w:rFonts w:ascii="Times New Roman" w:hAnsi="Times New Roman" w:cs="Times New Roman"/>
                <w:noProof/>
                <w:color w:val="000000" w:themeColor="text1"/>
                <w:sz w:val="24"/>
                <w:szCs w:val="24"/>
              </w:rPr>
              <w:t>По вине ребёнка</w:t>
            </w:r>
          </w:p>
        </w:tc>
        <w:tc>
          <w:tcPr>
            <w:tcW w:w="555"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10</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80"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10</w:t>
            </w:r>
          </w:p>
        </w:tc>
        <w:tc>
          <w:tcPr>
            <w:tcW w:w="77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15</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0</w:t>
            </w:r>
          </w:p>
        </w:tc>
        <w:tc>
          <w:tcPr>
            <w:tcW w:w="759" w:type="dxa"/>
            <w:tcBorders>
              <w:top w:val="single" w:sz="4" w:space="0" w:color="000000"/>
              <w:left w:val="single" w:sz="4" w:space="0" w:color="000000"/>
              <w:bottom w:val="single" w:sz="4" w:space="0" w:color="000000"/>
              <w:right w:val="single" w:sz="4" w:space="0" w:color="000000"/>
            </w:tcBorders>
            <w:vAlign w:val="center"/>
          </w:tcPr>
          <w:p w:rsidR="008D49C0" w:rsidRPr="008D49C0" w:rsidRDefault="008D49C0" w:rsidP="00700813">
            <w:pPr>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15</w:t>
            </w:r>
          </w:p>
        </w:tc>
      </w:tr>
    </w:tbl>
    <w:p w:rsidR="008D49C0" w:rsidRPr="008D49C0" w:rsidRDefault="008D49C0" w:rsidP="008D49C0">
      <w:pPr>
        <w:spacing w:line="264" w:lineRule="auto"/>
        <w:jc w:val="center"/>
        <w:rPr>
          <w:rFonts w:ascii="Times New Roman" w:hAnsi="Times New Roman" w:cs="Times New Roman"/>
          <w:b/>
          <w:color w:val="000000" w:themeColor="text1"/>
          <w:sz w:val="24"/>
          <w:szCs w:val="24"/>
        </w:rPr>
      </w:pP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Мобилизационная подготовка</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Главной задачей мобилизационной подготовки в Нижнекамском муниципальном районе Республики Татарстан в 2020 году было поддержание требуемого уровня готовности муниципального образования к выполнению задач в военное время.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Основные усилия были направлены на:</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развитие и совершенствование нормативной базы мобилизационной подготовки и мобилизации;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повышение качества планирования мероприятий мобилизационной подготовки и мобилизации;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поддержание мобилизационных документов в состоянии, обеспечивающем решение возложенных задач;</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обеспечение устойчивого и непрерывного управления подведомственными органами (организациями) органов местного самоуправления, органами местного самоуправления сельских поселений при непосредственной подготовке к переводу и переводе муниципального образования на условиях военного времени;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совершенствование практических навыков выполнения должностными лицами  мероприятий планов непосредственной подготовки к переводу и перевода муниципального образования на условиях военного времени;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совершенствование взаимодействия с органами государственной власти Республики Татарстан, федеральными органами исполнительной власти и их территориальными органами, органами военного управления по вопросам мобилизационной подготовки и мобилизации;</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В соответствии с требованиями Указа Президента Республики Татарстан «О непосредственной подготовке к переводу и переводе Республики Татарстан на условия военного времени» были разработаны:</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план мероприятий, выполняемых в Нижнекамском муниципальном районе при нарастании угрозы агрессии против Российской Федерации до объявления мобилизации в Российской Федерации</w:t>
      </w:r>
      <w:r w:rsidR="00A750C1">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план перевода Нижнекамского муниципального района на условия военного времени</w:t>
      </w:r>
      <w:r w:rsidR="00A750C1">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план первоочередных мероприятий Главы Нижнекамского муниципального района при переводе на работу в условиях военного времени</w:t>
      </w:r>
      <w:r w:rsidR="00A750C1">
        <w:rPr>
          <w:rFonts w:ascii="Times New Roman" w:hAnsi="Times New Roman" w:cs="Times New Roman"/>
          <w:color w:val="000000" w:themeColor="text1"/>
          <w:sz w:val="24"/>
          <w:szCs w:val="24"/>
        </w:rPr>
        <w:t>;</w:t>
      </w:r>
      <w:r w:rsidRPr="008D49C0">
        <w:rPr>
          <w:rFonts w:ascii="Times New Roman" w:hAnsi="Times New Roman" w:cs="Times New Roman"/>
          <w:color w:val="000000" w:themeColor="text1"/>
          <w:sz w:val="24"/>
          <w:szCs w:val="24"/>
        </w:rPr>
        <w:t xml:space="preserve"> </w:t>
      </w:r>
    </w:p>
    <w:p w:rsid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план первоочередных мероприятий Руководителя Исполнительного комитета Нижнекамского муниципального района при переводе на работу в условиях военного времени</w:t>
      </w:r>
      <w:r w:rsidR="00A750C1">
        <w:rPr>
          <w:rFonts w:ascii="Times New Roman" w:hAnsi="Times New Roman" w:cs="Times New Roman"/>
          <w:color w:val="000000" w:themeColor="text1"/>
          <w:sz w:val="24"/>
          <w:szCs w:val="24"/>
        </w:rPr>
        <w:t>.</w:t>
      </w:r>
    </w:p>
    <w:p w:rsidR="00A750C1" w:rsidRPr="008D49C0" w:rsidRDefault="00A750C1" w:rsidP="00C8671E">
      <w:pPr>
        <w:spacing w:line="240" w:lineRule="auto"/>
        <w:contextualSpacing/>
        <w:jc w:val="both"/>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Антитеррористическая деятельность, проведение пикетов, митингов</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Проведено 10 различных общественно-политических мероприятий различной направленности. Имевшие место митинги и пикеты, в целом, прошли без нарушений, носили локальный характер. Максимальное количество у</w:t>
      </w:r>
      <w:r w:rsidR="00A750C1">
        <w:rPr>
          <w:rFonts w:ascii="Times New Roman" w:hAnsi="Times New Roman" w:cs="Times New Roman"/>
          <w:color w:val="000000" w:themeColor="text1"/>
          <w:sz w:val="24"/>
          <w:szCs w:val="24"/>
        </w:rPr>
        <w:t>частников составляло 50 человек.</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Принята новая муниципальная программа «Профилактика терроризма и экстремизма в Нижнекамском муниципальном районе Республики Татарстан на 2021-2025 годы» и муниципальная программа «Организация деятельности по профилактике правонарушений в Нижнекамском муниципальном районе Республики Татарстан на 2021-2025 годы». Проведена тренировка с силовыми структурами по отработке действий антитеррористической направленности. Создан муниципальный совет психологов всех служб профилактики, определены цели и задачи данного совета.  Выявлены два жителя, которые были привлечены к уголовной ответственности за преступления террористического и экстремистского характера. Фиксируется масштабное вовлечение жителей города, в том числе молодежи, в деятельность незарегистрированной организации «СССР», эксплуатирующую ностальгию жителей по временам Советского Союза – гаранта стабильности и уверенности в завтрашнем дне. Функционеры движения апеллируют отсутствием нормативно-правового акта о разделении СССР, считают себя легитимными и предпринимают попытки по расшатыванию ситуации в России, дезорганизации деятельности государственных органов. Лидеры организации предпринимают попытки своей легитимизации путем отправки уведомлений «О возобновлении деятельности СССР» в адрес органов власти, управления и правоохранительным структурам. Разносят листовки с целью вовлечению в свою деятельность новых сторонников. Таким образом имеются предпосылки к осложнению социальной обстановки в стране, вызванн</w:t>
      </w:r>
      <w:r w:rsidR="00A750C1">
        <w:rPr>
          <w:rFonts w:ascii="Times New Roman" w:hAnsi="Times New Roman" w:cs="Times New Roman"/>
          <w:color w:val="000000" w:themeColor="text1"/>
          <w:sz w:val="24"/>
          <w:szCs w:val="24"/>
        </w:rPr>
        <w:t>ому</w:t>
      </w:r>
      <w:r w:rsidRPr="008D49C0">
        <w:rPr>
          <w:rFonts w:ascii="Times New Roman" w:hAnsi="Times New Roman" w:cs="Times New Roman"/>
          <w:color w:val="000000" w:themeColor="text1"/>
          <w:sz w:val="24"/>
          <w:szCs w:val="24"/>
        </w:rPr>
        <w:t xml:space="preserve"> массовым притоком людей к деструктивной идее. В настоящее время активисты находятся на оперативном контроле. Характер межрелигиозных отношений в Нижнекамском муниципальном районе – благоприятный. Вопросов, характеризирующих напряженные межконфессиональные отношения, не поступало, конфликтные ситуации не зафиксированы.</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Молодежные радикальные объединения на сегодняшний день особой активности не проявляют. Приверженцы данной идеологии находятся на постоянном оперативном контроле, представлены малочисленными, разрозненными группами. Основная их деятельность сосредоточена, в основном, в социальных сетях в сети «Интернет». Негативного влияния на оперативную обстановку не создают.</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 xml:space="preserve">Фактов угроз безопасности в образовательной сфере - буллинга/ кибербуллинга, попыток и фактов совершения насильственных действий в Нижнекамском муниципальном районе в 2020 году не выявлено.  Совместно с ФОРПОСТ осуществляется мониторинг сетей интернет, в том числе социальных сетей по оказанию адресного профилактического воздействия на категории лиц, наиболее подверженных или уже подпавших под воздействие идеологии терроризма. </w:t>
      </w:r>
    </w:p>
    <w:p w:rsidR="00A750C1" w:rsidRDefault="00A750C1" w:rsidP="00C8671E">
      <w:pPr>
        <w:spacing w:line="240" w:lineRule="auto"/>
        <w:contextualSpacing/>
        <w:jc w:val="center"/>
        <w:rPr>
          <w:rFonts w:ascii="Times New Roman" w:hAnsi="Times New Roman" w:cs="Times New Roman"/>
          <w:color w:val="000000" w:themeColor="text1"/>
          <w:sz w:val="24"/>
          <w:szCs w:val="24"/>
        </w:rPr>
      </w:pPr>
    </w:p>
    <w:p w:rsidR="00A750C1" w:rsidRDefault="00A750C1" w:rsidP="00C8671E">
      <w:pPr>
        <w:spacing w:line="240" w:lineRule="auto"/>
        <w:contextualSpacing/>
        <w:jc w:val="center"/>
        <w:rPr>
          <w:rFonts w:ascii="Times New Roman" w:hAnsi="Times New Roman" w:cs="Times New Roman"/>
          <w:color w:val="000000" w:themeColor="text1"/>
          <w:sz w:val="24"/>
          <w:szCs w:val="24"/>
        </w:rPr>
      </w:pPr>
    </w:p>
    <w:p w:rsidR="00A750C1" w:rsidRDefault="00A750C1" w:rsidP="00C8671E">
      <w:pPr>
        <w:spacing w:line="240" w:lineRule="auto"/>
        <w:contextualSpacing/>
        <w:jc w:val="center"/>
        <w:rPr>
          <w:rFonts w:ascii="Times New Roman" w:hAnsi="Times New Roman" w:cs="Times New Roman"/>
          <w:color w:val="000000" w:themeColor="text1"/>
          <w:sz w:val="24"/>
          <w:szCs w:val="24"/>
        </w:rPr>
      </w:pP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Административная комиссия</w:t>
      </w:r>
    </w:p>
    <w:p w:rsidR="008D49C0" w:rsidRPr="008D49C0" w:rsidRDefault="008D49C0" w:rsidP="00C8671E">
      <w:pPr>
        <w:spacing w:line="240" w:lineRule="auto"/>
        <w:contextualSpacing/>
        <w:jc w:val="both"/>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За отчетный период Административной комиссией Исполнительного комитета Нижнекамского муниципального района Республики Татарстан было проведено 61 заседание.  Всего в 2020 году принято на рассмотрение 1 678 протоколов об административных правонарушениях и рассмотрено 1 662 дела об административных правонарушениях.  Административной комиссией вынесено 1 055 постановлений о назначении административного наказания в виде предупреждения, наложено административных штрафов на общую сумму 2 319 000 рублей. В доход консолидированного бюджета поступило 2 160 100 рублей, взыскаемость составила 93,2%.</w:t>
      </w:r>
    </w:p>
    <w:p w:rsidR="008D49C0" w:rsidRPr="008D49C0" w:rsidRDefault="008D49C0" w:rsidP="00C8671E">
      <w:pPr>
        <w:spacing w:line="240" w:lineRule="auto"/>
        <w:contextualSpacing/>
        <w:jc w:val="center"/>
        <w:rPr>
          <w:rFonts w:ascii="Times New Roman" w:hAnsi="Times New Roman" w:cs="Times New Roman"/>
          <w:color w:val="000000" w:themeColor="text1"/>
          <w:sz w:val="24"/>
          <w:szCs w:val="24"/>
        </w:rPr>
      </w:pPr>
      <w:r w:rsidRPr="008D49C0">
        <w:rPr>
          <w:rFonts w:ascii="Times New Roman" w:hAnsi="Times New Roman" w:cs="Times New Roman"/>
          <w:color w:val="000000" w:themeColor="text1"/>
          <w:sz w:val="24"/>
          <w:szCs w:val="24"/>
        </w:rPr>
        <w:t>Профилактика пожаров</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В прошедшем году статистика количества пожаров и гибели людей на них вызывала обеспокоенность и была предметом обсуждения на самом высоком уровне. Благодаря принятым мерам, ситуацию удалось стабилизировать, но при этом показатель происшедших пожаров превышает показатель 2019 год</w:t>
      </w:r>
      <w:r w:rsidR="00A750C1">
        <w:rPr>
          <w:rFonts w:ascii="Times New Roman" w:hAnsi="Times New Roman" w:cs="Times New Roman"/>
          <w:color w:val="000000"/>
          <w:sz w:val="24"/>
          <w:szCs w:val="24"/>
        </w:rPr>
        <w:t>а</w:t>
      </w:r>
      <w:r w:rsidRPr="008D49C0">
        <w:rPr>
          <w:rFonts w:ascii="Times New Roman" w:hAnsi="Times New Roman" w:cs="Times New Roman"/>
          <w:color w:val="000000"/>
          <w:sz w:val="24"/>
          <w:szCs w:val="24"/>
        </w:rPr>
        <w:t>.</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xml:space="preserve">Так, </w:t>
      </w:r>
      <w:r w:rsidR="00A750C1">
        <w:rPr>
          <w:rFonts w:ascii="Times New Roman" w:hAnsi="Times New Roman" w:cs="Times New Roman"/>
          <w:color w:val="000000"/>
          <w:sz w:val="24"/>
          <w:szCs w:val="24"/>
        </w:rPr>
        <w:t>з</w:t>
      </w:r>
      <w:r w:rsidRPr="008D49C0">
        <w:rPr>
          <w:rFonts w:ascii="Times New Roman" w:hAnsi="Times New Roman" w:cs="Times New Roman"/>
          <w:color w:val="000000"/>
          <w:sz w:val="24"/>
          <w:szCs w:val="24"/>
        </w:rPr>
        <w:t>а 2020 год на территории Нижнекамского муниципального района зарегистрировано 295 пожаров (город – 150, район – 145 (сельские поселения - 92, пг</w:t>
      </w:r>
      <w:r w:rsidR="00A750C1">
        <w:rPr>
          <w:rFonts w:ascii="Times New Roman" w:hAnsi="Times New Roman" w:cs="Times New Roman"/>
          <w:color w:val="000000"/>
          <w:sz w:val="24"/>
          <w:szCs w:val="24"/>
        </w:rPr>
        <w:t>т Камские Поляны</w:t>
      </w:r>
      <w:r w:rsidRPr="008D49C0">
        <w:rPr>
          <w:rFonts w:ascii="Times New Roman" w:hAnsi="Times New Roman" w:cs="Times New Roman"/>
          <w:color w:val="000000"/>
          <w:sz w:val="24"/>
          <w:szCs w:val="24"/>
        </w:rPr>
        <w:t xml:space="preserve"> – 14, СНТ – 39;). За АППГ – 294 пожаров: город – 167; район – 127 (сельские поселения - 88, СНТ – 28, </w:t>
      </w:r>
      <w:r w:rsidR="00A750C1" w:rsidRPr="008D49C0">
        <w:rPr>
          <w:rFonts w:ascii="Times New Roman" w:hAnsi="Times New Roman" w:cs="Times New Roman"/>
          <w:color w:val="000000"/>
          <w:sz w:val="24"/>
          <w:szCs w:val="24"/>
        </w:rPr>
        <w:t>пг</w:t>
      </w:r>
      <w:r w:rsidR="00A750C1">
        <w:rPr>
          <w:rFonts w:ascii="Times New Roman" w:hAnsi="Times New Roman" w:cs="Times New Roman"/>
          <w:color w:val="000000"/>
          <w:sz w:val="24"/>
          <w:szCs w:val="24"/>
        </w:rPr>
        <w:t>т Камские Поляны</w:t>
      </w:r>
      <w:r w:rsidRPr="008D49C0">
        <w:rPr>
          <w:rFonts w:ascii="Times New Roman" w:hAnsi="Times New Roman" w:cs="Times New Roman"/>
          <w:color w:val="000000"/>
          <w:sz w:val="24"/>
          <w:szCs w:val="24"/>
        </w:rPr>
        <w:t xml:space="preserve"> – 11), т.е. увеличение пожаров на 1 случай или </w:t>
      </w:r>
      <w:r w:rsidR="00C33080">
        <w:rPr>
          <w:rFonts w:ascii="Times New Roman" w:hAnsi="Times New Roman" w:cs="Times New Roman"/>
          <w:color w:val="000000"/>
          <w:sz w:val="24"/>
          <w:szCs w:val="24"/>
        </w:rPr>
        <w:t>0,33</w:t>
      </w:r>
      <w:r w:rsidRPr="008D49C0">
        <w:rPr>
          <w:rFonts w:ascii="Times New Roman" w:hAnsi="Times New Roman" w:cs="Times New Roman"/>
          <w:color w:val="000000"/>
          <w:sz w:val="24"/>
          <w:szCs w:val="24"/>
        </w:rPr>
        <w:t xml:space="preserve">%. </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Материальный ущерб от пожаров и их последствий составил 30305,072 тыс. руб. (АППГ - 1040,660 тыс. руб.).</w:t>
      </w:r>
    </w:p>
    <w:p w:rsidR="008D49C0" w:rsidRPr="008D49C0" w:rsidRDefault="008D49C0" w:rsidP="00C8671E">
      <w:pPr>
        <w:spacing w:line="240" w:lineRule="auto"/>
        <w:contextualSpacing/>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По итогам 2020 года на пожарах погибло 3 человека (АППГ - 9 человек).</w:t>
      </w:r>
    </w:p>
    <w:p w:rsidR="008D49C0" w:rsidRPr="008D49C0" w:rsidRDefault="00A750C1" w:rsidP="00C8671E">
      <w:pPr>
        <w:spacing w:line="24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Также в 2020 году на пожарах</w:t>
      </w:r>
      <w:r w:rsidR="008D49C0" w:rsidRPr="008D49C0">
        <w:rPr>
          <w:rFonts w:ascii="Times New Roman" w:hAnsi="Times New Roman" w:cs="Times New Roman"/>
          <w:color w:val="000000"/>
          <w:sz w:val="24"/>
          <w:szCs w:val="24"/>
        </w:rPr>
        <w:t xml:space="preserve"> получили травмы различной степени тяжести 7 человек (АППГ - 22).</w:t>
      </w:r>
    </w:p>
    <w:p w:rsidR="008D49C0" w:rsidRPr="008D49C0" w:rsidRDefault="008D49C0" w:rsidP="00C8671E">
      <w:pPr>
        <w:spacing w:line="240" w:lineRule="auto"/>
        <w:ind w:firstLine="708"/>
        <w:jc w:val="both"/>
        <w:rPr>
          <w:rFonts w:ascii="Times New Roman" w:hAnsi="Times New Roman" w:cs="Times New Roman"/>
          <w:color w:val="000000"/>
          <w:sz w:val="24"/>
          <w:szCs w:val="24"/>
        </w:rPr>
      </w:pPr>
    </w:p>
    <w:p w:rsidR="008D49C0" w:rsidRPr="008D49C0" w:rsidRDefault="00A750C1" w:rsidP="00C8671E">
      <w:pPr>
        <w:spacing w:line="240" w:lineRule="auto"/>
        <w:ind w:firstLine="708"/>
        <w:jc w:val="both"/>
        <w:rPr>
          <w:rFonts w:ascii="Times New Roman" w:hAnsi="Times New Roman" w:cs="Times New Roman"/>
          <w:color w:val="000000"/>
          <w:sz w:val="24"/>
          <w:szCs w:val="24"/>
        </w:rPr>
      </w:pPr>
      <w:r>
        <w:rPr>
          <w:rFonts w:ascii="Times New Roman" w:hAnsi="Times New Roman" w:cs="Times New Roman"/>
          <w:color w:val="000000"/>
          <w:sz w:val="24"/>
          <w:szCs w:val="24"/>
        </w:rPr>
        <w:t>Места</w:t>
      </w:r>
      <w:r w:rsidR="008D49C0" w:rsidRPr="008D49C0">
        <w:rPr>
          <w:rFonts w:ascii="Times New Roman" w:hAnsi="Times New Roman" w:cs="Times New Roman"/>
          <w:color w:val="000000"/>
          <w:sz w:val="24"/>
          <w:szCs w:val="24"/>
        </w:rPr>
        <w:t xml:space="preserve"> получения травм:</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квартира в жилом многоквартирном доме – 2;</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жилой дом – 2;</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шиномонтажная – 1.</w:t>
      </w:r>
    </w:p>
    <w:p w:rsidR="008D49C0" w:rsidRPr="008D49C0" w:rsidRDefault="008D49C0" w:rsidP="00C8671E">
      <w:pPr>
        <w:spacing w:line="240" w:lineRule="auto"/>
        <w:ind w:firstLine="708"/>
        <w:jc w:val="both"/>
        <w:rPr>
          <w:rFonts w:ascii="Times New Roman" w:hAnsi="Times New Roman" w:cs="Times New Roman"/>
          <w:color w:val="000000"/>
          <w:sz w:val="24"/>
          <w:szCs w:val="24"/>
        </w:rPr>
      </w:pP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Основны</w:t>
      </w:r>
      <w:r w:rsidR="00A750C1">
        <w:rPr>
          <w:rFonts w:ascii="Times New Roman" w:hAnsi="Times New Roman" w:cs="Times New Roman"/>
          <w:color w:val="000000"/>
          <w:sz w:val="24"/>
          <w:szCs w:val="24"/>
        </w:rPr>
        <w:t>ми</w:t>
      </w:r>
      <w:r w:rsidRPr="008D49C0">
        <w:rPr>
          <w:rFonts w:ascii="Times New Roman" w:hAnsi="Times New Roman" w:cs="Times New Roman"/>
          <w:color w:val="000000"/>
          <w:sz w:val="24"/>
          <w:szCs w:val="24"/>
        </w:rPr>
        <w:t xml:space="preserve"> причин</w:t>
      </w:r>
      <w:r w:rsidR="00A750C1">
        <w:rPr>
          <w:rFonts w:ascii="Times New Roman" w:hAnsi="Times New Roman" w:cs="Times New Roman"/>
          <w:color w:val="000000"/>
          <w:sz w:val="24"/>
          <w:szCs w:val="24"/>
        </w:rPr>
        <w:t>ами</w:t>
      </w:r>
      <w:r w:rsidRPr="008D49C0">
        <w:rPr>
          <w:rFonts w:ascii="Times New Roman" w:hAnsi="Times New Roman" w:cs="Times New Roman"/>
          <w:color w:val="000000"/>
          <w:sz w:val="24"/>
          <w:szCs w:val="24"/>
        </w:rPr>
        <w:t xml:space="preserve"> получения травм явились:</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неисправность отопительных печей и дымоходов – 1;</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неосторожность при курении – 1;</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неосторожное обращение с огнем – 2;</w:t>
      </w:r>
    </w:p>
    <w:p w:rsidR="008D49C0" w:rsidRPr="008D49C0" w:rsidRDefault="008D49C0" w:rsidP="00C8671E">
      <w:pPr>
        <w:spacing w:line="240" w:lineRule="auto"/>
        <w:ind w:firstLine="708"/>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взрыв – 1.</w:t>
      </w:r>
    </w:p>
    <w:p w:rsidR="008D49C0" w:rsidRPr="008D49C0" w:rsidRDefault="008D49C0" w:rsidP="008D49C0">
      <w:pPr>
        <w:ind w:firstLine="708"/>
        <w:jc w:val="both"/>
        <w:rPr>
          <w:rFonts w:ascii="Times New Roman" w:hAnsi="Times New Roman" w:cs="Times New Roman"/>
          <w:color w:val="000000"/>
          <w:sz w:val="24"/>
          <w:szCs w:val="24"/>
        </w:rPr>
      </w:pPr>
    </w:p>
    <w:p w:rsidR="008D49C0" w:rsidRPr="008D49C0" w:rsidRDefault="008D49C0" w:rsidP="008D49C0">
      <w:pPr>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xml:space="preserve">Динамика происшедших пожаров по местам их возникновения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6"/>
        <w:gridCol w:w="1721"/>
        <w:gridCol w:w="1852"/>
        <w:gridCol w:w="1598"/>
      </w:tblGrid>
      <w:tr w:rsidR="008D49C0" w:rsidRPr="008D49C0" w:rsidTr="008D49C0">
        <w:tc>
          <w:tcPr>
            <w:tcW w:w="4786" w:type="dxa"/>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Место возникновения</w:t>
            </w:r>
          </w:p>
        </w:tc>
        <w:tc>
          <w:tcPr>
            <w:tcW w:w="1721" w:type="dxa"/>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показатели</w:t>
            </w:r>
          </w:p>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2020 года</w:t>
            </w:r>
          </w:p>
        </w:tc>
        <w:tc>
          <w:tcPr>
            <w:tcW w:w="1852" w:type="dxa"/>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показатели</w:t>
            </w:r>
          </w:p>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2019 года</w:t>
            </w:r>
          </w:p>
        </w:tc>
        <w:tc>
          <w:tcPr>
            <w:tcW w:w="1598" w:type="dxa"/>
            <w:shd w:val="clear" w:color="auto" w:fill="D9D9D9"/>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Сравнение</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Мусор на пустыре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72</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67</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+ 5</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 xml:space="preserve">Квартиры в жилых многоквартирных домах </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45</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36</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+ 9</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Бани в жилом секторе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23</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15</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+ 8</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Камыш</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22</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12</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+ 10</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Трава на пустыре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16</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13</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+ 3</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Бани на территории СНТ</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14</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8</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+ 6</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Одноквартирные жилые дома</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12</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14</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- 2</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Садовые дома на территории СНТ</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10</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13</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- 3</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Бесхозные строения</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9</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+ 9</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Транспортные средства</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9</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13</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- 4</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Строительные вагончики на стройплощадке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9</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4</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+ 5</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Мусоропроводы 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8</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22</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- 14</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Пластиковые контейнеры для ТБО</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15</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- 8</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Сарай в жилом секторе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r>
      <w:tr w:rsidR="008D49C0" w:rsidRPr="008D49C0" w:rsidTr="008D49C0">
        <w:tc>
          <w:tcPr>
            <w:tcW w:w="4786" w:type="dxa"/>
          </w:tcPr>
          <w:p w:rsidR="008D49C0" w:rsidRPr="008D49C0" w:rsidRDefault="008D49C0" w:rsidP="0060600A">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Лестничн</w:t>
            </w:r>
            <w:r w:rsidR="0060600A">
              <w:rPr>
                <w:rFonts w:ascii="Times New Roman" w:hAnsi="Times New Roman" w:cs="Times New Roman"/>
                <w:color w:val="000000"/>
                <w:sz w:val="24"/>
                <w:szCs w:val="24"/>
              </w:rPr>
              <w:t>ые</w:t>
            </w:r>
            <w:r w:rsidRPr="008D49C0">
              <w:rPr>
                <w:rFonts w:ascii="Times New Roman" w:hAnsi="Times New Roman" w:cs="Times New Roman"/>
                <w:color w:val="000000"/>
                <w:sz w:val="24"/>
                <w:szCs w:val="24"/>
              </w:rPr>
              <w:t xml:space="preserve"> клетк</w:t>
            </w:r>
            <w:r w:rsidR="0060600A">
              <w:rPr>
                <w:rFonts w:ascii="Times New Roman" w:hAnsi="Times New Roman" w:cs="Times New Roman"/>
                <w:color w:val="000000"/>
                <w:sz w:val="24"/>
                <w:szCs w:val="24"/>
              </w:rPr>
              <w:t xml:space="preserve">и </w:t>
            </w:r>
            <w:r w:rsidRPr="008D49C0">
              <w:rPr>
                <w:rFonts w:ascii="Times New Roman" w:hAnsi="Times New Roman" w:cs="Times New Roman"/>
                <w:color w:val="000000"/>
                <w:sz w:val="24"/>
                <w:szCs w:val="24"/>
              </w:rPr>
              <w:t>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18</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Промышленный объект</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6</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- 3</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Кафе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Гаражи в гаражных кооперативах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Строительные вагончики в жилой зоне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+ 2</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Металлические контейнеры для ТБО</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+ 2</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Образовательное учреждение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Общая кухня 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Электрощиты 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Подвал 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Сарай на территории СНТ</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Гаражи в жилом секторе</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Мусор в бесхозном строении</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3</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- 2</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Гаражи на территории СНТ</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Сено на территории жилой зоны</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Балкон в жилых многоквартирных домах</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Шиномонтажка</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Специальная техника</w:t>
            </w:r>
          </w:p>
        </w:tc>
        <w:tc>
          <w:tcPr>
            <w:tcW w:w="1721"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852" w:type="dxa"/>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598" w:type="dxa"/>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Овощехранилище</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Строящийся объект</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- 2</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Детский сад</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Объект торговли</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7</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- 7</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Металлическая емкость</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Пилорама</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60600A">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Складское здание</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Общежитие образовательного учреждения</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Стерня на пустыре</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Остановка</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tcBorders>
              <w:bottom w:val="single" w:sz="4" w:space="0" w:color="auto"/>
            </w:tcBorders>
          </w:tcPr>
          <w:p w:rsidR="008D49C0" w:rsidRPr="008D49C0" w:rsidRDefault="008D49C0" w:rsidP="00700813">
            <w:pPr>
              <w:ind w:firstLine="0"/>
              <w:rPr>
                <w:rFonts w:ascii="Times New Roman" w:hAnsi="Times New Roman" w:cs="Times New Roman"/>
                <w:color w:val="000000"/>
                <w:sz w:val="24"/>
                <w:szCs w:val="24"/>
              </w:rPr>
            </w:pPr>
            <w:r w:rsidRPr="008D49C0">
              <w:rPr>
                <w:rFonts w:ascii="Times New Roman" w:hAnsi="Times New Roman" w:cs="Times New Roman"/>
                <w:color w:val="000000"/>
                <w:sz w:val="24"/>
                <w:szCs w:val="24"/>
              </w:rPr>
              <w:t>Церковная лавка</w:t>
            </w:r>
          </w:p>
        </w:tc>
        <w:tc>
          <w:tcPr>
            <w:tcW w:w="1721"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w:t>
            </w:r>
          </w:p>
        </w:tc>
        <w:tc>
          <w:tcPr>
            <w:tcW w:w="1852" w:type="dxa"/>
            <w:tcBorders>
              <w:bottom w:val="single" w:sz="4" w:space="0" w:color="auto"/>
            </w:tcBorders>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1</w:t>
            </w:r>
          </w:p>
        </w:tc>
        <w:tc>
          <w:tcPr>
            <w:tcW w:w="1598" w:type="dxa"/>
            <w:tcBorders>
              <w:bottom w:val="single" w:sz="4" w:space="0" w:color="auto"/>
            </w:tcBorders>
            <w:shd w:val="clear" w:color="auto" w:fill="D9D9D9"/>
          </w:tcPr>
          <w:p w:rsidR="008D49C0" w:rsidRPr="008D49C0" w:rsidRDefault="008D49C0" w:rsidP="00700813">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r w:rsidR="008D49C0" w:rsidRPr="008D49C0" w:rsidTr="008D49C0">
        <w:tc>
          <w:tcPr>
            <w:tcW w:w="4786" w:type="dxa"/>
            <w:shd w:val="clear" w:color="auto" w:fill="D9D9D9"/>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Итого</w:t>
            </w:r>
          </w:p>
        </w:tc>
        <w:tc>
          <w:tcPr>
            <w:tcW w:w="1721" w:type="dxa"/>
            <w:shd w:val="clear" w:color="auto" w:fill="D9D9D9"/>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295</w:t>
            </w:r>
          </w:p>
        </w:tc>
        <w:tc>
          <w:tcPr>
            <w:tcW w:w="1852" w:type="dxa"/>
            <w:shd w:val="clear" w:color="auto" w:fill="D9D9D9"/>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294</w:t>
            </w:r>
          </w:p>
        </w:tc>
        <w:tc>
          <w:tcPr>
            <w:tcW w:w="1598" w:type="dxa"/>
            <w:shd w:val="clear" w:color="auto" w:fill="D9D9D9"/>
          </w:tcPr>
          <w:p w:rsidR="008D49C0" w:rsidRPr="008D49C0" w:rsidRDefault="008D49C0" w:rsidP="00700813">
            <w:pPr>
              <w:ind w:firstLine="0"/>
              <w:jc w:val="center"/>
              <w:rPr>
                <w:rFonts w:ascii="Times New Roman" w:hAnsi="Times New Roman" w:cs="Times New Roman"/>
                <w:b/>
                <w:color w:val="000000"/>
                <w:sz w:val="24"/>
                <w:szCs w:val="24"/>
              </w:rPr>
            </w:pPr>
            <w:r w:rsidRPr="008D49C0">
              <w:rPr>
                <w:rFonts w:ascii="Times New Roman" w:hAnsi="Times New Roman" w:cs="Times New Roman"/>
                <w:b/>
                <w:color w:val="000000"/>
                <w:sz w:val="24"/>
                <w:szCs w:val="24"/>
              </w:rPr>
              <w:t>+ 1</w:t>
            </w:r>
          </w:p>
        </w:tc>
      </w:tr>
    </w:tbl>
    <w:p w:rsidR="008D49C0" w:rsidRPr="008D49C0" w:rsidRDefault="008D49C0" w:rsidP="008D49C0">
      <w:pPr>
        <w:ind w:firstLine="720"/>
        <w:jc w:val="both"/>
        <w:rPr>
          <w:rFonts w:ascii="Times New Roman" w:hAnsi="Times New Roman" w:cs="Times New Roman"/>
          <w:color w:val="000000"/>
          <w:sz w:val="24"/>
          <w:szCs w:val="24"/>
        </w:rPr>
      </w:pPr>
    </w:p>
    <w:p w:rsidR="008D49C0" w:rsidRPr="008D49C0" w:rsidRDefault="008D49C0" w:rsidP="008D49C0">
      <w:pPr>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Распределение количества пожаров в городе, в сельских поселения района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2"/>
        <w:gridCol w:w="1682"/>
        <w:gridCol w:w="1659"/>
        <w:gridCol w:w="1595"/>
      </w:tblGrid>
      <w:tr w:rsidR="008D49C0" w:rsidRPr="008D49C0" w:rsidTr="008E3138">
        <w:trPr>
          <w:jc w:val="center"/>
        </w:trPr>
        <w:tc>
          <w:tcPr>
            <w:tcW w:w="5252" w:type="dxa"/>
          </w:tcPr>
          <w:p w:rsidR="008D49C0" w:rsidRPr="008D49C0" w:rsidRDefault="008D49C0" w:rsidP="008E3138">
            <w:pPr>
              <w:tabs>
                <w:tab w:val="left" w:pos="1005"/>
              </w:tabs>
              <w:overflowPunct w:val="0"/>
              <w:autoSpaceDE w:val="0"/>
              <w:autoSpaceDN w:val="0"/>
              <w:adjustRightInd w:val="0"/>
              <w:ind w:left="-258" w:firstLine="258"/>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Наименование сельского поселения</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2020</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2019</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color w:val="000000"/>
                <w:sz w:val="24"/>
                <w:szCs w:val="24"/>
              </w:rPr>
              <w:t>Сравнение</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г. Нижнекамск</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150</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167</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- 17</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Садовые общества</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39</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30</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+ 9</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Каенлинское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27</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16</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+ 9</w:t>
            </w:r>
          </w:p>
        </w:tc>
      </w:tr>
      <w:tr w:rsidR="008D49C0" w:rsidRPr="008D49C0" w:rsidTr="008E3138">
        <w:trPr>
          <w:jc w:val="center"/>
        </w:trPr>
        <w:tc>
          <w:tcPr>
            <w:tcW w:w="5252" w:type="dxa"/>
          </w:tcPr>
          <w:p w:rsidR="008D49C0" w:rsidRPr="008D49C0" w:rsidRDefault="0060600A"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Pr>
                <w:rFonts w:ascii="Times New Roman" w:hAnsi="Times New Roman" w:cs="Times New Roman"/>
                <w:iCs/>
                <w:color w:val="000000"/>
                <w:sz w:val="24"/>
                <w:szCs w:val="24"/>
              </w:rPr>
              <w:t>пгт</w:t>
            </w:r>
            <w:r w:rsidR="008D49C0" w:rsidRPr="008D49C0">
              <w:rPr>
                <w:rFonts w:ascii="Times New Roman" w:hAnsi="Times New Roman" w:cs="Times New Roman"/>
                <w:iCs/>
                <w:color w:val="000000"/>
                <w:sz w:val="24"/>
                <w:szCs w:val="24"/>
              </w:rPr>
              <w:t xml:space="preserve"> Камские Поляны</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14</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11</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Афанасовское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11</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5</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+ 6</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Шереметьевское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10</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8</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+ 2</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Шингальчинское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10</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20</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- 11</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Краснокадкинское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9</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4</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+ 4</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Сухаревское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6</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9</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Старошешминское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4</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Елантовское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4</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7</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Кармалинское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Нижнеуратьминское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4</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- 2</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Простинское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Макаровское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Майскогорское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Сосновское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r>
      <w:tr w:rsidR="008D49C0" w:rsidRPr="008D49C0" w:rsidTr="008E3138">
        <w:trPr>
          <w:jc w:val="center"/>
        </w:trPr>
        <w:tc>
          <w:tcPr>
            <w:tcW w:w="5252" w:type="dxa"/>
          </w:tcPr>
          <w:p w:rsidR="008D49C0" w:rsidRPr="008D49C0" w:rsidRDefault="008D49C0" w:rsidP="00700813">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Красноключинское СП</w:t>
            </w:r>
          </w:p>
        </w:tc>
        <w:tc>
          <w:tcPr>
            <w:tcW w:w="1682"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659" w:type="dxa"/>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595" w:type="dxa"/>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- 2</w:t>
            </w:r>
          </w:p>
        </w:tc>
      </w:tr>
      <w:tr w:rsidR="008D49C0" w:rsidRPr="008D49C0" w:rsidTr="008E3138">
        <w:trPr>
          <w:jc w:val="center"/>
        </w:trPr>
        <w:tc>
          <w:tcPr>
            <w:tcW w:w="5252" w:type="dxa"/>
            <w:tcBorders>
              <w:top w:val="single" w:sz="4" w:space="0" w:color="auto"/>
              <w:left w:val="single" w:sz="4" w:space="0" w:color="auto"/>
              <w:bottom w:val="single" w:sz="4" w:space="0" w:color="auto"/>
              <w:right w:val="single" w:sz="4" w:space="0" w:color="auto"/>
            </w:tcBorders>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Итого</w:t>
            </w:r>
          </w:p>
        </w:tc>
        <w:tc>
          <w:tcPr>
            <w:tcW w:w="1682" w:type="dxa"/>
            <w:tcBorders>
              <w:top w:val="single" w:sz="4" w:space="0" w:color="auto"/>
              <w:left w:val="single" w:sz="4" w:space="0" w:color="auto"/>
              <w:bottom w:val="single" w:sz="4" w:space="0" w:color="auto"/>
              <w:right w:val="single" w:sz="4" w:space="0" w:color="auto"/>
            </w:tcBorders>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295</w:t>
            </w:r>
          </w:p>
        </w:tc>
        <w:tc>
          <w:tcPr>
            <w:tcW w:w="1659" w:type="dxa"/>
            <w:tcBorders>
              <w:top w:val="single" w:sz="4" w:space="0" w:color="auto"/>
              <w:left w:val="single" w:sz="4" w:space="0" w:color="auto"/>
              <w:bottom w:val="single" w:sz="4" w:space="0" w:color="auto"/>
              <w:right w:val="single" w:sz="4" w:space="0" w:color="auto"/>
            </w:tcBorders>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294</w:t>
            </w:r>
          </w:p>
        </w:tc>
        <w:tc>
          <w:tcPr>
            <w:tcW w:w="1595" w:type="dxa"/>
            <w:tcBorders>
              <w:top w:val="single" w:sz="4" w:space="0" w:color="auto"/>
              <w:left w:val="single" w:sz="4" w:space="0" w:color="auto"/>
              <w:bottom w:val="single" w:sz="4" w:space="0" w:color="auto"/>
              <w:right w:val="single" w:sz="4" w:space="0" w:color="auto"/>
            </w:tcBorders>
            <w:shd w:val="clear" w:color="auto" w:fill="D9D9D9"/>
          </w:tcPr>
          <w:p w:rsidR="008D49C0" w:rsidRPr="008D49C0" w:rsidRDefault="008D49C0" w:rsidP="00700813">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bl>
    <w:p w:rsidR="008D49C0" w:rsidRDefault="008D49C0" w:rsidP="00C8671E">
      <w:pPr>
        <w:spacing w:line="240" w:lineRule="auto"/>
        <w:ind w:firstLine="720"/>
        <w:jc w:val="both"/>
        <w:rPr>
          <w:color w:val="000000"/>
          <w:sz w:val="28"/>
          <w:szCs w:val="28"/>
        </w:rPr>
      </w:pPr>
    </w:p>
    <w:p w:rsidR="008D49C0" w:rsidRPr="008D49C0" w:rsidRDefault="008D49C0" w:rsidP="00C8671E">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Основными причинами возникновения пожаров являются неосторожное обращение с огнем, электротехническая причина, неисправность печей и дымоходов, а также поджоги.</w:t>
      </w:r>
    </w:p>
    <w:p w:rsidR="008D49C0" w:rsidRDefault="008D49C0" w:rsidP="008D49C0">
      <w:pPr>
        <w:ind w:firstLine="720"/>
        <w:jc w:val="both"/>
        <w:rPr>
          <w:color w:val="000000"/>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1896"/>
        <w:gridCol w:w="1824"/>
        <w:gridCol w:w="1734"/>
      </w:tblGrid>
      <w:tr w:rsidR="008D49C0" w:rsidRPr="004722ED" w:rsidTr="008D49C0">
        <w:tc>
          <w:tcPr>
            <w:tcW w:w="4503"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Наименование</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2020</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sidRPr="008D49C0">
              <w:rPr>
                <w:rFonts w:ascii="Times New Roman" w:hAnsi="Times New Roman" w:cs="Times New Roman"/>
                <w:b/>
                <w:iCs/>
                <w:color w:val="000000"/>
                <w:sz w:val="24"/>
                <w:szCs w:val="24"/>
              </w:rPr>
              <w:t>2019</w:t>
            </w:r>
          </w:p>
        </w:tc>
        <w:tc>
          <w:tcPr>
            <w:tcW w:w="1734" w:type="dxa"/>
            <w:shd w:val="clear" w:color="auto" w:fill="D9D9D9"/>
          </w:tcPr>
          <w:p w:rsidR="008D49C0" w:rsidRPr="008D49C0" w:rsidRDefault="008B6078" w:rsidP="008B6078">
            <w:pPr>
              <w:tabs>
                <w:tab w:val="left" w:pos="1005"/>
              </w:tabs>
              <w:overflowPunct w:val="0"/>
              <w:autoSpaceDE w:val="0"/>
              <w:autoSpaceDN w:val="0"/>
              <w:adjustRightInd w:val="0"/>
              <w:ind w:firstLine="0"/>
              <w:jc w:val="center"/>
              <w:textAlignment w:val="baseline"/>
              <w:rPr>
                <w:rFonts w:ascii="Times New Roman" w:hAnsi="Times New Roman" w:cs="Times New Roman"/>
                <w:b/>
                <w:iCs/>
                <w:color w:val="000000"/>
                <w:sz w:val="24"/>
                <w:szCs w:val="24"/>
              </w:rPr>
            </w:pPr>
            <w:r>
              <w:rPr>
                <w:rFonts w:ascii="Times New Roman" w:hAnsi="Times New Roman" w:cs="Times New Roman"/>
                <w:b/>
                <w:color w:val="000000"/>
                <w:sz w:val="24"/>
                <w:szCs w:val="24"/>
              </w:rPr>
              <w:t>Сравне</w:t>
            </w:r>
            <w:r w:rsidR="008D49C0" w:rsidRPr="008D49C0">
              <w:rPr>
                <w:rFonts w:ascii="Times New Roman" w:hAnsi="Times New Roman" w:cs="Times New Roman"/>
                <w:b/>
                <w:color w:val="000000"/>
                <w:sz w:val="24"/>
                <w:szCs w:val="24"/>
              </w:rPr>
              <w:t>ние</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неосторожное обращение с огнем</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158</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155</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неисправность печей и дымоходов</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40</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28</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+ 12</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нарушение правил монтажа электрооборудования</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30</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37</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- 7</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неосторожность при курении</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21</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18</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нарушение правил технической эксплуатации электрооборудования</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9</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11</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- 2</w:t>
            </w:r>
          </w:p>
        </w:tc>
      </w:tr>
      <w:tr w:rsidR="008D49C0" w:rsidRPr="004722ED" w:rsidTr="008D49C0">
        <w:tc>
          <w:tcPr>
            <w:tcW w:w="4503" w:type="dxa"/>
          </w:tcPr>
          <w:p w:rsidR="008D49C0" w:rsidRPr="008D49C0" w:rsidRDefault="0060600A"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Pr>
                <w:rFonts w:ascii="Times New Roman" w:hAnsi="Times New Roman" w:cs="Times New Roman"/>
                <w:iCs/>
                <w:color w:val="000000"/>
                <w:sz w:val="24"/>
                <w:szCs w:val="24"/>
              </w:rPr>
              <w:t>н</w:t>
            </w:r>
            <w:r w:rsidR="008D49C0" w:rsidRPr="008D49C0">
              <w:rPr>
                <w:rFonts w:ascii="Times New Roman" w:hAnsi="Times New Roman" w:cs="Times New Roman"/>
                <w:iCs/>
                <w:color w:val="000000"/>
                <w:sz w:val="24"/>
                <w:szCs w:val="24"/>
              </w:rPr>
              <w:t>арушение ППБ при эксплуатации электробытовых приборов</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7</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6</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неисправность транспортных средств</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6</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7</w:t>
            </w:r>
          </w:p>
        </w:tc>
        <w:tc>
          <w:tcPr>
            <w:tcW w:w="1734" w:type="dxa"/>
            <w:shd w:val="clear" w:color="auto" w:fill="D9D9D9"/>
          </w:tcPr>
          <w:p w:rsidR="008D49C0" w:rsidRPr="008D49C0" w:rsidRDefault="008D49C0" w:rsidP="008B6078">
            <w:pPr>
              <w:tabs>
                <w:tab w:val="left" w:pos="591"/>
                <w:tab w:val="center" w:pos="743"/>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поджог</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5</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14</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- 9</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неосторожность при приготовлении пищи</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5</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+ 4</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нарушение при проведении электрогазосварочных работах</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3</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нарушение технологического регламента процесса производства</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5</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- 3</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неисправность газового оборудования</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+ 2</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детская шалость</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взрыв</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2</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неосторожность при сжигании мусора</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неосторожность при проведении религиозных обряд</w:t>
            </w:r>
            <w:r w:rsidR="0060600A">
              <w:rPr>
                <w:rFonts w:ascii="Times New Roman" w:hAnsi="Times New Roman" w:cs="Times New Roman"/>
                <w:iCs/>
                <w:color w:val="000000"/>
                <w:sz w:val="24"/>
                <w:szCs w:val="24"/>
              </w:rPr>
              <w:t>ов</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грозовой разряд</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8D49C0"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самовозгорание</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1</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- 1</w:t>
            </w:r>
          </w:p>
        </w:tc>
      </w:tr>
      <w:tr w:rsidR="008D49C0" w:rsidRPr="004722ED" w:rsidTr="008D49C0">
        <w:tc>
          <w:tcPr>
            <w:tcW w:w="4503" w:type="dxa"/>
          </w:tcPr>
          <w:p w:rsidR="008D49C0" w:rsidRPr="008D49C0" w:rsidRDefault="0060600A" w:rsidP="00C51699">
            <w:pPr>
              <w:tabs>
                <w:tab w:val="left" w:pos="1005"/>
              </w:tabs>
              <w:overflowPunct w:val="0"/>
              <w:autoSpaceDE w:val="0"/>
              <w:autoSpaceDN w:val="0"/>
              <w:adjustRightInd w:val="0"/>
              <w:ind w:firstLine="0"/>
              <w:textAlignment w:val="baseline"/>
              <w:rPr>
                <w:rFonts w:ascii="Times New Roman" w:hAnsi="Times New Roman" w:cs="Times New Roman"/>
                <w:iCs/>
                <w:color w:val="000000"/>
                <w:sz w:val="24"/>
                <w:szCs w:val="24"/>
              </w:rPr>
            </w:pPr>
            <w:r>
              <w:rPr>
                <w:rFonts w:ascii="Times New Roman" w:hAnsi="Times New Roman" w:cs="Times New Roman"/>
                <w:iCs/>
                <w:color w:val="000000"/>
                <w:sz w:val="24"/>
                <w:szCs w:val="24"/>
              </w:rPr>
              <w:t>н</w:t>
            </w:r>
            <w:r w:rsidR="008D49C0" w:rsidRPr="008D49C0">
              <w:rPr>
                <w:rFonts w:ascii="Times New Roman" w:hAnsi="Times New Roman" w:cs="Times New Roman"/>
                <w:iCs/>
                <w:color w:val="000000"/>
                <w:sz w:val="24"/>
                <w:szCs w:val="24"/>
              </w:rPr>
              <w:t>еправильное устройство и выборов аппарата защиты электрических сетей</w:t>
            </w:r>
          </w:p>
        </w:tc>
        <w:tc>
          <w:tcPr>
            <w:tcW w:w="1896"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w:t>
            </w:r>
          </w:p>
        </w:tc>
        <w:tc>
          <w:tcPr>
            <w:tcW w:w="1824" w:type="dxa"/>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7</w:t>
            </w:r>
          </w:p>
        </w:tc>
        <w:tc>
          <w:tcPr>
            <w:tcW w:w="1734" w:type="dxa"/>
            <w:shd w:val="clear" w:color="auto" w:fill="D9D9D9"/>
          </w:tcPr>
          <w:p w:rsidR="008D49C0" w:rsidRPr="008D49C0" w:rsidRDefault="008D49C0" w:rsidP="008B6078">
            <w:pPr>
              <w:tabs>
                <w:tab w:val="left" w:pos="1005"/>
              </w:tabs>
              <w:overflowPunct w:val="0"/>
              <w:autoSpaceDE w:val="0"/>
              <w:autoSpaceDN w:val="0"/>
              <w:adjustRightInd w:val="0"/>
              <w:ind w:firstLine="0"/>
              <w:jc w:val="center"/>
              <w:textAlignment w:val="baseline"/>
              <w:rPr>
                <w:rFonts w:ascii="Times New Roman" w:hAnsi="Times New Roman" w:cs="Times New Roman"/>
                <w:iCs/>
                <w:color w:val="000000"/>
                <w:sz w:val="24"/>
                <w:szCs w:val="24"/>
              </w:rPr>
            </w:pPr>
            <w:r w:rsidRPr="008D49C0">
              <w:rPr>
                <w:rFonts w:ascii="Times New Roman" w:hAnsi="Times New Roman" w:cs="Times New Roman"/>
                <w:iCs/>
                <w:color w:val="000000"/>
                <w:sz w:val="24"/>
                <w:szCs w:val="24"/>
              </w:rPr>
              <w:t>- 7</w:t>
            </w:r>
          </w:p>
        </w:tc>
      </w:tr>
      <w:tr w:rsidR="008D49C0" w:rsidRPr="004722ED" w:rsidTr="008D49C0">
        <w:tc>
          <w:tcPr>
            <w:tcW w:w="4503" w:type="dxa"/>
            <w:shd w:val="clear" w:color="auto" w:fill="D9D9D9"/>
          </w:tcPr>
          <w:p w:rsidR="008D49C0" w:rsidRPr="008D49C0" w:rsidRDefault="008D49C0" w:rsidP="008B6078">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Итого</w:t>
            </w:r>
          </w:p>
        </w:tc>
        <w:tc>
          <w:tcPr>
            <w:tcW w:w="1896" w:type="dxa"/>
            <w:shd w:val="clear" w:color="auto" w:fill="D9D9D9"/>
          </w:tcPr>
          <w:p w:rsidR="008D49C0" w:rsidRPr="008D49C0" w:rsidRDefault="008D49C0" w:rsidP="008B6078">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295</w:t>
            </w:r>
          </w:p>
        </w:tc>
        <w:tc>
          <w:tcPr>
            <w:tcW w:w="1824" w:type="dxa"/>
            <w:shd w:val="clear" w:color="auto" w:fill="D9D9D9"/>
          </w:tcPr>
          <w:p w:rsidR="008D49C0" w:rsidRPr="008D49C0" w:rsidRDefault="008D49C0" w:rsidP="008B6078">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294</w:t>
            </w:r>
          </w:p>
        </w:tc>
        <w:tc>
          <w:tcPr>
            <w:tcW w:w="1734" w:type="dxa"/>
            <w:shd w:val="clear" w:color="auto" w:fill="D9D9D9"/>
          </w:tcPr>
          <w:p w:rsidR="008D49C0" w:rsidRPr="008D49C0" w:rsidRDefault="008D49C0" w:rsidP="008B6078">
            <w:pPr>
              <w:ind w:firstLine="0"/>
              <w:jc w:val="center"/>
              <w:rPr>
                <w:rFonts w:ascii="Times New Roman" w:hAnsi="Times New Roman" w:cs="Times New Roman"/>
                <w:color w:val="000000"/>
                <w:sz w:val="24"/>
                <w:szCs w:val="24"/>
              </w:rPr>
            </w:pPr>
            <w:r w:rsidRPr="008D49C0">
              <w:rPr>
                <w:rFonts w:ascii="Times New Roman" w:hAnsi="Times New Roman" w:cs="Times New Roman"/>
                <w:color w:val="000000"/>
                <w:sz w:val="24"/>
                <w:szCs w:val="24"/>
              </w:rPr>
              <w:t>+ 1</w:t>
            </w:r>
          </w:p>
        </w:tc>
      </w:tr>
    </w:tbl>
    <w:p w:rsidR="00A750C1" w:rsidRDefault="00A750C1" w:rsidP="001E1995">
      <w:pPr>
        <w:spacing w:line="240" w:lineRule="auto"/>
        <w:ind w:firstLine="720"/>
        <w:jc w:val="both"/>
        <w:rPr>
          <w:rFonts w:ascii="Times New Roman" w:hAnsi="Times New Roman" w:cs="Times New Roman"/>
          <w:color w:val="000000"/>
          <w:sz w:val="24"/>
          <w:szCs w:val="24"/>
        </w:rPr>
      </w:pPr>
    </w:p>
    <w:p w:rsidR="008D49C0" w:rsidRPr="008D49C0"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Также общая доля пожаров на объектах жилого сектора составляет 40% (119 пожаров). На них погибло 2 человека, которые находились в состоянии алкогольного опьянения.</w:t>
      </w:r>
    </w:p>
    <w:p w:rsidR="008D49C0" w:rsidRPr="008B6078"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Отсюда мы видим одно из главных направлений в нормализации обстановки с пожарами и не допущению ги</w:t>
      </w:r>
      <w:r w:rsidR="00AE306B">
        <w:rPr>
          <w:rFonts w:ascii="Times New Roman" w:hAnsi="Times New Roman" w:cs="Times New Roman"/>
          <w:color w:val="000000"/>
          <w:sz w:val="24"/>
          <w:szCs w:val="24"/>
        </w:rPr>
        <w:t>бели и травмированию людей - это</w:t>
      </w:r>
      <w:r w:rsidRPr="008D49C0">
        <w:rPr>
          <w:rFonts w:ascii="Times New Roman" w:hAnsi="Times New Roman" w:cs="Times New Roman"/>
          <w:color w:val="000000"/>
          <w:sz w:val="24"/>
          <w:szCs w:val="24"/>
        </w:rPr>
        <w:t xml:space="preserve"> усиление профилактической работы в жилом секторе и</w:t>
      </w:r>
      <w:r w:rsidR="00AE306B">
        <w:rPr>
          <w:rFonts w:ascii="Times New Roman" w:hAnsi="Times New Roman" w:cs="Times New Roman"/>
          <w:color w:val="000000"/>
          <w:sz w:val="24"/>
          <w:szCs w:val="24"/>
        </w:rPr>
        <w:t>,</w:t>
      </w:r>
      <w:r w:rsidRPr="008D49C0">
        <w:rPr>
          <w:rFonts w:ascii="Times New Roman" w:hAnsi="Times New Roman" w:cs="Times New Roman"/>
          <w:color w:val="000000"/>
          <w:sz w:val="24"/>
          <w:szCs w:val="24"/>
        </w:rPr>
        <w:t xml:space="preserve"> в первую очередь</w:t>
      </w:r>
      <w:r w:rsidR="00AE306B">
        <w:rPr>
          <w:rFonts w:ascii="Times New Roman" w:hAnsi="Times New Roman" w:cs="Times New Roman"/>
          <w:color w:val="000000"/>
          <w:sz w:val="24"/>
          <w:szCs w:val="24"/>
        </w:rPr>
        <w:t>,</w:t>
      </w:r>
      <w:r w:rsidRPr="008D49C0">
        <w:rPr>
          <w:rFonts w:ascii="Times New Roman" w:hAnsi="Times New Roman" w:cs="Times New Roman"/>
          <w:color w:val="000000"/>
          <w:sz w:val="24"/>
          <w:szCs w:val="24"/>
        </w:rPr>
        <w:t xml:space="preserve"> в местах проживания людей, находящихся</w:t>
      </w:r>
      <w:r w:rsidR="008B6078">
        <w:rPr>
          <w:rFonts w:ascii="Times New Roman" w:hAnsi="Times New Roman" w:cs="Times New Roman"/>
          <w:color w:val="000000"/>
          <w:sz w:val="24"/>
          <w:szCs w:val="24"/>
        </w:rPr>
        <w:t xml:space="preserve"> в социально опасном положении.</w:t>
      </w:r>
    </w:p>
    <w:p w:rsidR="008D49C0" w:rsidRPr="008B6078"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Постановлением ИК НМР в рамках операции Жилище-2020 созданы межведомственные профилактические группы, всего 41 профилактическая группа, в состав которых вошли сотрудники полиции, работники социальной защиты и органов местного самоуправления, работники Государственного казенного учреждения «Пожарная охрана Республики Татарстан», работники и сотрудники противопожарной службы, газового хозяйства, работники управляющих компаний, председатели СТОС.</w:t>
      </w:r>
    </w:p>
    <w:p w:rsidR="008D49C0" w:rsidRPr="008D49C0"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В ходе операции «Жилище» охвачено 100% домовладений многодетных семей, домовладений одиноких престарелых граждан, домовладений не</w:t>
      </w:r>
      <w:r w:rsidR="00AE306B">
        <w:rPr>
          <w:rFonts w:ascii="Times New Roman" w:hAnsi="Times New Roman" w:cs="Times New Roman"/>
          <w:color w:val="000000"/>
          <w:sz w:val="24"/>
          <w:szCs w:val="24"/>
        </w:rPr>
        <w:t>благополучных граждан, проведен 121 сход (встреча</w:t>
      </w:r>
      <w:r w:rsidRPr="008D49C0">
        <w:rPr>
          <w:rFonts w:ascii="Times New Roman" w:hAnsi="Times New Roman" w:cs="Times New Roman"/>
          <w:color w:val="000000"/>
          <w:sz w:val="24"/>
          <w:szCs w:val="24"/>
        </w:rPr>
        <w:t>) с населением с охватом более 10479 тысяч человек. Всего в ходе проведения подворовых обходов частных домовладений проведены инструктажи с охватом более 55771 тыс. человек о мерах пожарной безопасно</w:t>
      </w:r>
      <w:r w:rsidR="00AE306B">
        <w:rPr>
          <w:rFonts w:ascii="Times New Roman" w:hAnsi="Times New Roman" w:cs="Times New Roman"/>
          <w:color w:val="000000"/>
          <w:sz w:val="24"/>
          <w:szCs w:val="24"/>
        </w:rPr>
        <w:t>сти, распространено 47369 тысяч</w:t>
      </w:r>
      <w:r w:rsidRPr="008D49C0">
        <w:rPr>
          <w:rFonts w:ascii="Times New Roman" w:hAnsi="Times New Roman" w:cs="Times New Roman"/>
          <w:color w:val="000000"/>
          <w:sz w:val="24"/>
          <w:szCs w:val="24"/>
        </w:rPr>
        <w:t xml:space="preserve"> листовок и памяток о мерах пожарной безопасности и поведении в быту.</w:t>
      </w:r>
    </w:p>
    <w:p w:rsidR="008D49C0" w:rsidRPr="008B6078"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xml:space="preserve">Неоднократно вопросы состояния пожарной безопасности жилого фонда рассматривались на заседаниях комиссии по предупреждению и ликвидации чрезвычайных ситуаций и обеспечения пожарной безопасности </w:t>
      </w:r>
      <w:r w:rsidRPr="008D49C0">
        <w:rPr>
          <w:rFonts w:ascii="Times New Roman" w:hAnsi="Times New Roman" w:cs="Times New Roman"/>
          <w:b/>
          <w:color w:val="000000"/>
          <w:sz w:val="24"/>
          <w:szCs w:val="24"/>
        </w:rPr>
        <w:t>(5 заседаний КЧСиПБ НМР РТ)</w:t>
      </w:r>
      <w:r w:rsidR="008B6078">
        <w:rPr>
          <w:rFonts w:ascii="Times New Roman" w:hAnsi="Times New Roman" w:cs="Times New Roman"/>
          <w:color w:val="000000"/>
          <w:sz w:val="24"/>
          <w:szCs w:val="24"/>
        </w:rPr>
        <w:t>.</w:t>
      </w:r>
    </w:p>
    <w:p w:rsidR="008D49C0" w:rsidRPr="008D49C0" w:rsidRDefault="008D49C0" w:rsidP="001E1995">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 xml:space="preserve">Мы неоднократно говорили, что наиболее эффективным способом снижения гибели людей на пожарах является установка в домовладениях автономных пожарных извещателей. Эта работа была продолжена и в текущем году. Только за счет средств республиканского бюджета приобретено и установлено около </w:t>
      </w:r>
      <w:r w:rsidRPr="008D49C0">
        <w:rPr>
          <w:rFonts w:ascii="Times New Roman" w:hAnsi="Times New Roman" w:cs="Times New Roman"/>
          <w:sz w:val="24"/>
          <w:szCs w:val="24"/>
          <w:lang w:eastAsia="x-none"/>
        </w:rPr>
        <w:t>5188</w:t>
      </w:r>
      <w:r w:rsidRPr="008D49C0">
        <w:rPr>
          <w:rFonts w:ascii="Times New Roman" w:hAnsi="Times New Roman" w:cs="Times New Roman"/>
          <w:color w:val="000000"/>
          <w:sz w:val="24"/>
          <w:szCs w:val="24"/>
        </w:rPr>
        <w:t xml:space="preserve"> извещателей в 1236 домовладениях. Также за счет средств Нижнекамского муниципального района РТ закуплено и установлено 1568 АПИ. Это был самый трудный этап. Люди опасались пускать в свои домовладения, но мы эту задачу выполнили. </w:t>
      </w:r>
    </w:p>
    <w:p w:rsidR="008D49C0" w:rsidRPr="008D49C0" w:rsidRDefault="008D49C0" w:rsidP="00C8671E">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Сама жизнь доказала эффективности этой работы.</w:t>
      </w:r>
    </w:p>
    <w:p w:rsidR="008D49C0" w:rsidRPr="008D49C0" w:rsidRDefault="008D49C0" w:rsidP="00C8671E">
      <w:pPr>
        <w:spacing w:line="240" w:lineRule="auto"/>
        <w:ind w:firstLine="720"/>
        <w:jc w:val="both"/>
        <w:rPr>
          <w:rFonts w:ascii="Times New Roman" w:hAnsi="Times New Roman" w:cs="Times New Roman"/>
          <w:color w:val="000000"/>
          <w:sz w:val="24"/>
          <w:szCs w:val="24"/>
        </w:rPr>
      </w:pPr>
      <w:r w:rsidRPr="008D49C0">
        <w:rPr>
          <w:rFonts w:ascii="Times New Roman" w:hAnsi="Times New Roman" w:cs="Times New Roman"/>
          <w:color w:val="000000"/>
          <w:sz w:val="24"/>
          <w:szCs w:val="24"/>
        </w:rPr>
        <w:t>Всего было 58 сработок извещателей, в результате чего спасены 117 человек (из них 49 детей).</w:t>
      </w:r>
    </w:p>
    <w:p w:rsidR="006A71BA" w:rsidRPr="006A71BA" w:rsidRDefault="006A71BA" w:rsidP="003142F2">
      <w:pPr>
        <w:spacing w:line="240" w:lineRule="auto"/>
        <w:jc w:val="both"/>
        <w:rPr>
          <w:rFonts w:ascii="Times New Roman" w:eastAsia="Times New Roman" w:hAnsi="Times New Roman" w:cs="Times New Roman"/>
          <w:b/>
          <w:sz w:val="32"/>
          <w:szCs w:val="32"/>
          <w:lang w:eastAsia="ru-RU"/>
        </w:rPr>
      </w:pP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За отчетный период административно-техническая инспекция осуществляла свою контрольную деятельность по следующим основным направлениям:</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санитарное содержание магистральных улиц в весенне-летний и осенний период и снегоуборка в зимний период;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санитарное содержание школ и дошкольных учреждений;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объекты рекламы;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соблюдение требований законодательства о государственных языках Республики Татарстан;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содержание остановок пассажирского транспорта;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несанкционированные объявления;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содержание фасадов зданий и сооружений;</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работа по жалобам граждан;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 участие в приеме благоустройства после земляных работ, а также контроль соблюдения требований при производстве земляных работ;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перевозка сыпучих материалов без покрытия брезентом;</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содержание объектов строительства.</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xml:space="preserve">В результате работы, проведенной отделом Административно-технической инспекции в рамках муниципального контроля внешнего благоустройства за 2020 год составлено и передано на рассмотрение в Административную комиссию 464 протокола по административным правонарушениям, из которых: 157 протоколов в отношении физических лиц, 60 - в отношении индивидуальных предпринимателей, 112 - в отношении должностных лиц и 135 - в отношении юридических лиц. </w:t>
      </w:r>
    </w:p>
    <w:p w:rsidR="003142F2" w:rsidRPr="003142F2" w:rsidRDefault="003142F2" w:rsidP="003142F2">
      <w:pPr>
        <w:spacing w:line="240" w:lineRule="auto"/>
        <w:jc w:val="both"/>
        <w:rPr>
          <w:rFonts w:ascii="Times New Roman" w:hAnsi="Times New Roman" w:cs="Times New Roman"/>
          <w:sz w:val="24"/>
          <w:szCs w:val="24"/>
        </w:rPr>
      </w:pPr>
    </w:p>
    <w:tbl>
      <w:tblPr>
        <w:tblStyle w:val="a7"/>
        <w:tblW w:w="0" w:type="auto"/>
        <w:tblLook w:val="04A0" w:firstRow="1" w:lastRow="0" w:firstColumn="1" w:lastColumn="0" w:noHBand="0" w:noVBand="1"/>
      </w:tblPr>
      <w:tblGrid>
        <w:gridCol w:w="2532"/>
        <w:gridCol w:w="2254"/>
        <w:gridCol w:w="2268"/>
        <w:gridCol w:w="2517"/>
      </w:tblGrid>
      <w:tr w:rsidR="003142F2" w:rsidRPr="003142F2" w:rsidTr="003142F2">
        <w:trPr>
          <w:trHeight w:val="896"/>
        </w:trPr>
        <w:tc>
          <w:tcPr>
            <w:tcW w:w="2532" w:type="dxa"/>
            <w:vMerge w:val="restart"/>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Субъект правонарушения</w:t>
            </w:r>
          </w:p>
        </w:tc>
        <w:tc>
          <w:tcPr>
            <w:tcW w:w="7039" w:type="dxa"/>
            <w:gridSpan w:val="3"/>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Количество составленных протоколов</w:t>
            </w:r>
          </w:p>
        </w:tc>
      </w:tr>
      <w:tr w:rsidR="003142F2" w:rsidRPr="003142F2" w:rsidTr="003142F2">
        <w:trPr>
          <w:trHeight w:val="217"/>
        </w:trPr>
        <w:tc>
          <w:tcPr>
            <w:tcW w:w="2532" w:type="dxa"/>
            <w:vMerge/>
          </w:tcPr>
          <w:p w:rsidR="003142F2" w:rsidRPr="003142F2" w:rsidRDefault="003142F2" w:rsidP="003142F2">
            <w:pPr>
              <w:jc w:val="center"/>
              <w:rPr>
                <w:rFonts w:ascii="Times New Roman" w:hAnsi="Times New Roman" w:cs="Times New Roman"/>
                <w:b/>
                <w:sz w:val="24"/>
                <w:szCs w:val="24"/>
              </w:rPr>
            </w:pPr>
          </w:p>
        </w:tc>
        <w:tc>
          <w:tcPr>
            <w:tcW w:w="2254"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2018 год</w:t>
            </w:r>
          </w:p>
        </w:tc>
        <w:tc>
          <w:tcPr>
            <w:tcW w:w="2268"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2019 год</w:t>
            </w:r>
          </w:p>
        </w:tc>
        <w:tc>
          <w:tcPr>
            <w:tcW w:w="2517"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2020 год</w:t>
            </w:r>
          </w:p>
          <w:p w:rsidR="003142F2" w:rsidRPr="003142F2" w:rsidRDefault="003142F2" w:rsidP="003142F2">
            <w:pPr>
              <w:jc w:val="center"/>
              <w:rPr>
                <w:rFonts w:ascii="Times New Roman" w:hAnsi="Times New Roman" w:cs="Times New Roman"/>
                <w:b/>
                <w:sz w:val="24"/>
                <w:szCs w:val="24"/>
              </w:rPr>
            </w:pPr>
          </w:p>
        </w:tc>
      </w:tr>
      <w:tr w:rsidR="003142F2" w:rsidRPr="003142F2" w:rsidTr="003142F2">
        <w:trPr>
          <w:trHeight w:val="537"/>
        </w:trPr>
        <w:tc>
          <w:tcPr>
            <w:tcW w:w="2532" w:type="dxa"/>
          </w:tcPr>
          <w:p w:rsidR="003142F2" w:rsidRPr="003142F2" w:rsidRDefault="003142F2" w:rsidP="003142F2">
            <w:pPr>
              <w:ind w:firstLine="0"/>
              <w:jc w:val="both"/>
              <w:rPr>
                <w:rFonts w:ascii="Times New Roman" w:hAnsi="Times New Roman" w:cs="Times New Roman"/>
                <w:b/>
                <w:sz w:val="24"/>
                <w:szCs w:val="24"/>
              </w:rPr>
            </w:pPr>
            <w:r w:rsidRPr="003142F2">
              <w:rPr>
                <w:rFonts w:ascii="Times New Roman" w:hAnsi="Times New Roman" w:cs="Times New Roman"/>
                <w:b/>
                <w:sz w:val="24"/>
                <w:szCs w:val="24"/>
              </w:rPr>
              <w:t>Физические лица</w:t>
            </w:r>
          </w:p>
        </w:tc>
        <w:tc>
          <w:tcPr>
            <w:tcW w:w="2254"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972</w:t>
            </w:r>
          </w:p>
        </w:tc>
        <w:tc>
          <w:tcPr>
            <w:tcW w:w="2268"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123</w:t>
            </w:r>
          </w:p>
        </w:tc>
        <w:tc>
          <w:tcPr>
            <w:tcW w:w="2517"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157</w:t>
            </w:r>
          </w:p>
        </w:tc>
      </w:tr>
      <w:tr w:rsidR="003142F2" w:rsidRPr="003142F2" w:rsidTr="003142F2">
        <w:trPr>
          <w:trHeight w:val="545"/>
        </w:trPr>
        <w:tc>
          <w:tcPr>
            <w:tcW w:w="2532" w:type="dxa"/>
          </w:tcPr>
          <w:p w:rsidR="003142F2" w:rsidRPr="003142F2" w:rsidRDefault="003142F2" w:rsidP="003142F2">
            <w:pPr>
              <w:ind w:firstLine="0"/>
              <w:jc w:val="both"/>
              <w:rPr>
                <w:rFonts w:ascii="Times New Roman" w:hAnsi="Times New Roman" w:cs="Times New Roman"/>
                <w:b/>
                <w:sz w:val="24"/>
                <w:szCs w:val="24"/>
              </w:rPr>
            </w:pPr>
            <w:r w:rsidRPr="003142F2">
              <w:rPr>
                <w:rFonts w:ascii="Times New Roman" w:hAnsi="Times New Roman" w:cs="Times New Roman"/>
                <w:b/>
                <w:sz w:val="24"/>
                <w:szCs w:val="24"/>
              </w:rPr>
              <w:t>Должностные лица</w:t>
            </w:r>
          </w:p>
        </w:tc>
        <w:tc>
          <w:tcPr>
            <w:tcW w:w="2254"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38</w:t>
            </w:r>
          </w:p>
        </w:tc>
        <w:tc>
          <w:tcPr>
            <w:tcW w:w="2268"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110</w:t>
            </w:r>
          </w:p>
        </w:tc>
        <w:tc>
          <w:tcPr>
            <w:tcW w:w="2517"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112</w:t>
            </w:r>
          </w:p>
        </w:tc>
      </w:tr>
      <w:tr w:rsidR="003142F2" w:rsidRPr="003142F2" w:rsidTr="003142F2">
        <w:trPr>
          <w:trHeight w:val="694"/>
        </w:trPr>
        <w:tc>
          <w:tcPr>
            <w:tcW w:w="2532" w:type="dxa"/>
          </w:tcPr>
          <w:p w:rsidR="003142F2" w:rsidRPr="003142F2" w:rsidRDefault="003142F2" w:rsidP="003142F2">
            <w:pPr>
              <w:ind w:firstLine="0"/>
              <w:jc w:val="both"/>
              <w:rPr>
                <w:rFonts w:ascii="Times New Roman" w:hAnsi="Times New Roman" w:cs="Times New Roman"/>
                <w:b/>
                <w:sz w:val="24"/>
                <w:szCs w:val="24"/>
              </w:rPr>
            </w:pPr>
            <w:r w:rsidRPr="003142F2">
              <w:rPr>
                <w:rFonts w:ascii="Times New Roman" w:hAnsi="Times New Roman" w:cs="Times New Roman"/>
                <w:b/>
                <w:sz w:val="24"/>
                <w:szCs w:val="24"/>
              </w:rPr>
              <w:t>Индивидуальные предприниматели</w:t>
            </w:r>
          </w:p>
        </w:tc>
        <w:tc>
          <w:tcPr>
            <w:tcW w:w="2254"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67</w:t>
            </w:r>
          </w:p>
        </w:tc>
        <w:tc>
          <w:tcPr>
            <w:tcW w:w="2268"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73</w:t>
            </w:r>
          </w:p>
        </w:tc>
        <w:tc>
          <w:tcPr>
            <w:tcW w:w="2517"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60</w:t>
            </w:r>
          </w:p>
        </w:tc>
      </w:tr>
      <w:tr w:rsidR="003142F2" w:rsidRPr="003142F2" w:rsidTr="003142F2">
        <w:trPr>
          <w:trHeight w:val="562"/>
        </w:trPr>
        <w:tc>
          <w:tcPr>
            <w:tcW w:w="2532" w:type="dxa"/>
          </w:tcPr>
          <w:p w:rsidR="003142F2" w:rsidRPr="003142F2" w:rsidRDefault="003142F2" w:rsidP="003142F2">
            <w:pPr>
              <w:ind w:firstLine="0"/>
              <w:jc w:val="both"/>
              <w:rPr>
                <w:rFonts w:ascii="Times New Roman" w:hAnsi="Times New Roman" w:cs="Times New Roman"/>
                <w:b/>
                <w:sz w:val="24"/>
                <w:szCs w:val="24"/>
              </w:rPr>
            </w:pPr>
            <w:r w:rsidRPr="003142F2">
              <w:rPr>
                <w:rFonts w:ascii="Times New Roman" w:hAnsi="Times New Roman" w:cs="Times New Roman"/>
                <w:b/>
                <w:sz w:val="24"/>
                <w:szCs w:val="24"/>
              </w:rPr>
              <w:t>Юридические лица</w:t>
            </w:r>
          </w:p>
        </w:tc>
        <w:tc>
          <w:tcPr>
            <w:tcW w:w="2254"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133</w:t>
            </w:r>
          </w:p>
        </w:tc>
        <w:tc>
          <w:tcPr>
            <w:tcW w:w="2268"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156</w:t>
            </w:r>
          </w:p>
        </w:tc>
        <w:tc>
          <w:tcPr>
            <w:tcW w:w="2517" w:type="dxa"/>
          </w:tcPr>
          <w:p w:rsidR="003142F2" w:rsidRPr="003142F2" w:rsidRDefault="003142F2" w:rsidP="003142F2">
            <w:pPr>
              <w:ind w:firstLine="0"/>
              <w:jc w:val="center"/>
              <w:rPr>
                <w:rFonts w:ascii="Times New Roman" w:hAnsi="Times New Roman" w:cs="Times New Roman"/>
                <w:sz w:val="24"/>
                <w:szCs w:val="24"/>
              </w:rPr>
            </w:pPr>
            <w:r w:rsidRPr="003142F2">
              <w:rPr>
                <w:rFonts w:ascii="Times New Roman" w:hAnsi="Times New Roman" w:cs="Times New Roman"/>
                <w:sz w:val="24"/>
                <w:szCs w:val="24"/>
              </w:rPr>
              <w:t>135</w:t>
            </w:r>
          </w:p>
        </w:tc>
      </w:tr>
      <w:tr w:rsidR="003142F2" w:rsidRPr="003142F2" w:rsidTr="003142F2">
        <w:trPr>
          <w:trHeight w:val="562"/>
        </w:trPr>
        <w:tc>
          <w:tcPr>
            <w:tcW w:w="2532" w:type="dxa"/>
          </w:tcPr>
          <w:p w:rsidR="003142F2" w:rsidRPr="003142F2" w:rsidRDefault="003142F2" w:rsidP="003142F2">
            <w:pPr>
              <w:ind w:firstLine="0"/>
              <w:rPr>
                <w:rFonts w:ascii="Times New Roman" w:hAnsi="Times New Roman" w:cs="Times New Roman"/>
                <w:b/>
                <w:sz w:val="24"/>
                <w:szCs w:val="24"/>
              </w:rPr>
            </w:pPr>
            <w:r w:rsidRPr="003142F2">
              <w:rPr>
                <w:rFonts w:ascii="Times New Roman" w:hAnsi="Times New Roman" w:cs="Times New Roman"/>
                <w:b/>
                <w:sz w:val="24"/>
                <w:szCs w:val="24"/>
              </w:rPr>
              <w:t>ИТОГО</w:t>
            </w:r>
          </w:p>
        </w:tc>
        <w:tc>
          <w:tcPr>
            <w:tcW w:w="2254"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1210</w:t>
            </w:r>
          </w:p>
        </w:tc>
        <w:tc>
          <w:tcPr>
            <w:tcW w:w="2268"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462</w:t>
            </w:r>
          </w:p>
        </w:tc>
        <w:tc>
          <w:tcPr>
            <w:tcW w:w="2517" w:type="dxa"/>
          </w:tcPr>
          <w:p w:rsidR="003142F2" w:rsidRPr="003142F2" w:rsidRDefault="003142F2" w:rsidP="003142F2">
            <w:pPr>
              <w:ind w:firstLine="0"/>
              <w:jc w:val="center"/>
              <w:rPr>
                <w:rFonts w:ascii="Times New Roman" w:hAnsi="Times New Roman" w:cs="Times New Roman"/>
                <w:b/>
                <w:sz w:val="24"/>
                <w:szCs w:val="24"/>
              </w:rPr>
            </w:pPr>
            <w:r w:rsidRPr="003142F2">
              <w:rPr>
                <w:rFonts w:ascii="Times New Roman" w:hAnsi="Times New Roman" w:cs="Times New Roman"/>
                <w:b/>
                <w:sz w:val="24"/>
                <w:szCs w:val="24"/>
              </w:rPr>
              <w:t>464</w:t>
            </w:r>
          </w:p>
        </w:tc>
      </w:tr>
    </w:tbl>
    <w:p w:rsidR="003142F2" w:rsidRPr="003142F2" w:rsidRDefault="003142F2" w:rsidP="003142F2">
      <w:pPr>
        <w:spacing w:line="240" w:lineRule="auto"/>
        <w:jc w:val="both"/>
        <w:rPr>
          <w:rFonts w:ascii="Times New Roman" w:hAnsi="Times New Roman" w:cs="Times New Roman"/>
          <w:sz w:val="24"/>
          <w:szCs w:val="24"/>
        </w:rPr>
      </w:pPr>
    </w:p>
    <w:p w:rsidR="003142F2" w:rsidRPr="003142F2" w:rsidRDefault="003142F2" w:rsidP="003142F2">
      <w:pPr>
        <w:spacing w:line="240" w:lineRule="auto"/>
        <w:jc w:val="both"/>
        <w:rPr>
          <w:rFonts w:ascii="Times New Roman" w:hAnsi="Times New Roman" w:cs="Times New Roman"/>
          <w:b/>
          <w:sz w:val="24"/>
          <w:szCs w:val="24"/>
        </w:rPr>
      </w:pPr>
      <w:r w:rsidRPr="003142F2">
        <w:rPr>
          <w:rFonts w:ascii="Times New Roman" w:hAnsi="Times New Roman" w:cs="Times New Roman"/>
          <w:sz w:val="24"/>
          <w:szCs w:val="24"/>
        </w:rPr>
        <w:tab/>
        <w:t xml:space="preserve">С целью недопущения повторных правонарушений, а так же их профилактики специалистами отдела с начала 2020 года выдано 138 предписаний.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ab/>
        <w:t>Согласно статистике</w:t>
      </w:r>
      <w:r w:rsidR="00AE306B">
        <w:rPr>
          <w:rFonts w:ascii="Times New Roman" w:hAnsi="Times New Roman" w:cs="Times New Roman"/>
          <w:sz w:val="24"/>
          <w:szCs w:val="24"/>
        </w:rPr>
        <w:t xml:space="preserve"> </w:t>
      </w:r>
      <w:r w:rsidRPr="003142F2">
        <w:rPr>
          <w:rFonts w:ascii="Times New Roman" w:hAnsi="Times New Roman" w:cs="Times New Roman"/>
          <w:sz w:val="24"/>
          <w:szCs w:val="24"/>
        </w:rPr>
        <w:t>протоколов значительную долю административных пра</w:t>
      </w:r>
      <w:r w:rsidR="00AE306B">
        <w:rPr>
          <w:rFonts w:ascii="Times New Roman" w:hAnsi="Times New Roman" w:cs="Times New Roman"/>
          <w:sz w:val="24"/>
          <w:szCs w:val="24"/>
        </w:rPr>
        <w:t>вонарушений составляют нарушения</w:t>
      </w:r>
      <w:r w:rsidRPr="003142F2">
        <w:rPr>
          <w:rFonts w:ascii="Times New Roman" w:hAnsi="Times New Roman" w:cs="Times New Roman"/>
          <w:sz w:val="24"/>
          <w:szCs w:val="24"/>
        </w:rPr>
        <w:t xml:space="preserve"> требований содержания земельных участков (п.4.3), мест производства земляных (п.7) и строительных работ (п. 4.11), нарушения требований к средствам наружной рекламы и информации (п.6.6). </w:t>
      </w:r>
    </w:p>
    <w:tbl>
      <w:tblPr>
        <w:tblW w:w="9229" w:type="dxa"/>
        <w:tblLayout w:type="fixed"/>
        <w:tblCellMar>
          <w:left w:w="0" w:type="dxa"/>
          <w:right w:w="0" w:type="dxa"/>
        </w:tblCellMar>
        <w:tblLook w:val="0600" w:firstRow="0" w:lastRow="0" w:firstColumn="0" w:lastColumn="0" w:noHBand="1" w:noVBand="1"/>
      </w:tblPr>
      <w:tblGrid>
        <w:gridCol w:w="1858"/>
        <w:gridCol w:w="5103"/>
        <w:gridCol w:w="2268"/>
      </w:tblGrid>
      <w:tr w:rsidR="003142F2" w:rsidRPr="003142F2" w:rsidTr="003142F2">
        <w:trPr>
          <w:trHeight w:val="971"/>
        </w:trPr>
        <w:tc>
          <w:tcPr>
            <w:tcW w:w="185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center"/>
            </w:pPr>
            <w:r w:rsidRPr="003142F2">
              <w:rPr>
                <w:b/>
                <w:bCs/>
                <w:color w:val="000000"/>
                <w:kern w:val="24"/>
              </w:rPr>
              <w:t>Раздел Правил благоустройства /статья</w:t>
            </w:r>
          </w:p>
        </w:tc>
        <w:tc>
          <w:tcPr>
            <w:tcW w:w="5103"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center"/>
            </w:pPr>
            <w:r w:rsidRPr="003142F2">
              <w:rPr>
                <w:b/>
                <w:bCs/>
                <w:color w:val="000000"/>
                <w:kern w:val="24"/>
              </w:rPr>
              <w:t>Краткое содержание</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center"/>
            </w:pPr>
            <w:r w:rsidRPr="003142F2">
              <w:rPr>
                <w:b/>
                <w:bCs/>
                <w:color w:val="000000"/>
                <w:kern w:val="24"/>
              </w:rPr>
              <w:t>кол-во протоколов</w:t>
            </w:r>
          </w:p>
        </w:tc>
      </w:tr>
      <w:tr w:rsidR="003142F2" w:rsidRPr="003142F2" w:rsidTr="003142F2">
        <w:trPr>
          <w:trHeight w:val="664"/>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b/>
                <w:bCs/>
                <w:color w:val="000000"/>
                <w:kern w:val="24"/>
              </w:rPr>
              <w:t>4</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pPr>
            <w:r w:rsidRPr="003142F2">
              <w:rPr>
                <w:color w:val="000000"/>
                <w:kern w:val="24"/>
              </w:rPr>
              <w:t>Требования по содержанию фасадов зданий, сооружений, строительных объектов, элементов внешнего благоустройства, малых архитектурных форм, рекламных конструкций и других объектов</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i/>
                <w:iCs/>
                <w:color w:val="000000"/>
                <w:kern w:val="24"/>
              </w:rPr>
              <w:t>195</w:t>
            </w:r>
          </w:p>
        </w:tc>
      </w:tr>
      <w:tr w:rsidR="003142F2" w:rsidRPr="003142F2" w:rsidTr="003142F2">
        <w:trPr>
          <w:trHeight w:val="664"/>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b/>
                <w:bCs/>
                <w:color w:val="000000"/>
                <w:kern w:val="24"/>
              </w:rPr>
            </w:pPr>
            <w:r w:rsidRPr="003142F2">
              <w:rPr>
                <w:b/>
                <w:bCs/>
                <w:color w:val="000000"/>
                <w:kern w:val="24"/>
              </w:rPr>
              <w:t>5</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Порядок уборки городских территорий, включая перечень работ</w:t>
            </w:r>
          </w:p>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по благоустройству и периодичность их выполнения</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i/>
                <w:iCs/>
                <w:color w:val="000000"/>
                <w:kern w:val="24"/>
              </w:rPr>
            </w:pPr>
            <w:r w:rsidRPr="003142F2">
              <w:rPr>
                <w:i/>
                <w:iCs/>
                <w:color w:val="000000"/>
                <w:kern w:val="24"/>
              </w:rPr>
              <w:t>97</w:t>
            </w:r>
          </w:p>
        </w:tc>
      </w:tr>
      <w:tr w:rsidR="003142F2" w:rsidRPr="003142F2" w:rsidTr="003142F2">
        <w:trPr>
          <w:trHeight w:val="664"/>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b/>
                <w:bCs/>
                <w:color w:val="000000"/>
                <w:kern w:val="24"/>
              </w:rPr>
            </w:pPr>
            <w:r w:rsidRPr="003142F2">
              <w:rPr>
                <w:b/>
                <w:bCs/>
                <w:color w:val="000000"/>
                <w:kern w:val="24"/>
              </w:rPr>
              <w:t>6</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Требования к элементам благоустройства территории</w:t>
            </w:r>
          </w:p>
          <w:p w:rsidR="003142F2" w:rsidRPr="003142F2" w:rsidRDefault="003142F2" w:rsidP="003142F2">
            <w:pPr>
              <w:pStyle w:val="a3"/>
              <w:spacing w:before="0" w:beforeAutospacing="0" w:after="0" w:afterAutospacing="0"/>
              <w:textAlignment w:val="top"/>
              <w:rPr>
                <w:kern w:val="24"/>
              </w:rPr>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i/>
                <w:iCs/>
                <w:color w:val="000000"/>
                <w:kern w:val="24"/>
              </w:rPr>
            </w:pPr>
            <w:r w:rsidRPr="003142F2">
              <w:rPr>
                <w:i/>
                <w:iCs/>
                <w:color w:val="000000"/>
                <w:kern w:val="24"/>
              </w:rPr>
              <w:t>51</w:t>
            </w:r>
          </w:p>
        </w:tc>
      </w:tr>
      <w:tr w:rsidR="003142F2" w:rsidRPr="003142F2" w:rsidTr="003142F2">
        <w:trPr>
          <w:trHeight w:val="664"/>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b/>
                <w:bCs/>
                <w:color w:val="000000"/>
                <w:kern w:val="24"/>
              </w:rPr>
              <w:t>7</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Основные требования к проведению земляных</w:t>
            </w:r>
          </w:p>
          <w:p w:rsidR="003142F2" w:rsidRPr="003142F2" w:rsidRDefault="003142F2" w:rsidP="003142F2">
            <w:pPr>
              <w:pStyle w:val="a3"/>
              <w:spacing w:before="0" w:beforeAutospacing="0" w:after="0" w:afterAutospacing="0"/>
              <w:textAlignment w:val="top"/>
            </w:pPr>
            <w:r w:rsidRPr="003142F2">
              <w:rPr>
                <w:color w:val="000000"/>
                <w:kern w:val="24"/>
              </w:rPr>
              <w:t>работ при строительстве, ремонте, реконструкции коммуникаций</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i/>
                <w:iCs/>
                <w:color w:val="000000"/>
                <w:kern w:val="24"/>
              </w:rPr>
              <w:t>73</w:t>
            </w:r>
          </w:p>
        </w:tc>
      </w:tr>
      <w:tr w:rsidR="003142F2" w:rsidRPr="003142F2" w:rsidTr="003142F2">
        <w:trPr>
          <w:trHeight w:val="526"/>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b/>
                <w:bCs/>
                <w:color w:val="000000"/>
                <w:kern w:val="24"/>
              </w:rPr>
            </w:pPr>
            <w:r w:rsidRPr="003142F2">
              <w:rPr>
                <w:b/>
                <w:bCs/>
                <w:color w:val="000000"/>
                <w:kern w:val="24"/>
              </w:rPr>
              <w:t>2 (Афанасово)</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Содержание территории Афанасовского сельского поселения</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i/>
                <w:iCs/>
                <w:color w:val="000000"/>
                <w:kern w:val="24"/>
              </w:rPr>
            </w:pPr>
            <w:r w:rsidRPr="003142F2">
              <w:rPr>
                <w:i/>
                <w:iCs/>
                <w:color w:val="000000"/>
                <w:kern w:val="24"/>
              </w:rPr>
              <w:t>29</w:t>
            </w:r>
          </w:p>
        </w:tc>
      </w:tr>
      <w:tr w:rsidR="003142F2" w:rsidRPr="003142F2" w:rsidTr="003142F2">
        <w:trPr>
          <w:trHeight w:val="526"/>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b/>
                <w:bCs/>
                <w:color w:val="000000"/>
                <w:kern w:val="24"/>
              </w:rPr>
            </w:pPr>
            <w:r w:rsidRPr="003142F2">
              <w:rPr>
                <w:b/>
                <w:bCs/>
                <w:color w:val="000000"/>
                <w:kern w:val="24"/>
              </w:rPr>
              <w:t>8 (Красный Ключ)</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rPr>
                <w:color w:val="000000"/>
                <w:kern w:val="24"/>
              </w:rPr>
            </w:pPr>
            <w:r w:rsidRPr="003142F2">
              <w:rPr>
                <w:color w:val="000000"/>
                <w:kern w:val="24"/>
              </w:rPr>
              <w:t>Обеспечение чистоты и порядка на территории  Красноключинского сельского поселения</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rPr>
                <w:i/>
                <w:iCs/>
                <w:color w:val="000000"/>
                <w:kern w:val="24"/>
              </w:rPr>
            </w:pPr>
            <w:r w:rsidRPr="003142F2">
              <w:rPr>
                <w:i/>
                <w:iCs/>
                <w:color w:val="000000"/>
                <w:kern w:val="24"/>
              </w:rPr>
              <w:t>1</w:t>
            </w:r>
          </w:p>
        </w:tc>
      </w:tr>
      <w:tr w:rsidR="003142F2" w:rsidRPr="003142F2" w:rsidTr="003142F2">
        <w:trPr>
          <w:trHeight w:val="485"/>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b/>
                <w:bCs/>
                <w:kern w:val="24"/>
              </w:rPr>
              <w:t>ст.2.1</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pPr>
            <w:r w:rsidRPr="003142F2">
              <w:rPr>
                <w:color w:val="000000"/>
                <w:kern w:val="24"/>
              </w:rPr>
              <w:t>Нарушение законодательства Республики Татарстан о языках</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i/>
                <w:iCs/>
                <w:kern w:val="24"/>
              </w:rPr>
              <w:t>10</w:t>
            </w:r>
          </w:p>
        </w:tc>
      </w:tr>
      <w:tr w:rsidR="003142F2" w:rsidRPr="003142F2" w:rsidTr="003142F2">
        <w:trPr>
          <w:trHeight w:val="485"/>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b/>
                <w:bCs/>
                <w:kern w:val="24"/>
              </w:rPr>
              <w:t>ст.3.5</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pPr>
            <w:r w:rsidRPr="003142F2">
              <w:rPr>
                <w:color w:val="000000"/>
                <w:kern w:val="24"/>
              </w:rPr>
              <w:t>нарушение порядка размещения наружной информации</w:t>
            </w:r>
            <w:r w:rsidRPr="003142F2">
              <w:rPr>
                <w:color w:val="000000"/>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i/>
                <w:iCs/>
                <w:kern w:val="24"/>
              </w:rPr>
              <w:t>4</w:t>
            </w:r>
          </w:p>
        </w:tc>
      </w:tr>
      <w:tr w:rsidR="003142F2" w:rsidRPr="003142F2" w:rsidTr="003142F2">
        <w:trPr>
          <w:trHeight w:val="459"/>
        </w:trPr>
        <w:tc>
          <w:tcPr>
            <w:tcW w:w="1858" w:type="dxa"/>
            <w:tcBorders>
              <w:top w:val="single" w:sz="4" w:space="0" w:color="000000"/>
              <w:left w:val="single" w:sz="8"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b/>
                <w:bCs/>
                <w:kern w:val="24"/>
              </w:rPr>
              <w:t>ст.3.17</w:t>
            </w:r>
          </w:p>
        </w:tc>
        <w:tc>
          <w:tcPr>
            <w:tcW w:w="5103"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textAlignment w:val="top"/>
            </w:pPr>
            <w:r w:rsidRPr="003142F2">
              <w:rPr>
                <w:color w:val="000000"/>
                <w:kern w:val="24"/>
              </w:rPr>
              <w:t>размещение транспортных средств на озелененных территориях, на детских и спортивных площадках и площадках, расположенных на придомовой территории</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top"/>
            </w:pPr>
            <w:r w:rsidRPr="003142F2">
              <w:rPr>
                <w:i/>
                <w:iCs/>
                <w:kern w:val="24"/>
              </w:rPr>
              <w:t>4</w:t>
            </w:r>
          </w:p>
        </w:tc>
      </w:tr>
      <w:tr w:rsidR="003142F2" w:rsidRPr="003142F2" w:rsidTr="003142F2">
        <w:trPr>
          <w:trHeight w:val="352"/>
        </w:trPr>
        <w:tc>
          <w:tcPr>
            <w:tcW w:w="6961" w:type="dxa"/>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center"/>
            </w:pPr>
            <w:r w:rsidRPr="003142F2">
              <w:rPr>
                <w:b/>
                <w:bCs/>
                <w:kern w:val="24"/>
              </w:rPr>
              <w:t>Итого:</w:t>
            </w:r>
          </w:p>
        </w:tc>
        <w:tc>
          <w:tcPr>
            <w:tcW w:w="2268" w:type="dxa"/>
            <w:tcBorders>
              <w:top w:val="single" w:sz="8" w:space="0" w:color="000000"/>
              <w:left w:val="single" w:sz="8" w:space="0" w:color="000000"/>
              <w:bottom w:val="single" w:sz="8" w:space="0" w:color="000000"/>
              <w:right w:val="single" w:sz="8" w:space="0" w:color="000000"/>
            </w:tcBorders>
            <w:shd w:val="clear" w:color="auto" w:fill="auto"/>
            <w:tcMar>
              <w:top w:w="15" w:type="dxa"/>
              <w:left w:w="15" w:type="dxa"/>
              <w:bottom w:w="0" w:type="dxa"/>
              <w:right w:w="15" w:type="dxa"/>
            </w:tcMar>
            <w:vAlign w:val="center"/>
          </w:tcPr>
          <w:p w:rsidR="003142F2" w:rsidRPr="003142F2" w:rsidRDefault="003142F2" w:rsidP="003142F2">
            <w:pPr>
              <w:pStyle w:val="a3"/>
              <w:spacing w:before="0" w:beforeAutospacing="0" w:after="0" w:afterAutospacing="0"/>
              <w:jc w:val="center"/>
              <w:textAlignment w:val="center"/>
            </w:pPr>
            <w:r w:rsidRPr="003142F2">
              <w:rPr>
                <w:b/>
                <w:bCs/>
                <w:kern w:val="24"/>
              </w:rPr>
              <w:t>464</w:t>
            </w:r>
          </w:p>
        </w:tc>
      </w:tr>
    </w:tbl>
    <w:p w:rsidR="003142F2" w:rsidRDefault="003142F2" w:rsidP="003142F2">
      <w:pPr>
        <w:spacing w:line="240" w:lineRule="auto"/>
        <w:jc w:val="both"/>
        <w:rPr>
          <w:rFonts w:ascii="Times New Roman" w:hAnsi="Times New Roman" w:cs="Times New Roman"/>
          <w:sz w:val="24"/>
          <w:szCs w:val="24"/>
        </w:rPr>
      </w:pPr>
    </w:p>
    <w:p w:rsidR="003142F2" w:rsidRPr="003142F2" w:rsidRDefault="003142F2" w:rsidP="003142F2">
      <w:pPr>
        <w:spacing w:line="240" w:lineRule="auto"/>
        <w:ind w:firstLine="708"/>
        <w:jc w:val="both"/>
        <w:rPr>
          <w:rFonts w:ascii="Times New Roman" w:hAnsi="Times New Roman" w:cs="Times New Roman"/>
          <w:sz w:val="24"/>
          <w:szCs w:val="24"/>
        </w:rPr>
      </w:pPr>
      <w:r w:rsidRPr="003142F2">
        <w:rPr>
          <w:rFonts w:ascii="Times New Roman" w:hAnsi="Times New Roman" w:cs="Times New Roman"/>
          <w:sz w:val="24"/>
          <w:szCs w:val="24"/>
        </w:rPr>
        <w:t xml:space="preserve">Организована работа с уведомлениями, поступившими в ГИС РТ «Народный контроль». </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ab/>
        <w:t>Основными задачами отдела в сфере внешнего благоустройства на 2021 год остаются:</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осуществление мониторинга строительства, производства земляных работ и восстановления благоустройства;</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осуществление контроля за сроками начала и окончания работ по ордерам, в том числе аварийно-восстановительным;</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профилактика нарушений в сфере благоустройства;</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контроль за надлежащим состоянием щитовых конструкций на территории города;</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контроль за содержанием фасадов зданий и сооружений;</w:t>
      </w:r>
    </w:p>
    <w:p w:rsidR="003142F2" w:rsidRPr="003142F2"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 контроль санитарного состояния города.</w:t>
      </w:r>
    </w:p>
    <w:p w:rsidR="008B6078" w:rsidRDefault="003142F2" w:rsidP="003142F2">
      <w:pPr>
        <w:spacing w:line="240" w:lineRule="auto"/>
        <w:jc w:val="both"/>
        <w:rPr>
          <w:rFonts w:ascii="Times New Roman" w:hAnsi="Times New Roman" w:cs="Times New Roman"/>
          <w:sz w:val="24"/>
          <w:szCs w:val="24"/>
        </w:rPr>
      </w:pPr>
      <w:r w:rsidRPr="003142F2">
        <w:rPr>
          <w:rFonts w:ascii="Times New Roman" w:hAnsi="Times New Roman" w:cs="Times New Roman"/>
          <w:sz w:val="24"/>
          <w:szCs w:val="24"/>
        </w:rPr>
        <w:t>Специалистами отдела Административно-технической инспекции продолжается осуществление контроля в ежедневном режиме.</w:t>
      </w:r>
    </w:p>
    <w:p w:rsidR="00AE306B" w:rsidRDefault="00AE306B" w:rsidP="00AE306B">
      <w:pPr>
        <w:spacing w:line="240" w:lineRule="auto"/>
        <w:jc w:val="center"/>
        <w:rPr>
          <w:rFonts w:ascii="Times New Roman" w:hAnsi="Times New Roman" w:cs="Times New Roman"/>
          <w:sz w:val="24"/>
          <w:szCs w:val="24"/>
        </w:rPr>
      </w:pPr>
    </w:p>
    <w:p w:rsidR="00AE306B" w:rsidRPr="003142F2" w:rsidRDefault="00AE306B" w:rsidP="00AE306B">
      <w:pPr>
        <w:spacing w:line="240" w:lineRule="auto"/>
        <w:jc w:val="center"/>
        <w:rPr>
          <w:rFonts w:ascii="Times New Roman" w:hAnsi="Times New Roman" w:cs="Times New Roman"/>
          <w:sz w:val="24"/>
          <w:szCs w:val="24"/>
        </w:rPr>
      </w:pPr>
      <w:r>
        <w:rPr>
          <w:rFonts w:ascii="Times New Roman" w:hAnsi="Times New Roman" w:cs="Times New Roman"/>
          <w:sz w:val="24"/>
          <w:szCs w:val="24"/>
        </w:rPr>
        <w:t>Антикоррупционные мероприятия</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В Нижнекамском муниципальном районе реализуются все антикоррупционные м</w:t>
      </w:r>
      <w:r w:rsidR="00AE306B">
        <w:rPr>
          <w:rFonts w:ascii="Times New Roman" w:hAnsi="Times New Roman"/>
          <w:sz w:val="24"/>
          <w:szCs w:val="24"/>
        </w:rPr>
        <w:t>еры и инструменты, предусмотренные</w:t>
      </w:r>
      <w:r w:rsidRPr="008B6078">
        <w:rPr>
          <w:rFonts w:ascii="Times New Roman" w:hAnsi="Times New Roman"/>
          <w:sz w:val="24"/>
          <w:szCs w:val="24"/>
        </w:rPr>
        <w:t xml:space="preserve"> федеральным законодательством, Государственной программой «Реализация антикоррупционной политики Республики Татарстан на 2015-2023 годы», а также Комплексной антикоррупционной программой Нижнекамского муниципального района.</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Проводимая работа оказывает положительное влияние на эффективность реализуемых муниципальных программ, в том числе при проведении капитальных ремонтов. В целом это позволяет повысить отдачу затрат на социальные проекты.</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Тем не менее, анализ уголовной статистики позволяет сделать вывод, что основное число преступных посягательств связано с освоением бюджетных средств.</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xml:space="preserve">По данным Управления Министерства внутренних дел России по Нижнекамскому району за 2020 год </w:t>
      </w:r>
      <w:r w:rsidR="00AE306B" w:rsidRPr="008B6078">
        <w:rPr>
          <w:rFonts w:ascii="Times New Roman" w:hAnsi="Times New Roman"/>
          <w:sz w:val="24"/>
          <w:szCs w:val="24"/>
        </w:rPr>
        <w:t>зарегистрировано</w:t>
      </w:r>
      <w:r w:rsidR="00AE306B">
        <w:rPr>
          <w:rFonts w:ascii="Times New Roman" w:hAnsi="Times New Roman"/>
          <w:sz w:val="24"/>
          <w:szCs w:val="24"/>
        </w:rPr>
        <w:t xml:space="preserve"> 63 должностных преступления</w:t>
      </w:r>
      <w:r w:rsidRPr="008B6078">
        <w:rPr>
          <w:rFonts w:ascii="Times New Roman" w:hAnsi="Times New Roman"/>
          <w:sz w:val="24"/>
          <w:szCs w:val="24"/>
        </w:rPr>
        <w:t xml:space="preserve"> (2018 год – 60, 2019 год – 64).</w:t>
      </w:r>
    </w:p>
    <w:p w:rsidR="008B6078" w:rsidRPr="008B6078" w:rsidRDefault="008B6078" w:rsidP="00951636">
      <w:pPr>
        <w:spacing w:line="240" w:lineRule="auto"/>
        <w:ind w:firstLine="0"/>
        <w:jc w:val="both"/>
        <w:rPr>
          <w:rFonts w:ascii="Times New Roman" w:hAnsi="Times New Roman"/>
          <w:sz w:val="24"/>
          <w:szCs w:val="24"/>
        </w:rPr>
      </w:pP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Зарегистрированные преступления постатейно:</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ст. 285 УК РФ (злоупотребление должностными полномочиями) – 2</w:t>
      </w:r>
      <w:r w:rsidR="00AE306B">
        <w:rPr>
          <w:rFonts w:ascii="Times New Roman" w:hAnsi="Times New Roman"/>
          <w:sz w:val="24"/>
          <w:szCs w:val="24"/>
        </w:rPr>
        <w:t>;</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ст. 290 УК РФ (получение взятки) – 4</w:t>
      </w:r>
      <w:r w:rsidR="00AE306B">
        <w:rPr>
          <w:rFonts w:ascii="Times New Roman" w:hAnsi="Times New Roman"/>
          <w:sz w:val="24"/>
          <w:szCs w:val="24"/>
        </w:rPr>
        <w:t>;</w:t>
      </w:r>
    </w:p>
    <w:p w:rsidR="008B6078" w:rsidRDefault="008B6078" w:rsidP="00951636">
      <w:pPr>
        <w:spacing w:line="240" w:lineRule="auto"/>
        <w:ind w:firstLine="851"/>
        <w:jc w:val="both"/>
        <w:rPr>
          <w:rFonts w:ascii="Times New Roman" w:hAnsi="Times New Roman"/>
          <w:sz w:val="24"/>
          <w:szCs w:val="24"/>
        </w:rPr>
      </w:pPr>
      <w:r w:rsidRPr="008B6078">
        <w:rPr>
          <w:rFonts w:ascii="Times New Roman" w:hAnsi="Times New Roman"/>
          <w:sz w:val="24"/>
          <w:szCs w:val="24"/>
        </w:rPr>
        <w:t>- ст. 291 и 291.1 УК РФ (дача взятки и посредничество во взяточничестве) – 3</w:t>
      </w:r>
      <w:r w:rsidR="00AE306B">
        <w:rPr>
          <w:rFonts w:ascii="Times New Roman" w:hAnsi="Times New Roman"/>
          <w:sz w:val="24"/>
          <w:szCs w:val="24"/>
        </w:rPr>
        <w:t>.</w:t>
      </w:r>
    </w:p>
    <w:p w:rsidR="00951636" w:rsidRPr="008B6078" w:rsidRDefault="00951636" w:rsidP="00951636">
      <w:pPr>
        <w:spacing w:line="240" w:lineRule="auto"/>
        <w:ind w:firstLine="851"/>
        <w:jc w:val="both"/>
        <w:rPr>
          <w:rFonts w:ascii="Times New Roman" w:hAnsi="Times New Roman"/>
          <w:sz w:val="24"/>
          <w:szCs w:val="24"/>
        </w:rPr>
      </w:pP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По нап</w:t>
      </w:r>
      <w:r w:rsidR="00AE306B">
        <w:rPr>
          <w:rFonts w:ascii="Times New Roman" w:hAnsi="Times New Roman"/>
          <w:sz w:val="24"/>
          <w:szCs w:val="24"/>
        </w:rPr>
        <w:t>равленным в суд уголовным делам</w:t>
      </w:r>
      <w:r w:rsidRPr="008B6078">
        <w:rPr>
          <w:rFonts w:ascii="Times New Roman" w:hAnsi="Times New Roman"/>
          <w:sz w:val="24"/>
          <w:szCs w:val="24"/>
        </w:rPr>
        <w:t xml:space="preserve"> к уголовной ответственности привлечено 14 должностных лиц (АППГ 29):</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по фактам мошенничества – 4;</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за присвоение вверенного имущества – 3;</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xml:space="preserve">за злоупотребление должностными полномочиями </w:t>
      </w:r>
      <w:r w:rsidR="00815FE8">
        <w:rPr>
          <w:rFonts w:ascii="Times New Roman" w:hAnsi="Times New Roman"/>
          <w:sz w:val="24"/>
          <w:szCs w:val="24"/>
        </w:rPr>
        <w:t>–</w:t>
      </w:r>
      <w:r w:rsidRPr="008B6078">
        <w:rPr>
          <w:rFonts w:ascii="Times New Roman" w:hAnsi="Times New Roman"/>
          <w:sz w:val="24"/>
          <w:szCs w:val="24"/>
        </w:rPr>
        <w:t xml:space="preserve"> 1</w:t>
      </w:r>
      <w:r w:rsidR="00815FE8">
        <w:rPr>
          <w:rFonts w:ascii="Times New Roman" w:hAnsi="Times New Roman"/>
          <w:sz w:val="24"/>
          <w:szCs w:val="24"/>
        </w:rPr>
        <w:t>;</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за получение взятки – 1;</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за дачу мелкой взятки – 4;</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за дачу взятки – 1.</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Для повышения информированности муниципальных служащих о требованиях законодательства Российской Федерации и Республики Татарстан о противодействии коррупции и неотвратимости наказания за их нарушение регулярно проводится разъяснительная работа.</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Методические рекомендации по вопросу предоставления сведений о доходах, расходах, об имуществе и обязательствах имущественного характера и заполнения соответствующей справки размещены на официальном сайте Нижнекамского муниципального района в разделе «Противодействие коррупции» в подразделе «Методические материалы, доклады, отчеты, обзоры, статистическая и иная информация по вопросам противодействия коррупции».</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Начальником отдела и главными специалистами отдела по противодействию коррупции, должностными лицами кадровых служб, ответственными за работу по профилактике коррупционных и иных правонарушений</w:t>
      </w:r>
      <w:r w:rsidR="00815FE8">
        <w:rPr>
          <w:rFonts w:ascii="Times New Roman" w:hAnsi="Times New Roman"/>
          <w:sz w:val="24"/>
          <w:szCs w:val="24"/>
        </w:rPr>
        <w:t>,</w:t>
      </w:r>
      <w:r w:rsidRPr="008B6078">
        <w:rPr>
          <w:rFonts w:ascii="Times New Roman" w:hAnsi="Times New Roman"/>
          <w:sz w:val="24"/>
          <w:szCs w:val="24"/>
        </w:rPr>
        <w:t xml:space="preserve"> проводятся семинары, совещания, профилактические беседы</w:t>
      </w:r>
      <w:r w:rsidR="00815FE8">
        <w:rPr>
          <w:rFonts w:ascii="Times New Roman" w:hAnsi="Times New Roman"/>
          <w:sz w:val="24"/>
          <w:szCs w:val="24"/>
        </w:rPr>
        <w:t>,</w:t>
      </w:r>
      <w:r w:rsidRPr="008B6078">
        <w:rPr>
          <w:rFonts w:ascii="Times New Roman" w:hAnsi="Times New Roman"/>
          <w:sz w:val="24"/>
          <w:szCs w:val="24"/>
        </w:rPr>
        <w:t xml:space="preserve"> связанные с применением на практике положени</w:t>
      </w:r>
      <w:r w:rsidR="00815FE8">
        <w:rPr>
          <w:rFonts w:ascii="Times New Roman" w:hAnsi="Times New Roman"/>
          <w:sz w:val="24"/>
          <w:szCs w:val="24"/>
        </w:rPr>
        <w:t>й</w:t>
      </w:r>
      <w:r w:rsidRPr="008B6078">
        <w:rPr>
          <w:rFonts w:ascii="Times New Roman" w:hAnsi="Times New Roman"/>
          <w:sz w:val="24"/>
          <w:szCs w:val="24"/>
        </w:rPr>
        <w:t xml:space="preserve"> законодательства о противодействии коррупции, оказывается консультативная помощь муниципальным служащим и лицам, замещающим муниципальные должности, а также разъяснительная работы в части возможности возникновения личной заинтересованности при исполнении должностных обязанностей, которая может привести к конфликту интересов.</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При приеме граждан на муниципальную службу проводится разъяснительная беседа о порядке уведомления об обращениях в целях склонения их к совершению коррупционных правонарушений, проводится добровольное тестировани</w:t>
      </w:r>
      <w:r w:rsidR="00815FE8">
        <w:rPr>
          <w:rFonts w:ascii="Times New Roman" w:hAnsi="Times New Roman"/>
          <w:sz w:val="24"/>
          <w:szCs w:val="24"/>
        </w:rPr>
        <w:t>е</w:t>
      </w:r>
      <w:r w:rsidRPr="008B6078">
        <w:rPr>
          <w:rFonts w:ascii="Times New Roman" w:hAnsi="Times New Roman"/>
          <w:sz w:val="24"/>
          <w:szCs w:val="24"/>
        </w:rPr>
        <w:t xml:space="preserve"> для определения отношения к проявлениям коррупции.</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С целью соблюдения требований законодательства о государственной и муниципальной службе, о противодействии коррупции ежегодно осуществляется проверка предоставленных сведений о доходах, расходах, об имуществе и обязательствах имущественного характера служащих, супруги (супруга) и несовершеннолетних детей.</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Проведение работы по формированию в органах местного самоуправления отрицательного отношения к коррупции. В 2020 году проведено 342 мероприяти</w:t>
      </w:r>
      <w:r w:rsidR="00815FE8">
        <w:rPr>
          <w:rFonts w:ascii="Times New Roman" w:hAnsi="Times New Roman"/>
          <w:sz w:val="24"/>
          <w:szCs w:val="24"/>
        </w:rPr>
        <w:t>я</w:t>
      </w:r>
      <w:r w:rsidRPr="008B6078">
        <w:rPr>
          <w:rFonts w:ascii="Times New Roman" w:hAnsi="Times New Roman"/>
          <w:sz w:val="24"/>
          <w:szCs w:val="24"/>
        </w:rPr>
        <w:t xml:space="preserve"> правовой и антикоррупционной направленности, в том числе консультации муниципальных служащих на тему антикоррупционного поведения – 320.</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В течении 2020 года начальником и главными специалистами отдела по противодействию коррупции Совета Нижнекамского муниципального района для муниципальных служащих и работников бюджетных организаций проведено 24 выступления по вопросам соблюдения антикоррупционного законодательства (медицинские работники, персонал дет</w:t>
      </w:r>
      <w:r w:rsidR="00815FE8">
        <w:rPr>
          <w:rFonts w:ascii="Times New Roman" w:hAnsi="Times New Roman"/>
          <w:sz w:val="24"/>
          <w:szCs w:val="24"/>
        </w:rPr>
        <w:t>ских оздоровительных лагерей и управление по делам молодежи, у</w:t>
      </w:r>
      <w:r w:rsidRPr="008B6078">
        <w:rPr>
          <w:rFonts w:ascii="Times New Roman" w:hAnsi="Times New Roman"/>
          <w:sz w:val="24"/>
          <w:szCs w:val="24"/>
        </w:rPr>
        <w:t xml:space="preserve">правление физической </w:t>
      </w:r>
      <w:r w:rsidR="00815FE8">
        <w:rPr>
          <w:rFonts w:ascii="Times New Roman" w:hAnsi="Times New Roman"/>
          <w:sz w:val="24"/>
          <w:szCs w:val="24"/>
        </w:rPr>
        <w:t>культуры и спорта, специалисты у</w:t>
      </w:r>
      <w:r w:rsidRPr="008B6078">
        <w:rPr>
          <w:rFonts w:ascii="Times New Roman" w:hAnsi="Times New Roman"/>
          <w:sz w:val="24"/>
          <w:szCs w:val="24"/>
        </w:rPr>
        <w:t>правления дошкольного образования, руководители и главные бухгалтера детских дошк</w:t>
      </w:r>
      <w:r w:rsidR="00815FE8">
        <w:rPr>
          <w:rFonts w:ascii="Times New Roman" w:hAnsi="Times New Roman"/>
          <w:sz w:val="24"/>
          <w:szCs w:val="24"/>
        </w:rPr>
        <w:t>ольных учреждении, специалисты управления культуры и у</w:t>
      </w:r>
      <w:r w:rsidRPr="008B6078">
        <w:rPr>
          <w:rFonts w:ascii="Times New Roman" w:hAnsi="Times New Roman"/>
          <w:sz w:val="24"/>
          <w:szCs w:val="24"/>
        </w:rPr>
        <w:t>правления образования, директор</w:t>
      </w:r>
      <w:r w:rsidR="00815FE8">
        <w:rPr>
          <w:rFonts w:ascii="Times New Roman" w:hAnsi="Times New Roman"/>
          <w:sz w:val="24"/>
          <w:szCs w:val="24"/>
        </w:rPr>
        <w:t>ы</w:t>
      </w:r>
      <w:r w:rsidRPr="008B6078">
        <w:rPr>
          <w:rFonts w:ascii="Times New Roman" w:hAnsi="Times New Roman"/>
          <w:sz w:val="24"/>
          <w:szCs w:val="24"/>
        </w:rPr>
        <w:t xml:space="preserve"> и главные бухгалтера учреждений культуры и средних учебных заведений).</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В связи с этим работа по противодействию коррупции осуществлялась по следующим основным направлениям:</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контроль за закупками муниципальных учреждений. Так, за 2020 г</w:t>
      </w:r>
      <w:r w:rsidR="00815FE8">
        <w:rPr>
          <w:rFonts w:ascii="Times New Roman" w:hAnsi="Times New Roman"/>
          <w:sz w:val="24"/>
          <w:szCs w:val="24"/>
        </w:rPr>
        <w:t>од</w:t>
      </w:r>
      <w:r w:rsidRPr="008B6078">
        <w:rPr>
          <w:rFonts w:ascii="Times New Roman" w:hAnsi="Times New Roman"/>
          <w:sz w:val="24"/>
          <w:szCs w:val="24"/>
        </w:rPr>
        <w:t xml:space="preserve"> должностными лицами по профилактике коррупционных правонарушений проконтролировано более 118 закупок на общую сумму 211 млн</w:t>
      </w:r>
      <w:r w:rsidR="002E1191">
        <w:rPr>
          <w:rFonts w:ascii="Times New Roman" w:hAnsi="Times New Roman"/>
          <w:sz w:val="24"/>
          <w:szCs w:val="24"/>
        </w:rPr>
        <w:t xml:space="preserve"> </w:t>
      </w:r>
      <w:r w:rsidRPr="008B6078">
        <w:rPr>
          <w:rFonts w:ascii="Times New Roman" w:hAnsi="Times New Roman"/>
          <w:sz w:val="24"/>
          <w:szCs w:val="24"/>
        </w:rPr>
        <w:t>руб. По одной закупке стоимость</w:t>
      </w:r>
      <w:r w:rsidR="00815FE8">
        <w:rPr>
          <w:rFonts w:ascii="Times New Roman" w:hAnsi="Times New Roman"/>
          <w:sz w:val="24"/>
          <w:szCs w:val="24"/>
        </w:rPr>
        <w:t>ю</w:t>
      </w:r>
      <w:r w:rsidRPr="008B6078">
        <w:rPr>
          <w:rFonts w:ascii="Times New Roman" w:hAnsi="Times New Roman"/>
          <w:sz w:val="24"/>
          <w:szCs w:val="24"/>
        </w:rPr>
        <w:t xml:space="preserve"> более 5 млн</w:t>
      </w:r>
      <w:r w:rsidR="002E1191">
        <w:rPr>
          <w:rFonts w:ascii="Times New Roman" w:hAnsi="Times New Roman"/>
          <w:sz w:val="24"/>
          <w:szCs w:val="24"/>
        </w:rPr>
        <w:t xml:space="preserve"> </w:t>
      </w:r>
      <w:r w:rsidRPr="008B6078">
        <w:rPr>
          <w:rFonts w:ascii="Times New Roman" w:hAnsi="Times New Roman"/>
          <w:sz w:val="24"/>
          <w:szCs w:val="24"/>
        </w:rPr>
        <w:t>руб. проведено общественное обсуждение;</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проверка соблюдения служащими установленных ограничений и запретов, а также требований о предотвращении или урегулировании конфликта интересов. В целях актуализации сведений, содержащихся в анкетах муниципальных служащих, лиц, замещающих муниципальные должности, обновлены анкеты муниципальных служащих в целях сверки сведений. В течение 2020 года проведен анализ сведений, содержащихся в анкетах, наличие возможного конфликта интересов не выявлено. В 2021 году данная работа будет продолжена.</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В целом за 2020 год проведено 11 заседаний комиссий по соблюдению требований к служебному поведению и урегулированию конфликта интересов. Рассмотрены материалы в отношении 33 муниципальных служащих. Рассмотрены следующие вопросы: предоставление недостоверных или неполных сведений о доходах, расходах, об имуществе и обязательствах имущественного характера, дача согласия на замещение должности в коммерческой или некоммерческой организации либо на выполнение работы на условиях гражданско-правового характера.</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Основными задачами на 2021 год являются:</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формирование у населения антикоррупционной культуры и сокращение причин и условий коррупции;</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развитие общественного контроля за деятельностью органов местного самоуправления;</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контроль закупок, осуществляемых учреждениями;</w:t>
      </w:r>
    </w:p>
    <w:p w:rsidR="008B6078" w:rsidRPr="008B6078" w:rsidRDefault="008B6078" w:rsidP="008B6078">
      <w:pPr>
        <w:spacing w:line="240" w:lineRule="auto"/>
        <w:ind w:firstLine="851"/>
        <w:jc w:val="both"/>
        <w:rPr>
          <w:rFonts w:ascii="Times New Roman" w:hAnsi="Times New Roman"/>
          <w:sz w:val="24"/>
          <w:szCs w:val="24"/>
        </w:rPr>
      </w:pPr>
      <w:r w:rsidRPr="008B6078">
        <w:rPr>
          <w:rFonts w:ascii="Times New Roman" w:hAnsi="Times New Roman"/>
          <w:sz w:val="24"/>
          <w:szCs w:val="24"/>
        </w:rPr>
        <w:t>- проверка соблюдения служащими установленных ограничений и запретов, а также требований о предотвращении или урегулировании конфликта интересов.</w:t>
      </w:r>
    </w:p>
    <w:p w:rsidR="008B6078" w:rsidRPr="003142F2" w:rsidRDefault="008B6078" w:rsidP="008B6078">
      <w:pPr>
        <w:spacing w:line="240" w:lineRule="auto"/>
        <w:ind w:firstLine="851"/>
        <w:jc w:val="both"/>
        <w:rPr>
          <w:rFonts w:ascii="Times New Roman" w:hAnsi="Times New Roman"/>
          <w:sz w:val="27"/>
          <w:szCs w:val="27"/>
        </w:rPr>
      </w:pPr>
    </w:p>
    <w:p w:rsidR="008B6078" w:rsidRPr="003142F2" w:rsidRDefault="008B6078"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Pr="003142F2"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p w:rsidR="00951636" w:rsidRDefault="00951636" w:rsidP="00951636">
      <w:pPr>
        <w:ind w:firstLine="708"/>
        <w:jc w:val="center"/>
        <w:rPr>
          <w:sz w:val="28"/>
          <w:szCs w:val="28"/>
        </w:rPr>
      </w:pPr>
    </w:p>
    <w:p w:rsidR="00951636" w:rsidRPr="00951636" w:rsidRDefault="00951636" w:rsidP="008D49C0">
      <w:pPr>
        <w:spacing w:line="240" w:lineRule="auto"/>
        <w:ind w:firstLine="0"/>
        <w:contextualSpacing/>
        <w:jc w:val="center"/>
        <w:rPr>
          <w:rFonts w:ascii="Times New Roman" w:eastAsia="Times New Roman" w:hAnsi="Times New Roman" w:cs="Times New Roman"/>
          <w:b/>
          <w:sz w:val="32"/>
          <w:szCs w:val="32"/>
          <w:lang w:eastAsia="ru-RU"/>
        </w:rPr>
      </w:pPr>
    </w:p>
    <w:sectPr w:rsidR="00951636" w:rsidRPr="00951636" w:rsidSect="00506485">
      <w:footerReference w:type="default" r:id="rId80"/>
      <w:pgSz w:w="11906" w:h="16838"/>
      <w:pgMar w:top="851" w:right="851" w:bottom="851" w:left="851" w:header="709" w:footer="709" w:gutter="0"/>
      <w:pgNumType w:start="3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1C0E" w:rsidRDefault="00301C0E" w:rsidP="0070473D">
      <w:pPr>
        <w:spacing w:line="240" w:lineRule="auto"/>
      </w:pPr>
      <w:r>
        <w:separator/>
      </w:r>
    </w:p>
  </w:endnote>
  <w:endnote w:type="continuationSeparator" w:id="0">
    <w:p w:rsidR="00301C0E" w:rsidRDefault="00301C0E" w:rsidP="0070473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00000000" w:usb1="E9DFFFFF" w:usb2="0000003F" w:usb3="00000000" w:csb0="003F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mn-ea">
    <w:altName w:val="Segoe Print"/>
    <w:charset w:val="00"/>
    <w:family w:val="auto"/>
    <w:pitch w:val="default"/>
  </w:font>
  <w:font w:name="MS Mincho">
    <w:altName w:val="Yu Gothic UI"/>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7482554"/>
      <w:docPartObj>
        <w:docPartGallery w:val="Page Numbers (Bottom of Page)"/>
        <w:docPartUnique/>
      </w:docPartObj>
    </w:sdtPr>
    <w:sdtEndPr>
      <w:rPr>
        <w:rFonts w:ascii="Times New Roman" w:hAnsi="Times New Roman"/>
        <w:sz w:val="20"/>
        <w:szCs w:val="20"/>
      </w:rPr>
    </w:sdtEndPr>
    <w:sdtContent>
      <w:p w:rsidR="000A133B" w:rsidRPr="000E3886" w:rsidRDefault="000A133B">
        <w:pPr>
          <w:pStyle w:val="afb"/>
          <w:jc w:val="center"/>
          <w:rPr>
            <w:rFonts w:ascii="Times New Roman" w:hAnsi="Times New Roman"/>
            <w:sz w:val="20"/>
            <w:szCs w:val="20"/>
          </w:rPr>
        </w:pPr>
        <w:r w:rsidRPr="000E3886">
          <w:rPr>
            <w:rFonts w:ascii="Times New Roman" w:hAnsi="Times New Roman"/>
            <w:sz w:val="20"/>
            <w:szCs w:val="20"/>
          </w:rPr>
          <w:fldChar w:fldCharType="begin"/>
        </w:r>
        <w:r w:rsidRPr="000E3886">
          <w:rPr>
            <w:rFonts w:ascii="Times New Roman" w:hAnsi="Times New Roman"/>
            <w:sz w:val="20"/>
            <w:szCs w:val="20"/>
          </w:rPr>
          <w:instrText>PAGE   \* MERGEFORMAT</w:instrText>
        </w:r>
        <w:r w:rsidRPr="000E3886">
          <w:rPr>
            <w:rFonts w:ascii="Times New Roman" w:hAnsi="Times New Roman"/>
            <w:sz w:val="20"/>
            <w:szCs w:val="20"/>
          </w:rPr>
          <w:fldChar w:fldCharType="separate"/>
        </w:r>
        <w:r w:rsidR="006C6351">
          <w:rPr>
            <w:rFonts w:ascii="Times New Roman" w:hAnsi="Times New Roman"/>
            <w:noProof/>
            <w:sz w:val="20"/>
            <w:szCs w:val="20"/>
          </w:rPr>
          <w:t>22</w:t>
        </w:r>
        <w:r w:rsidRPr="000E3886">
          <w:rPr>
            <w:rFonts w:ascii="Times New Roman" w:hAnsi="Times New Roman"/>
            <w:sz w:val="20"/>
            <w:szCs w:val="20"/>
          </w:rPr>
          <w:fldChar w:fldCharType="end"/>
        </w:r>
      </w:p>
    </w:sdtContent>
  </w:sdt>
  <w:p w:rsidR="000A133B" w:rsidRPr="007204F4" w:rsidRDefault="000A133B" w:rsidP="00576DD3">
    <w:pPr>
      <w:pStyle w:val="afb"/>
      <w:jc w:val="center"/>
      <w:rPr>
        <w:rFonts w:ascii="Times New Roman" w:hAnsi="Times New Roman"/>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imes New Roman" w:hAnsi="Times New Roman"/>
        <w:sz w:val="20"/>
        <w:szCs w:val="20"/>
      </w:rPr>
      <w:id w:val="1656339306"/>
      <w:docPartObj>
        <w:docPartGallery w:val="Page Numbers (Bottom of Page)"/>
        <w:docPartUnique/>
      </w:docPartObj>
    </w:sdtPr>
    <w:sdtEndPr/>
    <w:sdtContent>
      <w:p w:rsidR="000A133B" w:rsidRPr="000E3886" w:rsidRDefault="000A133B" w:rsidP="000E3886">
        <w:pPr>
          <w:pStyle w:val="afb"/>
          <w:jc w:val="center"/>
          <w:rPr>
            <w:rFonts w:ascii="Times New Roman" w:hAnsi="Times New Roman"/>
            <w:sz w:val="20"/>
            <w:szCs w:val="20"/>
          </w:rPr>
        </w:pPr>
        <w:r>
          <w:rPr>
            <w:rFonts w:ascii="Times New Roman" w:hAnsi="Times New Roman"/>
            <w:sz w:val="20"/>
            <w:szCs w:val="20"/>
          </w:rPr>
          <w:t>34</w:t>
        </w:r>
      </w:p>
    </w:sdtContent>
  </w:sdt>
  <w:p w:rsidR="000A133B" w:rsidRPr="007204F4" w:rsidRDefault="000A133B" w:rsidP="00576DD3">
    <w:pPr>
      <w:pStyle w:val="afb"/>
      <w:jc w:val="center"/>
      <w:rPr>
        <w:rFonts w:ascii="Times New Roman" w:hAnsi="Times New Roman"/>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3199966"/>
      <w:docPartObj>
        <w:docPartGallery w:val="Page Numbers (Bottom of Page)"/>
        <w:docPartUnique/>
      </w:docPartObj>
    </w:sdtPr>
    <w:sdtEndPr/>
    <w:sdtContent>
      <w:p w:rsidR="000A133B" w:rsidRDefault="000A133B">
        <w:pPr>
          <w:pStyle w:val="afb"/>
          <w:jc w:val="center"/>
        </w:pPr>
        <w:r>
          <w:fldChar w:fldCharType="begin"/>
        </w:r>
        <w:r>
          <w:instrText>PAGE   \* MERGEFORMAT</w:instrText>
        </w:r>
        <w:r>
          <w:fldChar w:fldCharType="separate"/>
        </w:r>
        <w:r w:rsidR="00815FE8">
          <w:rPr>
            <w:noProof/>
          </w:rPr>
          <w:t>138</w:t>
        </w:r>
        <w:r>
          <w:fldChar w:fldCharType="end"/>
        </w:r>
      </w:p>
    </w:sdtContent>
  </w:sdt>
  <w:p w:rsidR="000A133B" w:rsidRPr="007204F4" w:rsidRDefault="000A133B" w:rsidP="00576DD3">
    <w:pPr>
      <w:pStyle w:val="afb"/>
      <w:jc w:val="center"/>
      <w:rPr>
        <w:rFonts w:ascii="Times New Roman" w:hAnsi="Times New Roman"/>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1C0E" w:rsidRDefault="00301C0E" w:rsidP="0070473D">
      <w:pPr>
        <w:spacing w:line="240" w:lineRule="auto"/>
      </w:pPr>
      <w:r>
        <w:separator/>
      </w:r>
    </w:p>
  </w:footnote>
  <w:footnote w:type="continuationSeparator" w:id="0">
    <w:p w:rsidR="00301C0E" w:rsidRDefault="00301C0E" w:rsidP="0070473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133B" w:rsidRDefault="000A133B">
    <w:pPr>
      <w:pStyle w:val="af9"/>
    </w:pPr>
  </w:p>
  <w:p w:rsidR="000A133B" w:rsidRDefault="000A133B">
    <w:pPr>
      <w:pStyle w:val="af9"/>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9F534E"/>
    <w:multiLevelType w:val="hybridMultilevel"/>
    <w:tmpl w:val="F0AEED04"/>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1B65421"/>
    <w:multiLevelType w:val="hybridMultilevel"/>
    <w:tmpl w:val="526A20C0"/>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2702082"/>
    <w:multiLevelType w:val="hybridMultilevel"/>
    <w:tmpl w:val="C6D8EA3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7316C4"/>
    <w:multiLevelType w:val="hybridMultilevel"/>
    <w:tmpl w:val="213C7DE8"/>
    <w:lvl w:ilvl="0" w:tplc="827C4E7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7AF64B8"/>
    <w:multiLevelType w:val="hybridMultilevel"/>
    <w:tmpl w:val="84CAD9F6"/>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07D2300F"/>
    <w:multiLevelType w:val="hybridMultilevel"/>
    <w:tmpl w:val="BD64585A"/>
    <w:lvl w:ilvl="0" w:tplc="93A83626">
      <w:start w:val="1"/>
      <w:numFmt w:val="upperRoman"/>
      <w:lvlText w:val="%1."/>
      <w:lvlJc w:val="left"/>
      <w:pPr>
        <w:ind w:left="1146" w:hanging="720"/>
      </w:pPr>
      <w:rPr>
        <w:rFonts w:hint="default"/>
      </w:rPr>
    </w:lvl>
    <w:lvl w:ilvl="1" w:tplc="04190019" w:tentative="1">
      <w:start w:val="1"/>
      <w:numFmt w:val="lowerLetter"/>
      <w:lvlText w:val="%2."/>
      <w:lvlJc w:val="left"/>
      <w:pPr>
        <w:ind w:left="1636" w:hanging="360"/>
      </w:pPr>
    </w:lvl>
    <w:lvl w:ilvl="2" w:tplc="0419001B" w:tentative="1">
      <w:start w:val="1"/>
      <w:numFmt w:val="lowerRoman"/>
      <w:lvlText w:val="%3."/>
      <w:lvlJc w:val="right"/>
      <w:pPr>
        <w:ind w:left="2356" w:hanging="180"/>
      </w:pPr>
    </w:lvl>
    <w:lvl w:ilvl="3" w:tplc="0419000F" w:tentative="1">
      <w:start w:val="1"/>
      <w:numFmt w:val="decimal"/>
      <w:lvlText w:val="%4."/>
      <w:lvlJc w:val="left"/>
      <w:pPr>
        <w:ind w:left="3076" w:hanging="360"/>
      </w:pPr>
    </w:lvl>
    <w:lvl w:ilvl="4" w:tplc="04190019" w:tentative="1">
      <w:start w:val="1"/>
      <w:numFmt w:val="lowerLetter"/>
      <w:lvlText w:val="%5."/>
      <w:lvlJc w:val="left"/>
      <w:pPr>
        <w:ind w:left="3796" w:hanging="360"/>
      </w:pPr>
    </w:lvl>
    <w:lvl w:ilvl="5" w:tplc="0419001B" w:tentative="1">
      <w:start w:val="1"/>
      <w:numFmt w:val="lowerRoman"/>
      <w:lvlText w:val="%6."/>
      <w:lvlJc w:val="right"/>
      <w:pPr>
        <w:ind w:left="4516" w:hanging="180"/>
      </w:pPr>
    </w:lvl>
    <w:lvl w:ilvl="6" w:tplc="0419000F" w:tentative="1">
      <w:start w:val="1"/>
      <w:numFmt w:val="decimal"/>
      <w:lvlText w:val="%7."/>
      <w:lvlJc w:val="left"/>
      <w:pPr>
        <w:ind w:left="5236" w:hanging="360"/>
      </w:pPr>
    </w:lvl>
    <w:lvl w:ilvl="7" w:tplc="04190019" w:tentative="1">
      <w:start w:val="1"/>
      <w:numFmt w:val="lowerLetter"/>
      <w:lvlText w:val="%8."/>
      <w:lvlJc w:val="left"/>
      <w:pPr>
        <w:ind w:left="5956" w:hanging="360"/>
      </w:pPr>
    </w:lvl>
    <w:lvl w:ilvl="8" w:tplc="0419001B" w:tentative="1">
      <w:start w:val="1"/>
      <w:numFmt w:val="lowerRoman"/>
      <w:lvlText w:val="%9."/>
      <w:lvlJc w:val="right"/>
      <w:pPr>
        <w:ind w:left="6676" w:hanging="180"/>
      </w:pPr>
    </w:lvl>
  </w:abstractNum>
  <w:abstractNum w:abstractNumId="6" w15:restartNumberingAfterBreak="0">
    <w:nsid w:val="08C23537"/>
    <w:multiLevelType w:val="multilevel"/>
    <w:tmpl w:val="9DE85750"/>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9F81C0E"/>
    <w:multiLevelType w:val="hybridMultilevel"/>
    <w:tmpl w:val="12D27F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87736C5"/>
    <w:multiLevelType w:val="hybridMultilevel"/>
    <w:tmpl w:val="087E13B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9" w15:restartNumberingAfterBreak="0">
    <w:nsid w:val="229F6DAA"/>
    <w:multiLevelType w:val="multilevel"/>
    <w:tmpl w:val="9DE85750"/>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2EB3B08"/>
    <w:multiLevelType w:val="multilevel"/>
    <w:tmpl w:val="B9D4AB12"/>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E509AA"/>
    <w:multiLevelType w:val="hybridMultilevel"/>
    <w:tmpl w:val="B0765054"/>
    <w:lvl w:ilvl="0" w:tplc="010A42A8">
      <w:start w:val="1"/>
      <w:numFmt w:val="decimal"/>
      <w:lvlText w:val="%1."/>
      <w:lvlJc w:val="left"/>
      <w:pPr>
        <w:ind w:left="1437" w:hanging="870"/>
      </w:pPr>
      <w:rPr>
        <w:rFonts w:hint="default"/>
        <w:sz w:val="28"/>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27300340"/>
    <w:multiLevelType w:val="hybridMultilevel"/>
    <w:tmpl w:val="9CD6301E"/>
    <w:lvl w:ilvl="0" w:tplc="35F442A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2E7E42DC"/>
    <w:multiLevelType w:val="hybridMultilevel"/>
    <w:tmpl w:val="E702EB0A"/>
    <w:lvl w:ilvl="0" w:tplc="9CAE4170">
      <w:start w:val="1"/>
      <w:numFmt w:val="bullet"/>
      <w:lvlText w:val=""/>
      <w:lvlJc w:val="left"/>
      <w:pPr>
        <w:ind w:left="754" w:hanging="360"/>
      </w:pPr>
      <w:rPr>
        <w:rFonts w:ascii="Symbol" w:hAnsi="Symbol" w:hint="default"/>
        <w:color w:val="auto"/>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14" w15:restartNumberingAfterBreak="0">
    <w:nsid w:val="2EA06332"/>
    <w:multiLevelType w:val="hybridMultilevel"/>
    <w:tmpl w:val="E6DAFDA0"/>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FAD349B"/>
    <w:multiLevelType w:val="multilevel"/>
    <w:tmpl w:val="522E201A"/>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EC1459"/>
    <w:multiLevelType w:val="multilevel"/>
    <w:tmpl w:val="82C43C82"/>
    <w:lvl w:ilvl="0">
      <w:start w:val="1"/>
      <w:numFmt w:val="bullet"/>
      <w:lvlText w:val=""/>
      <w:lvlJc w:val="left"/>
      <w:pPr>
        <w:tabs>
          <w:tab w:val="num" w:pos="502"/>
        </w:tabs>
        <w:ind w:left="502"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5623A1E"/>
    <w:multiLevelType w:val="multilevel"/>
    <w:tmpl w:val="43F8D6A0"/>
    <w:lvl w:ilvl="0">
      <w:start w:val="1"/>
      <w:numFmt w:val="bullet"/>
      <w:lvlText w:val=""/>
      <w:lvlJc w:val="left"/>
      <w:pPr>
        <w:tabs>
          <w:tab w:val="num" w:pos="360"/>
        </w:tabs>
        <w:ind w:left="36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72C5EAE"/>
    <w:multiLevelType w:val="hybridMultilevel"/>
    <w:tmpl w:val="E898B69C"/>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9" w15:restartNumberingAfterBreak="0">
    <w:nsid w:val="3CB232CE"/>
    <w:multiLevelType w:val="hybridMultilevel"/>
    <w:tmpl w:val="92F09E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F462567"/>
    <w:multiLevelType w:val="hybridMultilevel"/>
    <w:tmpl w:val="3CDC25B0"/>
    <w:lvl w:ilvl="0" w:tplc="0419000F">
      <w:start w:val="1"/>
      <w:numFmt w:val="decimal"/>
      <w:lvlText w:val="%1."/>
      <w:lvlJc w:val="left"/>
      <w:pPr>
        <w:ind w:left="3763" w:hanging="360"/>
      </w:pPr>
      <w:rPr>
        <w:rFonts w:hint="default"/>
      </w:rPr>
    </w:lvl>
    <w:lvl w:ilvl="1" w:tplc="04190019" w:tentative="1">
      <w:start w:val="1"/>
      <w:numFmt w:val="lowerLetter"/>
      <w:lvlText w:val="%2."/>
      <w:lvlJc w:val="left"/>
      <w:pPr>
        <w:ind w:left="4483" w:hanging="360"/>
      </w:pPr>
    </w:lvl>
    <w:lvl w:ilvl="2" w:tplc="0419001B" w:tentative="1">
      <w:start w:val="1"/>
      <w:numFmt w:val="lowerRoman"/>
      <w:lvlText w:val="%3."/>
      <w:lvlJc w:val="right"/>
      <w:pPr>
        <w:ind w:left="5203" w:hanging="180"/>
      </w:pPr>
    </w:lvl>
    <w:lvl w:ilvl="3" w:tplc="0419000F" w:tentative="1">
      <w:start w:val="1"/>
      <w:numFmt w:val="decimal"/>
      <w:lvlText w:val="%4."/>
      <w:lvlJc w:val="left"/>
      <w:pPr>
        <w:ind w:left="5923" w:hanging="360"/>
      </w:pPr>
    </w:lvl>
    <w:lvl w:ilvl="4" w:tplc="04190019" w:tentative="1">
      <w:start w:val="1"/>
      <w:numFmt w:val="lowerLetter"/>
      <w:lvlText w:val="%5."/>
      <w:lvlJc w:val="left"/>
      <w:pPr>
        <w:ind w:left="6643" w:hanging="360"/>
      </w:pPr>
    </w:lvl>
    <w:lvl w:ilvl="5" w:tplc="0419001B" w:tentative="1">
      <w:start w:val="1"/>
      <w:numFmt w:val="lowerRoman"/>
      <w:lvlText w:val="%6."/>
      <w:lvlJc w:val="right"/>
      <w:pPr>
        <w:ind w:left="7363" w:hanging="180"/>
      </w:pPr>
    </w:lvl>
    <w:lvl w:ilvl="6" w:tplc="0419000F" w:tentative="1">
      <w:start w:val="1"/>
      <w:numFmt w:val="decimal"/>
      <w:lvlText w:val="%7."/>
      <w:lvlJc w:val="left"/>
      <w:pPr>
        <w:ind w:left="8083" w:hanging="360"/>
      </w:pPr>
    </w:lvl>
    <w:lvl w:ilvl="7" w:tplc="04190019" w:tentative="1">
      <w:start w:val="1"/>
      <w:numFmt w:val="lowerLetter"/>
      <w:lvlText w:val="%8."/>
      <w:lvlJc w:val="left"/>
      <w:pPr>
        <w:ind w:left="8803" w:hanging="360"/>
      </w:pPr>
    </w:lvl>
    <w:lvl w:ilvl="8" w:tplc="0419001B" w:tentative="1">
      <w:start w:val="1"/>
      <w:numFmt w:val="lowerRoman"/>
      <w:lvlText w:val="%9."/>
      <w:lvlJc w:val="right"/>
      <w:pPr>
        <w:ind w:left="9523" w:hanging="180"/>
      </w:pPr>
    </w:lvl>
  </w:abstractNum>
  <w:abstractNum w:abstractNumId="21" w15:restartNumberingAfterBreak="0">
    <w:nsid w:val="46241DC2"/>
    <w:multiLevelType w:val="hybridMultilevel"/>
    <w:tmpl w:val="C562DB9E"/>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6C235FE"/>
    <w:multiLevelType w:val="hybridMultilevel"/>
    <w:tmpl w:val="C28059DA"/>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80E11F1"/>
    <w:multiLevelType w:val="hybridMultilevel"/>
    <w:tmpl w:val="1946D1E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94E086A"/>
    <w:multiLevelType w:val="hybridMultilevel"/>
    <w:tmpl w:val="0E983B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D876F4C"/>
    <w:multiLevelType w:val="hybridMultilevel"/>
    <w:tmpl w:val="235A99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01B622F"/>
    <w:multiLevelType w:val="hybridMultilevel"/>
    <w:tmpl w:val="FF82BCB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5FB3764"/>
    <w:multiLevelType w:val="hybridMultilevel"/>
    <w:tmpl w:val="5FCA49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72B64EC"/>
    <w:multiLevelType w:val="hybridMultilevel"/>
    <w:tmpl w:val="1CA2E4CA"/>
    <w:lvl w:ilvl="0" w:tplc="26D8AA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E98328E"/>
    <w:multiLevelType w:val="hybridMultilevel"/>
    <w:tmpl w:val="63762C1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175187F"/>
    <w:multiLevelType w:val="multilevel"/>
    <w:tmpl w:val="9DE85750"/>
    <w:lvl w:ilvl="0">
      <w:start w:val="1"/>
      <w:numFmt w:val="bullet"/>
      <w:lvlText w:val=""/>
      <w:lvlJc w:val="left"/>
      <w:pPr>
        <w:tabs>
          <w:tab w:val="num" w:pos="720"/>
        </w:tabs>
        <w:ind w:left="720" w:hanging="360"/>
      </w:pPr>
      <w:rPr>
        <w:rFonts w:ascii="Symbol" w:hAnsi="Symbol" w:hint="default"/>
        <w:color w:val="auto"/>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2383BB7"/>
    <w:multiLevelType w:val="hybridMultilevel"/>
    <w:tmpl w:val="4202DB58"/>
    <w:lvl w:ilvl="0" w:tplc="D498856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34B0B38"/>
    <w:multiLevelType w:val="hybridMultilevel"/>
    <w:tmpl w:val="4986259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15:restartNumberingAfterBreak="0">
    <w:nsid w:val="66AA4F1D"/>
    <w:multiLevelType w:val="hybridMultilevel"/>
    <w:tmpl w:val="887EAF3E"/>
    <w:lvl w:ilvl="0" w:tplc="4BA46060">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9437DED"/>
    <w:multiLevelType w:val="hybridMultilevel"/>
    <w:tmpl w:val="2FE26C1C"/>
    <w:lvl w:ilvl="0" w:tplc="04190001">
      <w:start w:val="1"/>
      <w:numFmt w:val="bullet"/>
      <w:lvlText w:val=""/>
      <w:lvlJc w:val="left"/>
      <w:pPr>
        <w:ind w:left="1428" w:hanging="360"/>
      </w:pPr>
      <w:rPr>
        <w:rFonts w:ascii="Symbol" w:hAnsi="Symbol" w:hint="default"/>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F6AF9B4">
      <w:start w:val="1"/>
      <w:numFmt w:val="bullet"/>
      <w:lvlText w:val="o"/>
      <w:lvlJc w:val="left"/>
      <w:pPr>
        <w:ind w:left="214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F4B0ADD8">
      <w:start w:val="1"/>
      <w:numFmt w:val="bullet"/>
      <w:lvlText w:val="▪"/>
      <w:lvlJc w:val="left"/>
      <w:pPr>
        <w:ind w:left="286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BD6A05C4">
      <w:start w:val="1"/>
      <w:numFmt w:val="bullet"/>
      <w:lvlText w:val="•"/>
      <w:lvlJc w:val="left"/>
      <w:pPr>
        <w:ind w:left="3588"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5906468">
      <w:start w:val="1"/>
      <w:numFmt w:val="bullet"/>
      <w:lvlText w:val="o"/>
      <w:lvlJc w:val="left"/>
      <w:pPr>
        <w:ind w:left="430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6DA27DDA">
      <w:start w:val="1"/>
      <w:numFmt w:val="bullet"/>
      <w:lvlText w:val="▪"/>
      <w:lvlJc w:val="left"/>
      <w:pPr>
        <w:ind w:left="502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ADA66B62">
      <w:start w:val="1"/>
      <w:numFmt w:val="bullet"/>
      <w:lvlText w:val="•"/>
      <w:lvlJc w:val="left"/>
      <w:pPr>
        <w:ind w:left="5748" w:hanging="360"/>
      </w:pPr>
      <w:rPr>
        <w:rFonts w:ascii="Symbol" w:eastAsia="Symbol" w:hAnsi="Symbol" w:cs="Symbol"/>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2206AB82">
      <w:start w:val="1"/>
      <w:numFmt w:val="bullet"/>
      <w:lvlText w:val="o"/>
      <w:lvlJc w:val="left"/>
      <w:pPr>
        <w:ind w:left="646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F124934">
      <w:start w:val="1"/>
      <w:numFmt w:val="bullet"/>
      <w:lvlText w:val="▪"/>
      <w:lvlJc w:val="left"/>
      <w:pPr>
        <w:ind w:left="7188"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35" w15:restartNumberingAfterBreak="0">
    <w:nsid w:val="69D97441"/>
    <w:multiLevelType w:val="hybridMultilevel"/>
    <w:tmpl w:val="884412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AFF7722"/>
    <w:multiLevelType w:val="hybridMultilevel"/>
    <w:tmpl w:val="28D4CD2A"/>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BA55BFB"/>
    <w:multiLevelType w:val="hybridMultilevel"/>
    <w:tmpl w:val="DEA056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C833AFF"/>
    <w:multiLevelType w:val="hybridMultilevel"/>
    <w:tmpl w:val="0AF4B450"/>
    <w:lvl w:ilvl="0" w:tplc="446E9574">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9" w15:restartNumberingAfterBreak="0">
    <w:nsid w:val="725A257D"/>
    <w:multiLevelType w:val="multilevel"/>
    <w:tmpl w:val="D41235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3780254"/>
    <w:multiLevelType w:val="hybridMultilevel"/>
    <w:tmpl w:val="EA3488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4121E9B"/>
    <w:multiLevelType w:val="hybridMultilevel"/>
    <w:tmpl w:val="A3C41AEC"/>
    <w:lvl w:ilvl="0" w:tplc="35F442A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756032A9"/>
    <w:multiLevelType w:val="hybridMultilevel"/>
    <w:tmpl w:val="1C32F08E"/>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3" w15:restartNumberingAfterBreak="0">
    <w:nsid w:val="773D2D99"/>
    <w:multiLevelType w:val="hybridMultilevel"/>
    <w:tmpl w:val="F9DAAFCE"/>
    <w:lvl w:ilvl="0" w:tplc="0419000B">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94C27FF"/>
    <w:multiLevelType w:val="hybridMultilevel"/>
    <w:tmpl w:val="232A87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AA96B35"/>
    <w:multiLevelType w:val="hybridMultilevel"/>
    <w:tmpl w:val="563813A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D7137DE"/>
    <w:multiLevelType w:val="hybridMultilevel"/>
    <w:tmpl w:val="F262481E"/>
    <w:lvl w:ilvl="0" w:tplc="35F442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EBC46CF"/>
    <w:multiLevelType w:val="hybridMultilevel"/>
    <w:tmpl w:val="7C60E38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524BAB"/>
    <w:multiLevelType w:val="multilevel"/>
    <w:tmpl w:val="3EDCC7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7"/>
  </w:num>
  <w:num w:numId="2">
    <w:abstractNumId w:val="38"/>
  </w:num>
  <w:num w:numId="3">
    <w:abstractNumId w:val="0"/>
  </w:num>
  <w:num w:numId="4">
    <w:abstractNumId w:val="1"/>
  </w:num>
  <w:num w:numId="5">
    <w:abstractNumId w:val="14"/>
  </w:num>
  <w:num w:numId="6">
    <w:abstractNumId w:val="22"/>
  </w:num>
  <w:num w:numId="7">
    <w:abstractNumId w:val="28"/>
  </w:num>
  <w:num w:numId="8">
    <w:abstractNumId w:val="37"/>
  </w:num>
  <w:num w:numId="9">
    <w:abstractNumId w:val="32"/>
  </w:num>
  <w:num w:numId="10">
    <w:abstractNumId w:val="48"/>
  </w:num>
  <w:num w:numId="11">
    <w:abstractNumId w:val="8"/>
  </w:num>
  <w:num w:numId="12">
    <w:abstractNumId w:val="21"/>
  </w:num>
  <w:num w:numId="13">
    <w:abstractNumId w:val="34"/>
  </w:num>
  <w:num w:numId="14">
    <w:abstractNumId w:val="11"/>
  </w:num>
  <w:num w:numId="15">
    <w:abstractNumId w:val="19"/>
  </w:num>
  <w:num w:numId="16">
    <w:abstractNumId w:val="36"/>
  </w:num>
  <w:num w:numId="17">
    <w:abstractNumId w:val="47"/>
  </w:num>
  <w:num w:numId="18">
    <w:abstractNumId w:val="23"/>
  </w:num>
  <w:num w:numId="19">
    <w:abstractNumId w:val="24"/>
  </w:num>
  <w:num w:numId="20">
    <w:abstractNumId w:val="2"/>
  </w:num>
  <w:num w:numId="21">
    <w:abstractNumId w:val="43"/>
  </w:num>
  <w:num w:numId="22">
    <w:abstractNumId w:val="18"/>
  </w:num>
  <w:num w:numId="23">
    <w:abstractNumId w:val="45"/>
  </w:num>
  <w:num w:numId="24">
    <w:abstractNumId w:val="29"/>
  </w:num>
  <w:num w:numId="25">
    <w:abstractNumId w:val="31"/>
  </w:num>
  <w:num w:numId="26">
    <w:abstractNumId w:val="44"/>
  </w:num>
  <w:num w:numId="27">
    <w:abstractNumId w:val="3"/>
  </w:num>
  <w:num w:numId="28">
    <w:abstractNumId w:val="30"/>
  </w:num>
  <w:num w:numId="29">
    <w:abstractNumId w:val="39"/>
  </w:num>
  <w:num w:numId="30">
    <w:abstractNumId w:val="16"/>
  </w:num>
  <w:num w:numId="31">
    <w:abstractNumId w:val="17"/>
  </w:num>
  <w:num w:numId="32">
    <w:abstractNumId w:val="33"/>
  </w:num>
  <w:num w:numId="33">
    <w:abstractNumId w:val="27"/>
  </w:num>
  <w:num w:numId="34">
    <w:abstractNumId w:val="15"/>
  </w:num>
  <w:num w:numId="35">
    <w:abstractNumId w:val="10"/>
  </w:num>
  <w:num w:numId="36">
    <w:abstractNumId w:val="13"/>
  </w:num>
  <w:num w:numId="37">
    <w:abstractNumId w:val="6"/>
  </w:num>
  <w:num w:numId="38">
    <w:abstractNumId w:val="9"/>
  </w:num>
  <w:num w:numId="39">
    <w:abstractNumId w:val="25"/>
  </w:num>
  <w:num w:numId="40">
    <w:abstractNumId w:val="26"/>
  </w:num>
  <w:num w:numId="41">
    <w:abstractNumId w:val="20"/>
  </w:num>
  <w:num w:numId="42">
    <w:abstractNumId w:val="4"/>
  </w:num>
  <w:num w:numId="43">
    <w:abstractNumId w:val="40"/>
  </w:num>
  <w:num w:numId="44">
    <w:abstractNumId w:val="42"/>
  </w:num>
  <w:num w:numId="45">
    <w:abstractNumId w:val="5"/>
  </w:num>
  <w:num w:numId="46">
    <w:abstractNumId w:val="12"/>
  </w:num>
  <w:num w:numId="47">
    <w:abstractNumId w:val="41"/>
  </w:num>
  <w:num w:numId="48">
    <w:abstractNumId w:val="35"/>
  </w:num>
  <w:num w:numId="49">
    <w:abstractNumId w:val="4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7CE7"/>
    <w:rsid w:val="00011E3E"/>
    <w:rsid w:val="00025422"/>
    <w:rsid w:val="000348E4"/>
    <w:rsid w:val="00036862"/>
    <w:rsid w:val="00037C79"/>
    <w:rsid w:val="00045246"/>
    <w:rsid w:val="000575E5"/>
    <w:rsid w:val="0006751A"/>
    <w:rsid w:val="00090CC2"/>
    <w:rsid w:val="000A133B"/>
    <w:rsid w:val="000A6BB4"/>
    <w:rsid w:val="000D1CEF"/>
    <w:rsid w:val="000D35AF"/>
    <w:rsid w:val="000E1ED7"/>
    <w:rsid w:val="000E3886"/>
    <w:rsid w:val="000E466B"/>
    <w:rsid w:val="000E619D"/>
    <w:rsid w:val="000F4DCA"/>
    <w:rsid w:val="00125319"/>
    <w:rsid w:val="001337A3"/>
    <w:rsid w:val="00135BFE"/>
    <w:rsid w:val="00143CF9"/>
    <w:rsid w:val="0018620D"/>
    <w:rsid w:val="001879F6"/>
    <w:rsid w:val="001C1E0C"/>
    <w:rsid w:val="001E1995"/>
    <w:rsid w:val="001F6FD0"/>
    <w:rsid w:val="002007A4"/>
    <w:rsid w:val="002172FB"/>
    <w:rsid w:val="00230001"/>
    <w:rsid w:val="00231EF1"/>
    <w:rsid w:val="00253C59"/>
    <w:rsid w:val="00257A41"/>
    <w:rsid w:val="002807F2"/>
    <w:rsid w:val="00282473"/>
    <w:rsid w:val="002857AA"/>
    <w:rsid w:val="002D18C6"/>
    <w:rsid w:val="002E1191"/>
    <w:rsid w:val="00301C0E"/>
    <w:rsid w:val="0030620E"/>
    <w:rsid w:val="003142F2"/>
    <w:rsid w:val="00317866"/>
    <w:rsid w:val="003221EE"/>
    <w:rsid w:val="00370906"/>
    <w:rsid w:val="003929E5"/>
    <w:rsid w:val="003B1CCC"/>
    <w:rsid w:val="003B7C2F"/>
    <w:rsid w:val="003C63FD"/>
    <w:rsid w:val="003F436A"/>
    <w:rsid w:val="0043019E"/>
    <w:rsid w:val="00456C43"/>
    <w:rsid w:val="004610D4"/>
    <w:rsid w:val="0047168B"/>
    <w:rsid w:val="004E2AD4"/>
    <w:rsid w:val="004E7194"/>
    <w:rsid w:val="00506485"/>
    <w:rsid w:val="00550AEE"/>
    <w:rsid w:val="0057546D"/>
    <w:rsid w:val="00576DD3"/>
    <w:rsid w:val="00597CA6"/>
    <w:rsid w:val="00597D0A"/>
    <w:rsid w:val="005A1972"/>
    <w:rsid w:val="005B3B88"/>
    <w:rsid w:val="0060600A"/>
    <w:rsid w:val="0063686D"/>
    <w:rsid w:val="00641A86"/>
    <w:rsid w:val="0064793A"/>
    <w:rsid w:val="00661220"/>
    <w:rsid w:val="00664CFD"/>
    <w:rsid w:val="0069050C"/>
    <w:rsid w:val="006A5A56"/>
    <w:rsid w:val="006A71BA"/>
    <w:rsid w:val="006B4AC3"/>
    <w:rsid w:val="006C6351"/>
    <w:rsid w:val="006D081C"/>
    <w:rsid w:val="006F6740"/>
    <w:rsid w:val="00700813"/>
    <w:rsid w:val="00702EDB"/>
    <w:rsid w:val="0070394A"/>
    <w:rsid w:val="0070473D"/>
    <w:rsid w:val="00712D92"/>
    <w:rsid w:val="00732208"/>
    <w:rsid w:val="0074346E"/>
    <w:rsid w:val="007437AD"/>
    <w:rsid w:val="007721F6"/>
    <w:rsid w:val="007C5816"/>
    <w:rsid w:val="007D34C5"/>
    <w:rsid w:val="007E08C7"/>
    <w:rsid w:val="007E213A"/>
    <w:rsid w:val="008001D4"/>
    <w:rsid w:val="008012E5"/>
    <w:rsid w:val="00804FD8"/>
    <w:rsid w:val="00815FE8"/>
    <w:rsid w:val="00845403"/>
    <w:rsid w:val="008528ED"/>
    <w:rsid w:val="0085296A"/>
    <w:rsid w:val="00860DB3"/>
    <w:rsid w:val="0086626C"/>
    <w:rsid w:val="008753D6"/>
    <w:rsid w:val="00876D00"/>
    <w:rsid w:val="008A34D5"/>
    <w:rsid w:val="008B6078"/>
    <w:rsid w:val="008D49C0"/>
    <w:rsid w:val="008E3138"/>
    <w:rsid w:val="008F344F"/>
    <w:rsid w:val="00910169"/>
    <w:rsid w:val="009363AD"/>
    <w:rsid w:val="0094455D"/>
    <w:rsid w:val="0095032A"/>
    <w:rsid w:val="00951636"/>
    <w:rsid w:val="00953F19"/>
    <w:rsid w:val="00966486"/>
    <w:rsid w:val="0096774C"/>
    <w:rsid w:val="00983E69"/>
    <w:rsid w:val="009A71AA"/>
    <w:rsid w:val="009A72A1"/>
    <w:rsid w:val="009B458B"/>
    <w:rsid w:val="009E6E3D"/>
    <w:rsid w:val="00A02D4B"/>
    <w:rsid w:val="00A2700F"/>
    <w:rsid w:val="00A313D9"/>
    <w:rsid w:val="00A750C1"/>
    <w:rsid w:val="00A750EA"/>
    <w:rsid w:val="00AB28DA"/>
    <w:rsid w:val="00AC3271"/>
    <w:rsid w:val="00AE306B"/>
    <w:rsid w:val="00AF7CA2"/>
    <w:rsid w:val="00B16379"/>
    <w:rsid w:val="00B31D60"/>
    <w:rsid w:val="00B33ED9"/>
    <w:rsid w:val="00B3787F"/>
    <w:rsid w:val="00B47EE9"/>
    <w:rsid w:val="00B5007B"/>
    <w:rsid w:val="00B601EE"/>
    <w:rsid w:val="00B85FA5"/>
    <w:rsid w:val="00B93F8C"/>
    <w:rsid w:val="00BA204C"/>
    <w:rsid w:val="00BE18B2"/>
    <w:rsid w:val="00BF34B3"/>
    <w:rsid w:val="00C25CD0"/>
    <w:rsid w:val="00C33080"/>
    <w:rsid w:val="00C43279"/>
    <w:rsid w:val="00C51699"/>
    <w:rsid w:val="00C822FE"/>
    <w:rsid w:val="00C8671E"/>
    <w:rsid w:val="00CA7A69"/>
    <w:rsid w:val="00CA7CE7"/>
    <w:rsid w:val="00CD3C4B"/>
    <w:rsid w:val="00CD6860"/>
    <w:rsid w:val="00CE24A1"/>
    <w:rsid w:val="00CE7866"/>
    <w:rsid w:val="00CE7CBA"/>
    <w:rsid w:val="00D24B5F"/>
    <w:rsid w:val="00D417B3"/>
    <w:rsid w:val="00D47E31"/>
    <w:rsid w:val="00D62978"/>
    <w:rsid w:val="00D75606"/>
    <w:rsid w:val="00D86C15"/>
    <w:rsid w:val="00DC017C"/>
    <w:rsid w:val="00DC0B6F"/>
    <w:rsid w:val="00DE543D"/>
    <w:rsid w:val="00DF5E37"/>
    <w:rsid w:val="00E0179D"/>
    <w:rsid w:val="00E14B27"/>
    <w:rsid w:val="00E42E7F"/>
    <w:rsid w:val="00E65550"/>
    <w:rsid w:val="00E732F3"/>
    <w:rsid w:val="00E76110"/>
    <w:rsid w:val="00E94D8D"/>
    <w:rsid w:val="00EB59B8"/>
    <w:rsid w:val="00ED4AAB"/>
    <w:rsid w:val="00ED7E89"/>
    <w:rsid w:val="00EE2D8D"/>
    <w:rsid w:val="00F03867"/>
    <w:rsid w:val="00F330C4"/>
    <w:rsid w:val="00F77202"/>
    <w:rsid w:val="00F92084"/>
    <w:rsid w:val="00F97E59"/>
    <w:rsid w:val="00FC16B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5:docId w15:val="{9AE4ACCE-F2F5-4D74-9F2A-D018672183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iPriority="0"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4793A"/>
    <w:pPr>
      <w:spacing w:after="0"/>
      <w:ind w:firstLine="709"/>
    </w:pPr>
  </w:style>
  <w:style w:type="paragraph" w:styleId="1">
    <w:name w:val="heading 1"/>
    <w:basedOn w:val="a"/>
    <w:next w:val="a"/>
    <w:link w:val="10"/>
    <w:qFormat/>
    <w:rsid w:val="00C822FE"/>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8D49C0"/>
    <w:pPr>
      <w:keepNext/>
      <w:spacing w:line="240" w:lineRule="auto"/>
      <w:ind w:firstLine="567"/>
      <w:jc w:val="both"/>
      <w:outlineLvl w:val="1"/>
    </w:pPr>
    <w:rPr>
      <w:rFonts w:ascii="Times New Roman" w:eastAsia="Times New Roman" w:hAnsi="Times New Roman" w:cs="Times New Roman"/>
      <w:sz w:val="28"/>
      <w:szCs w:val="20"/>
      <w:lang w:eastAsia="ru-RU"/>
    </w:rPr>
  </w:style>
  <w:style w:type="paragraph" w:styleId="3">
    <w:name w:val="heading 3"/>
    <w:basedOn w:val="a"/>
    <w:next w:val="a"/>
    <w:link w:val="30"/>
    <w:qFormat/>
    <w:rsid w:val="009B458B"/>
    <w:pPr>
      <w:keepNext/>
      <w:spacing w:line="240" w:lineRule="auto"/>
      <w:ind w:firstLine="0"/>
      <w:outlineLvl w:val="2"/>
    </w:pPr>
    <w:rPr>
      <w:rFonts w:ascii="Times New Roman" w:eastAsia="Times New Roman" w:hAnsi="Times New Roman" w:cs="Times New Roman"/>
      <w:b/>
      <w:szCs w:val="24"/>
      <w:lang w:eastAsia="ru-RU"/>
    </w:rPr>
  </w:style>
  <w:style w:type="paragraph" w:styleId="4">
    <w:name w:val="heading 4"/>
    <w:basedOn w:val="a"/>
    <w:next w:val="a"/>
    <w:link w:val="40"/>
    <w:qFormat/>
    <w:rsid w:val="008D49C0"/>
    <w:pPr>
      <w:keepNext/>
      <w:autoSpaceDE w:val="0"/>
      <w:autoSpaceDN w:val="0"/>
      <w:spacing w:line="240" w:lineRule="auto"/>
      <w:ind w:firstLine="0"/>
      <w:jc w:val="both"/>
      <w:outlineLvl w:val="3"/>
    </w:pPr>
    <w:rPr>
      <w:rFonts w:ascii="Arial" w:eastAsia="Times New Roman" w:hAnsi="Arial" w:cs="Times New Roman"/>
      <w:b/>
      <w:bCs/>
      <w:color w:val="000000"/>
      <w:sz w:val="20"/>
      <w:szCs w:val="20"/>
      <w:lang w:eastAsia="ru-RU"/>
    </w:rPr>
  </w:style>
  <w:style w:type="paragraph" w:styleId="5">
    <w:name w:val="heading 5"/>
    <w:basedOn w:val="a"/>
    <w:next w:val="a"/>
    <w:link w:val="50"/>
    <w:qFormat/>
    <w:rsid w:val="008D49C0"/>
    <w:pPr>
      <w:keepNext/>
      <w:autoSpaceDE w:val="0"/>
      <w:autoSpaceDN w:val="0"/>
      <w:spacing w:line="240" w:lineRule="auto"/>
      <w:ind w:firstLine="0"/>
      <w:jc w:val="both"/>
      <w:outlineLvl w:val="4"/>
    </w:pPr>
    <w:rPr>
      <w:rFonts w:ascii="Arial" w:eastAsia="Times New Roman" w:hAnsi="Arial" w:cs="Times New Roman"/>
      <w:b/>
      <w:bCs/>
      <w:color w:val="000000"/>
      <w:sz w:val="20"/>
      <w:szCs w:val="20"/>
      <w:u w:val="single"/>
      <w:lang w:eastAsia="ru-RU"/>
    </w:rPr>
  </w:style>
  <w:style w:type="paragraph" w:styleId="6">
    <w:name w:val="heading 6"/>
    <w:basedOn w:val="a"/>
    <w:next w:val="a"/>
    <w:link w:val="60"/>
    <w:qFormat/>
    <w:rsid w:val="008D49C0"/>
    <w:pPr>
      <w:keepNext/>
      <w:autoSpaceDE w:val="0"/>
      <w:autoSpaceDN w:val="0"/>
      <w:spacing w:line="240" w:lineRule="auto"/>
      <w:ind w:firstLine="567"/>
      <w:jc w:val="center"/>
      <w:outlineLvl w:val="5"/>
    </w:pPr>
    <w:rPr>
      <w:rFonts w:ascii="Arial" w:eastAsia="Times New Roman" w:hAnsi="Arial" w:cs="Times New Roman"/>
      <w:b/>
      <w:bCs/>
      <w:color w:val="000000"/>
      <w:sz w:val="24"/>
      <w:szCs w:val="24"/>
      <w:lang w:eastAsia="ru-RU"/>
    </w:rPr>
  </w:style>
  <w:style w:type="paragraph" w:styleId="7">
    <w:name w:val="heading 7"/>
    <w:basedOn w:val="a"/>
    <w:next w:val="a"/>
    <w:link w:val="70"/>
    <w:unhideWhenUsed/>
    <w:qFormat/>
    <w:rsid w:val="008D49C0"/>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nhideWhenUsed/>
    <w:qFormat/>
    <w:rsid w:val="008D49C0"/>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
    <w:next w:val="a"/>
    <w:link w:val="90"/>
    <w:unhideWhenUsed/>
    <w:qFormat/>
    <w:rsid w:val="008D49C0"/>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822F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8D49C0"/>
    <w:rPr>
      <w:rFonts w:ascii="Times New Roman" w:eastAsia="Times New Roman" w:hAnsi="Times New Roman" w:cs="Times New Roman"/>
      <w:sz w:val="28"/>
      <w:szCs w:val="20"/>
      <w:lang w:eastAsia="ru-RU"/>
    </w:rPr>
  </w:style>
  <w:style w:type="character" w:customStyle="1" w:styleId="30">
    <w:name w:val="Заголовок 3 Знак"/>
    <w:basedOn w:val="a0"/>
    <w:link w:val="3"/>
    <w:uiPriority w:val="9"/>
    <w:rsid w:val="009B458B"/>
    <w:rPr>
      <w:rFonts w:ascii="Times New Roman" w:eastAsia="Times New Roman" w:hAnsi="Times New Roman" w:cs="Times New Roman"/>
      <w:b/>
      <w:szCs w:val="24"/>
      <w:lang w:eastAsia="ru-RU"/>
    </w:rPr>
  </w:style>
  <w:style w:type="character" w:customStyle="1" w:styleId="40">
    <w:name w:val="Заголовок 4 Знак"/>
    <w:basedOn w:val="a0"/>
    <w:link w:val="4"/>
    <w:rsid w:val="008D49C0"/>
    <w:rPr>
      <w:rFonts w:ascii="Arial" w:eastAsia="Times New Roman" w:hAnsi="Arial" w:cs="Times New Roman"/>
      <w:b/>
      <w:bCs/>
      <w:color w:val="000000"/>
      <w:sz w:val="20"/>
      <w:szCs w:val="20"/>
      <w:lang w:eastAsia="ru-RU"/>
    </w:rPr>
  </w:style>
  <w:style w:type="character" w:customStyle="1" w:styleId="50">
    <w:name w:val="Заголовок 5 Знак"/>
    <w:basedOn w:val="a0"/>
    <w:link w:val="5"/>
    <w:rsid w:val="008D49C0"/>
    <w:rPr>
      <w:rFonts w:ascii="Arial" w:eastAsia="Times New Roman" w:hAnsi="Arial" w:cs="Times New Roman"/>
      <w:b/>
      <w:bCs/>
      <w:color w:val="000000"/>
      <w:sz w:val="20"/>
      <w:szCs w:val="20"/>
      <w:u w:val="single"/>
      <w:lang w:eastAsia="ru-RU"/>
    </w:rPr>
  </w:style>
  <w:style w:type="character" w:customStyle="1" w:styleId="60">
    <w:name w:val="Заголовок 6 Знак"/>
    <w:basedOn w:val="a0"/>
    <w:link w:val="6"/>
    <w:rsid w:val="008D49C0"/>
    <w:rPr>
      <w:rFonts w:ascii="Arial" w:eastAsia="Times New Roman" w:hAnsi="Arial" w:cs="Times New Roman"/>
      <w:b/>
      <w:bCs/>
      <w:color w:val="000000"/>
      <w:sz w:val="24"/>
      <w:szCs w:val="24"/>
      <w:lang w:eastAsia="ru-RU"/>
    </w:rPr>
  </w:style>
  <w:style w:type="character" w:customStyle="1" w:styleId="70">
    <w:name w:val="Заголовок 7 Знак"/>
    <w:basedOn w:val="a0"/>
    <w:link w:val="7"/>
    <w:uiPriority w:val="9"/>
    <w:semiHidden/>
    <w:rsid w:val="008D49C0"/>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8D49C0"/>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0"/>
    <w:link w:val="9"/>
    <w:uiPriority w:val="9"/>
    <w:semiHidden/>
    <w:rsid w:val="008D49C0"/>
    <w:rPr>
      <w:rFonts w:asciiTheme="majorHAnsi" w:eastAsiaTheme="majorEastAsia" w:hAnsiTheme="majorHAnsi" w:cstheme="majorBidi"/>
      <w:i/>
      <w:iCs/>
      <w:color w:val="404040" w:themeColor="text1" w:themeTint="BF"/>
      <w:sz w:val="20"/>
      <w:szCs w:val="20"/>
    </w:rPr>
  </w:style>
  <w:style w:type="paragraph" w:styleId="a3">
    <w:name w:val="Normal (Web)"/>
    <w:aliases w:val="Обычный (Web),Обычный (Web)1,Обычный (веб) Знак Знак,Обычный (веб)1"/>
    <w:basedOn w:val="a"/>
    <w:link w:val="a4"/>
    <w:uiPriority w:val="99"/>
    <w:qFormat/>
    <w:rsid w:val="007E08C7"/>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5">
    <w:name w:val="s5"/>
    <w:basedOn w:val="a0"/>
    <w:uiPriority w:val="99"/>
    <w:rsid w:val="007E08C7"/>
    <w:rPr>
      <w:rFonts w:cs="Times New Roman"/>
    </w:rPr>
  </w:style>
  <w:style w:type="paragraph" w:styleId="a5">
    <w:name w:val="List Paragraph"/>
    <w:aliases w:val="ПАРАГРАФ,Абзац списка11"/>
    <w:basedOn w:val="a"/>
    <w:link w:val="a6"/>
    <w:uiPriority w:val="34"/>
    <w:qFormat/>
    <w:rsid w:val="007E08C7"/>
    <w:pPr>
      <w:ind w:left="720"/>
      <w:contextualSpacing/>
    </w:pPr>
    <w:rPr>
      <w:rFonts w:ascii="Calibri" w:eastAsia="Calibri" w:hAnsi="Calibri" w:cs="Times New Roman"/>
      <w:szCs w:val="20"/>
    </w:rPr>
  </w:style>
  <w:style w:type="character" w:customStyle="1" w:styleId="a6">
    <w:name w:val="Абзац списка Знак"/>
    <w:aliases w:val="ПАРАГРАФ Знак,Абзац списка11 Знак"/>
    <w:link w:val="a5"/>
    <w:uiPriority w:val="34"/>
    <w:locked/>
    <w:rsid w:val="007E08C7"/>
    <w:rPr>
      <w:rFonts w:ascii="Calibri" w:eastAsia="Calibri" w:hAnsi="Calibri" w:cs="Times New Roman"/>
      <w:szCs w:val="20"/>
    </w:rPr>
  </w:style>
  <w:style w:type="table" w:styleId="a7">
    <w:name w:val="Table Grid"/>
    <w:basedOn w:val="a1"/>
    <w:uiPriority w:val="59"/>
    <w:rsid w:val="007E08C7"/>
    <w:pPr>
      <w:spacing w:after="0" w:line="240" w:lineRule="auto"/>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8">
    <w:name w:val="No Spacing"/>
    <w:link w:val="a9"/>
    <w:uiPriority w:val="1"/>
    <w:qFormat/>
    <w:rsid w:val="007E08C7"/>
    <w:pPr>
      <w:spacing w:after="0" w:line="240" w:lineRule="auto"/>
      <w:ind w:firstLine="709"/>
    </w:pPr>
  </w:style>
  <w:style w:type="character" w:customStyle="1" w:styleId="a9">
    <w:name w:val="Без интервала Знак"/>
    <w:link w:val="a8"/>
    <w:uiPriority w:val="1"/>
    <w:rsid w:val="00F97E59"/>
  </w:style>
  <w:style w:type="paragraph" w:styleId="aa">
    <w:name w:val="Balloon Text"/>
    <w:basedOn w:val="a"/>
    <w:link w:val="ab"/>
    <w:unhideWhenUsed/>
    <w:rsid w:val="007E08C7"/>
    <w:pPr>
      <w:spacing w:line="240" w:lineRule="auto"/>
    </w:pPr>
    <w:rPr>
      <w:rFonts w:ascii="Tahoma" w:hAnsi="Tahoma" w:cs="Tahoma"/>
      <w:sz w:val="16"/>
      <w:szCs w:val="16"/>
    </w:rPr>
  </w:style>
  <w:style w:type="character" w:customStyle="1" w:styleId="ab">
    <w:name w:val="Текст выноски Знак"/>
    <w:basedOn w:val="a0"/>
    <w:link w:val="aa"/>
    <w:rsid w:val="007E08C7"/>
    <w:rPr>
      <w:rFonts w:ascii="Tahoma" w:hAnsi="Tahoma" w:cs="Tahoma"/>
      <w:sz w:val="16"/>
      <w:szCs w:val="16"/>
    </w:rPr>
  </w:style>
  <w:style w:type="paragraph" w:styleId="ac">
    <w:name w:val="Title"/>
    <w:basedOn w:val="a"/>
    <w:link w:val="ad"/>
    <w:qFormat/>
    <w:rsid w:val="004610D4"/>
    <w:pPr>
      <w:spacing w:line="240" w:lineRule="auto"/>
      <w:ind w:firstLine="0"/>
      <w:jc w:val="center"/>
    </w:pPr>
    <w:rPr>
      <w:rFonts w:ascii="Times New Roman" w:eastAsia="Times New Roman" w:hAnsi="Times New Roman" w:cs="Times New Roman"/>
      <w:b/>
      <w:bCs/>
      <w:sz w:val="28"/>
      <w:szCs w:val="24"/>
      <w:lang w:eastAsia="ru-RU"/>
    </w:rPr>
  </w:style>
  <w:style w:type="character" w:customStyle="1" w:styleId="ad">
    <w:name w:val="Заголовок Знак"/>
    <w:basedOn w:val="a0"/>
    <w:link w:val="ac"/>
    <w:rsid w:val="004610D4"/>
    <w:rPr>
      <w:rFonts w:ascii="Times New Roman" w:eastAsia="Times New Roman" w:hAnsi="Times New Roman" w:cs="Times New Roman"/>
      <w:b/>
      <w:bCs/>
      <w:sz w:val="28"/>
      <w:szCs w:val="24"/>
      <w:lang w:eastAsia="ru-RU"/>
    </w:rPr>
  </w:style>
  <w:style w:type="paragraph" w:customStyle="1" w:styleId="ConsPlusNormal">
    <w:name w:val="ConsPlusNormal"/>
    <w:rsid w:val="004610D4"/>
    <w:pPr>
      <w:autoSpaceDE w:val="0"/>
      <w:autoSpaceDN w:val="0"/>
      <w:adjustRightInd w:val="0"/>
      <w:spacing w:after="0" w:line="240" w:lineRule="auto"/>
    </w:pPr>
    <w:rPr>
      <w:rFonts w:ascii="Times New Roman" w:eastAsia="Times New Roman" w:hAnsi="Times New Roman" w:cs="Times New Roman"/>
      <w:sz w:val="26"/>
      <w:szCs w:val="26"/>
      <w:lang w:eastAsia="ru-RU"/>
    </w:rPr>
  </w:style>
  <w:style w:type="paragraph" w:customStyle="1" w:styleId="ConsNormal">
    <w:name w:val="ConsNormal"/>
    <w:rsid w:val="0069050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styleId="21">
    <w:name w:val="Quote"/>
    <w:basedOn w:val="a"/>
    <w:next w:val="a"/>
    <w:link w:val="22"/>
    <w:uiPriority w:val="29"/>
    <w:qFormat/>
    <w:rsid w:val="0069050C"/>
    <w:pPr>
      <w:spacing w:line="240" w:lineRule="auto"/>
      <w:ind w:firstLine="0"/>
    </w:pPr>
    <w:rPr>
      <w:rFonts w:ascii="Times New Roman" w:eastAsia="Times New Roman" w:hAnsi="Times New Roman" w:cs="Times New Roman"/>
      <w:i/>
      <w:iCs/>
      <w:color w:val="000000"/>
      <w:sz w:val="24"/>
      <w:szCs w:val="24"/>
      <w:lang w:eastAsia="ru-RU"/>
    </w:rPr>
  </w:style>
  <w:style w:type="character" w:customStyle="1" w:styleId="22">
    <w:name w:val="Цитата 2 Знак"/>
    <w:basedOn w:val="a0"/>
    <w:link w:val="21"/>
    <w:uiPriority w:val="29"/>
    <w:rsid w:val="0069050C"/>
    <w:rPr>
      <w:rFonts w:ascii="Times New Roman" w:eastAsia="Times New Roman" w:hAnsi="Times New Roman" w:cs="Times New Roman"/>
      <w:i/>
      <w:iCs/>
      <w:color w:val="000000"/>
      <w:sz w:val="24"/>
      <w:szCs w:val="24"/>
      <w:lang w:eastAsia="ru-RU"/>
    </w:rPr>
  </w:style>
  <w:style w:type="character" w:styleId="ae">
    <w:name w:val="Strong"/>
    <w:uiPriority w:val="22"/>
    <w:qFormat/>
    <w:rsid w:val="0069050C"/>
    <w:rPr>
      <w:b/>
      <w:bCs/>
    </w:rPr>
  </w:style>
  <w:style w:type="paragraph" w:styleId="23">
    <w:name w:val="Body Text 2"/>
    <w:basedOn w:val="a"/>
    <w:link w:val="24"/>
    <w:rsid w:val="009B458B"/>
    <w:pPr>
      <w:spacing w:after="120" w:line="480" w:lineRule="auto"/>
      <w:ind w:firstLine="0"/>
    </w:pPr>
    <w:rPr>
      <w:rFonts w:ascii="Times New Roman" w:eastAsia="Times New Roman" w:hAnsi="Times New Roman" w:cs="Times New Roman"/>
      <w:sz w:val="27"/>
      <w:szCs w:val="27"/>
      <w:lang w:eastAsia="ru-RU"/>
    </w:rPr>
  </w:style>
  <w:style w:type="character" w:customStyle="1" w:styleId="24">
    <w:name w:val="Основной текст 2 Знак"/>
    <w:basedOn w:val="a0"/>
    <w:link w:val="23"/>
    <w:rsid w:val="009B458B"/>
    <w:rPr>
      <w:rFonts w:ascii="Times New Roman" w:eastAsia="Times New Roman" w:hAnsi="Times New Roman" w:cs="Times New Roman"/>
      <w:sz w:val="27"/>
      <w:szCs w:val="27"/>
      <w:lang w:eastAsia="ru-RU"/>
    </w:rPr>
  </w:style>
  <w:style w:type="paragraph" w:customStyle="1" w:styleId="s4">
    <w:name w:val="s4"/>
    <w:basedOn w:val="a"/>
    <w:rsid w:val="00C822FE"/>
    <w:pPr>
      <w:spacing w:before="100" w:beforeAutospacing="1" w:after="100" w:afterAutospacing="1" w:line="240" w:lineRule="auto"/>
      <w:ind w:firstLine="0"/>
    </w:pPr>
    <w:rPr>
      <w:rFonts w:ascii="Times New Roman" w:eastAsia="Calibri" w:hAnsi="Times New Roman" w:cs="Times New Roman"/>
      <w:sz w:val="24"/>
      <w:szCs w:val="24"/>
      <w:lang w:eastAsia="ru-RU"/>
    </w:rPr>
  </w:style>
  <w:style w:type="character" w:styleId="af">
    <w:name w:val="Emphasis"/>
    <w:basedOn w:val="a0"/>
    <w:qFormat/>
    <w:rsid w:val="00C822FE"/>
    <w:rPr>
      <w:i/>
      <w:iCs/>
    </w:rPr>
  </w:style>
  <w:style w:type="paragraph" w:styleId="af0">
    <w:name w:val="Body Text"/>
    <w:basedOn w:val="a"/>
    <w:link w:val="af1"/>
    <w:unhideWhenUsed/>
    <w:rsid w:val="00090CC2"/>
    <w:pPr>
      <w:spacing w:after="120"/>
    </w:pPr>
  </w:style>
  <w:style w:type="character" w:customStyle="1" w:styleId="af1">
    <w:name w:val="Основной текст Знак"/>
    <w:basedOn w:val="a0"/>
    <w:link w:val="af0"/>
    <w:rsid w:val="00090CC2"/>
  </w:style>
  <w:style w:type="character" w:customStyle="1" w:styleId="FontStyle13">
    <w:name w:val="Font Style13"/>
    <w:uiPriority w:val="99"/>
    <w:rsid w:val="009E6E3D"/>
    <w:rPr>
      <w:rFonts w:ascii="Microsoft Sans Serif" w:hAnsi="Microsoft Sans Serif" w:cs="Microsoft Sans Serif" w:hint="default"/>
      <w:sz w:val="16"/>
      <w:szCs w:val="16"/>
    </w:rPr>
  </w:style>
  <w:style w:type="paragraph" w:styleId="25">
    <w:name w:val="Body Text Indent 2"/>
    <w:basedOn w:val="a"/>
    <w:link w:val="26"/>
    <w:rsid w:val="009E6E3D"/>
    <w:pPr>
      <w:spacing w:after="120" w:line="480" w:lineRule="auto"/>
      <w:ind w:left="283" w:firstLine="0"/>
    </w:pPr>
    <w:rPr>
      <w:rFonts w:ascii="Times New Roman" w:eastAsia="Times New Roman" w:hAnsi="Times New Roman" w:cs="Times New Roman"/>
      <w:sz w:val="28"/>
      <w:szCs w:val="20"/>
      <w:lang w:eastAsia="ru-RU"/>
    </w:rPr>
  </w:style>
  <w:style w:type="character" w:customStyle="1" w:styleId="26">
    <w:name w:val="Основной текст с отступом 2 Знак"/>
    <w:basedOn w:val="a0"/>
    <w:link w:val="25"/>
    <w:rsid w:val="009E6E3D"/>
    <w:rPr>
      <w:rFonts w:ascii="Times New Roman" w:eastAsia="Times New Roman" w:hAnsi="Times New Roman" w:cs="Times New Roman"/>
      <w:sz w:val="28"/>
      <w:szCs w:val="20"/>
      <w:lang w:eastAsia="ru-RU"/>
    </w:rPr>
  </w:style>
  <w:style w:type="paragraph" w:customStyle="1" w:styleId="Plain1">
    <w:name w:val="Plain_1"/>
    <w:basedOn w:val="a"/>
    <w:rsid w:val="00CE24A1"/>
    <w:pPr>
      <w:spacing w:after="120" w:line="360" w:lineRule="atLeast"/>
      <w:ind w:firstLine="0"/>
      <w:jc w:val="both"/>
    </w:pPr>
    <w:rPr>
      <w:rFonts w:ascii="Arial" w:eastAsia="Times New Roman" w:hAnsi="Arial" w:cs="Times New Roman"/>
      <w:szCs w:val="20"/>
      <w:lang w:eastAsia="ru-RU"/>
    </w:rPr>
  </w:style>
  <w:style w:type="paragraph" w:customStyle="1" w:styleId="210">
    <w:name w:val="Основной текст 21"/>
    <w:basedOn w:val="a"/>
    <w:rsid w:val="00317866"/>
    <w:pPr>
      <w:spacing w:line="100" w:lineRule="atLeast"/>
      <w:ind w:firstLine="0"/>
      <w:jc w:val="center"/>
    </w:pPr>
    <w:rPr>
      <w:rFonts w:ascii="Times New Roman" w:eastAsia="Times New Roman" w:hAnsi="Times New Roman" w:cs="Times New Roman"/>
      <w:sz w:val="28"/>
      <w:szCs w:val="24"/>
      <w:lang w:eastAsia="hi-IN" w:bidi="hi-IN"/>
    </w:rPr>
  </w:style>
  <w:style w:type="character" w:styleId="af2">
    <w:name w:val="Hyperlink"/>
    <w:basedOn w:val="a0"/>
    <w:uiPriority w:val="99"/>
    <w:semiHidden/>
    <w:unhideWhenUsed/>
    <w:rsid w:val="00860DB3"/>
    <w:rPr>
      <w:color w:val="0000FF"/>
      <w:u w:val="single"/>
    </w:rPr>
  </w:style>
  <w:style w:type="paragraph" w:styleId="af3">
    <w:name w:val="Body Text Indent"/>
    <w:basedOn w:val="a"/>
    <w:link w:val="af4"/>
    <w:unhideWhenUsed/>
    <w:rsid w:val="008D49C0"/>
    <w:pPr>
      <w:spacing w:after="120"/>
      <w:ind w:left="283"/>
    </w:pPr>
  </w:style>
  <w:style w:type="character" w:customStyle="1" w:styleId="af4">
    <w:name w:val="Основной текст с отступом Знак"/>
    <w:basedOn w:val="a0"/>
    <w:link w:val="af3"/>
    <w:rsid w:val="008D49C0"/>
  </w:style>
  <w:style w:type="paragraph" w:customStyle="1" w:styleId="ConsPlusCell">
    <w:name w:val="ConsPlusCell"/>
    <w:rsid w:val="008D49C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af5">
    <w:name w:val="Стиль"/>
    <w:rsid w:val="008D49C0"/>
    <w:pPr>
      <w:widowControl w:val="0"/>
      <w:autoSpaceDE w:val="0"/>
      <w:autoSpaceDN w:val="0"/>
      <w:spacing w:after="0" w:line="240" w:lineRule="auto"/>
      <w:ind w:firstLine="720"/>
      <w:jc w:val="both"/>
    </w:pPr>
    <w:rPr>
      <w:rFonts w:ascii="Arial" w:eastAsia="Times New Roman" w:hAnsi="Arial" w:cs="Arial"/>
      <w:sz w:val="20"/>
      <w:szCs w:val="20"/>
      <w:lang w:eastAsia="ru-RU"/>
    </w:rPr>
  </w:style>
  <w:style w:type="character" w:customStyle="1" w:styleId="51">
    <w:name w:val="Основной текст (5)_"/>
    <w:basedOn w:val="a0"/>
    <w:link w:val="52"/>
    <w:locked/>
    <w:rsid w:val="008D49C0"/>
    <w:rPr>
      <w:rFonts w:ascii="Times New Roman" w:eastAsia="Times New Roman" w:hAnsi="Times New Roman" w:cs="Times New Roman"/>
      <w:sz w:val="27"/>
      <w:szCs w:val="27"/>
      <w:shd w:val="clear" w:color="auto" w:fill="FFFFFF"/>
    </w:rPr>
  </w:style>
  <w:style w:type="paragraph" w:customStyle="1" w:styleId="52">
    <w:name w:val="Основной текст (5)"/>
    <w:basedOn w:val="a"/>
    <w:link w:val="51"/>
    <w:rsid w:val="008D49C0"/>
    <w:pPr>
      <w:shd w:val="clear" w:color="auto" w:fill="FFFFFF"/>
      <w:spacing w:after="300" w:line="322" w:lineRule="exact"/>
      <w:ind w:firstLine="0"/>
    </w:pPr>
    <w:rPr>
      <w:rFonts w:ascii="Times New Roman" w:eastAsia="Times New Roman" w:hAnsi="Times New Roman" w:cs="Times New Roman"/>
      <w:sz w:val="27"/>
      <w:szCs w:val="27"/>
    </w:rPr>
  </w:style>
  <w:style w:type="paragraph" w:styleId="af6">
    <w:name w:val="Subtitle"/>
    <w:basedOn w:val="a"/>
    <w:link w:val="af7"/>
    <w:qFormat/>
    <w:rsid w:val="008D49C0"/>
    <w:pPr>
      <w:spacing w:line="240" w:lineRule="auto"/>
      <w:ind w:firstLine="0"/>
      <w:jc w:val="center"/>
    </w:pPr>
    <w:rPr>
      <w:rFonts w:ascii="Times New Roman" w:eastAsia="Times New Roman" w:hAnsi="Times New Roman" w:cs="Times New Roman"/>
      <w:sz w:val="32"/>
      <w:szCs w:val="20"/>
      <w:lang w:eastAsia="ru-RU"/>
    </w:rPr>
  </w:style>
  <w:style w:type="character" w:customStyle="1" w:styleId="af7">
    <w:name w:val="Подзаголовок Знак"/>
    <w:basedOn w:val="a0"/>
    <w:link w:val="af6"/>
    <w:rsid w:val="008D49C0"/>
    <w:rPr>
      <w:rFonts w:ascii="Times New Roman" w:eastAsia="Times New Roman" w:hAnsi="Times New Roman" w:cs="Times New Roman"/>
      <w:sz w:val="32"/>
      <w:szCs w:val="20"/>
      <w:lang w:eastAsia="ru-RU"/>
    </w:rPr>
  </w:style>
  <w:style w:type="paragraph" w:customStyle="1" w:styleId="af8">
    <w:name w:val="Íîðìàëüíûé"/>
    <w:rsid w:val="008D49C0"/>
    <w:pPr>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27">
    <w:name w:val="Основной текст2"/>
    <w:basedOn w:val="a"/>
    <w:rsid w:val="008D49C0"/>
    <w:pPr>
      <w:shd w:val="clear" w:color="auto" w:fill="FFFFFF"/>
      <w:spacing w:before="300" w:after="300" w:line="317" w:lineRule="exact"/>
      <w:ind w:hanging="340"/>
      <w:jc w:val="both"/>
    </w:pPr>
    <w:rPr>
      <w:rFonts w:ascii="Times New Roman" w:eastAsia="Times New Roman" w:hAnsi="Times New Roman" w:cs="Times New Roman"/>
      <w:sz w:val="27"/>
      <w:szCs w:val="27"/>
    </w:rPr>
  </w:style>
  <w:style w:type="paragraph" w:styleId="af9">
    <w:name w:val="header"/>
    <w:basedOn w:val="a"/>
    <w:link w:val="afa"/>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a">
    <w:name w:val="Верхний колонтитул Знак"/>
    <w:basedOn w:val="a0"/>
    <w:link w:val="af9"/>
    <w:uiPriority w:val="99"/>
    <w:rsid w:val="008D49C0"/>
    <w:rPr>
      <w:rFonts w:ascii="Arial" w:eastAsia="Times New Roman" w:hAnsi="Arial" w:cs="Times New Roman"/>
      <w:sz w:val="24"/>
      <w:szCs w:val="24"/>
      <w:lang w:eastAsia="ru-RU"/>
    </w:rPr>
  </w:style>
  <w:style w:type="paragraph" w:styleId="afb">
    <w:name w:val="footer"/>
    <w:basedOn w:val="a"/>
    <w:link w:val="afc"/>
    <w:uiPriority w:val="99"/>
    <w:rsid w:val="008D49C0"/>
    <w:pPr>
      <w:tabs>
        <w:tab w:val="center" w:pos="4536"/>
        <w:tab w:val="right" w:pos="9072"/>
      </w:tabs>
      <w:autoSpaceDE w:val="0"/>
      <w:autoSpaceDN w:val="0"/>
      <w:spacing w:line="240" w:lineRule="auto"/>
      <w:ind w:firstLine="0"/>
    </w:pPr>
    <w:rPr>
      <w:rFonts w:ascii="Arial" w:eastAsia="Times New Roman" w:hAnsi="Arial" w:cs="Times New Roman"/>
      <w:sz w:val="24"/>
      <w:szCs w:val="24"/>
      <w:lang w:eastAsia="ru-RU"/>
    </w:rPr>
  </w:style>
  <w:style w:type="character" w:customStyle="1" w:styleId="afc">
    <w:name w:val="Нижний колонтитул Знак"/>
    <w:basedOn w:val="a0"/>
    <w:link w:val="afb"/>
    <w:uiPriority w:val="99"/>
    <w:rsid w:val="008D49C0"/>
    <w:rPr>
      <w:rFonts w:ascii="Arial" w:eastAsia="Times New Roman" w:hAnsi="Arial" w:cs="Times New Roman"/>
      <w:sz w:val="24"/>
      <w:szCs w:val="24"/>
      <w:lang w:eastAsia="ru-RU"/>
    </w:rPr>
  </w:style>
  <w:style w:type="paragraph" w:customStyle="1" w:styleId="afd">
    <w:name w:val="Скрытый"/>
    <w:basedOn w:val="a"/>
    <w:next w:val="a"/>
    <w:rsid w:val="008D49C0"/>
    <w:pPr>
      <w:autoSpaceDE w:val="0"/>
      <w:autoSpaceDN w:val="0"/>
      <w:spacing w:line="240" w:lineRule="auto"/>
      <w:ind w:firstLine="0"/>
      <w:jc w:val="both"/>
    </w:pPr>
    <w:rPr>
      <w:rFonts w:ascii="Arial" w:eastAsia="Times New Roman" w:hAnsi="Arial" w:cs="Times New Roman"/>
      <w:vanish/>
      <w:color w:val="0000FF"/>
      <w:sz w:val="26"/>
      <w:szCs w:val="26"/>
      <w:lang w:eastAsia="ru-RU"/>
    </w:rPr>
  </w:style>
  <w:style w:type="paragraph" w:customStyle="1" w:styleId="11">
    <w:name w:val="Стиль1"/>
    <w:basedOn w:val="a"/>
    <w:next w:val="53"/>
    <w:rsid w:val="008D49C0"/>
    <w:pPr>
      <w:keepLines/>
      <w:autoSpaceDE w:val="0"/>
      <w:autoSpaceDN w:val="0"/>
      <w:spacing w:before="20" w:after="20" w:line="240" w:lineRule="auto"/>
      <w:ind w:left="284" w:firstLine="0"/>
      <w:jc w:val="both"/>
    </w:pPr>
    <w:rPr>
      <w:rFonts w:ascii="Arial" w:eastAsia="Times New Roman" w:hAnsi="Arial" w:cs="Times New Roman"/>
      <w:sz w:val="24"/>
      <w:szCs w:val="24"/>
      <w:lang w:eastAsia="ru-RU"/>
    </w:rPr>
  </w:style>
  <w:style w:type="paragraph" w:styleId="53">
    <w:name w:val="List Continue 5"/>
    <w:basedOn w:val="a"/>
    <w:rsid w:val="008D49C0"/>
    <w:pPr>
      <w:autoSpaceDE w:val="0"/>
      <w:autoSpaceDN w:val="0"/>
      <w:spacing w:after="120" w:line="240" w:lineRule="auto"/>
      <w:ind w:left="1415" w:firstLine="0"/>
    </w:pPr>
    <w:rPr>
      <w:rFonts w:ascii="Arial" w:eastAsia="Times New Roman" w:hAnsi="Arial" w:cs="Times New Roman"/>
      <w:sz w:val="24"/>
      <w:szCs w:val="24"/>
      <w:lang w:eastAsia="ru-RU"/>
    </w:rPr>
  </w:style>
  <w:style w:type="paragraph" w:customStyle="1" w:styleId="31">
    <w:name w:val="заголовок 3"/>
    <w:basedOn w:val="a"/>
    <w:next w:val="a"/>
    <w:rsid w:val="008D49C0"/>
    <w:pPr>
      <w:keepNext/>
      <w:widowControl w:val="0"/>
      <w:autoSpaceDE w:val="0"/>
      <w:autoSpaceDN w:val="0"/>
      <w:spacing w:line="240" w:lineRule="auto"/>
      <w:ind w:firstLine="567"/>
    </w:pPr>
    <w:rPr>
      <w:rFonts w:ascii="Arial" w:eastAsia="Times New Roman" w:hAnsi="Arial" w:cs="Times New Roman"/>
      <w:b/>
      <w:bCs/>
      <w:color w:val="FF0000"/>
      <w:sz w:val="28"/>
      <w:szCs w:val="28"/>
      <w:lang w:eastAsia="ru-RU"/>
    </w:rPr>
  </w:style>
  <w:style w:type="character" w:styleId="afe">
    <w:name w:val="page number"/>
    <w:basedOn w:val="a0"/>
    <w:rsid w:val="008D49C0"/>
    <w:rPr>
      <w:rFonts w:cs="Times New Roman"/>
    </w:rPr>
  </w:style>
  <w:style w:type="paragraph" w:styleId="32">
    <w:name w:val="Body Text 3"/>
    <w:basedOn w:val="a"/>
    <w:link w:val="33"/>
    <w:rsid w:val="008D49C0"/>
    <w:pPr>
      <w:numPr>
        <w:ilvl w:val="12"/>
      </w:numPr>
      <w:autoSpaceDE w:val="0"/>
      <w:autoSpaceDN w:val="0"/>
      <w:spacing w:line="240" w:lineRule="auto"/>
      <w:ind w:firstLine="709"/>
      <w:jc w:val="both"/>
    </w:pPr>
    <w:rPr>
      <w:rFonts w:ascii="Arial" w:eastAsia="Times New Roman" w:hAnsi="Arial" w:cs="Times New Roman"/>
      <w:sz w:val="20"/>
      <w:szCs w:val="20"/>
      <w:lang w:eastAsia="ru-RU"/>
    </w:rPr>
  </w:style>
  <w:style w:type="character" w:customStyle="1" w:styleId="33">
    <w:name w:val="Основной текст 3 Знак"/>
    <w:basedOn w:val="a0"/>
    <w:link w:val="32"/>
    <w:rsid w:val="008D49C0"/>
    <w:rPr>
      <w:rFonts w:ascii="Arial" w:eastAsia="Times New Roman" w:hAnsi="Arial" w:cs="Times New Roman"/>
      <w:sz w:val="20"/>
      <w:szCs w:val="20"/>
      <w:lang w:eastAsia="ru-RU"/>
    </w:rPr>
  </w:style>
  <w:style w:type="paragraph" w:styleId="34">
    <w:name w:val="Body Text Indent 3"/>
    <w:basedOn w:val="a"/>
    <w:link w:val="35"/>
    <w:rsid w:val="008D49C0"/>
    <w:pPr>
      <w:numPr>
        <w:ilvl w:val="12"/>
      </w:numPr>
      <w:autoSpaceDE w:val="0"/>
      <w:autoSpaceDN w:val="0"/>
      <w:spacing w:line="240" w:lineRule="auto"/>
      <w:ind w:firstLine="567"/>
    </w:pPr>
    <w:rPr>
      <w:rFonts w:ascii="Arial" w:eastAsia="Times New Roman" w:hAnsi="Arial" w:cs="Times New Roman"/>
      <w:color w:val="000000"/>
      <w:sz w:val="24"/>
      <w:szCs w:val="24"/>
      <w:lang w:eastAsia="ru-RU"/>
    </w:rPr>
  </w:style>
  <w:style w:type="character" w:customStyle="1" w:styleId="35">
    <w:name w:val="Основной текст с отступом 3 Знак"/>
    <w:basedOn w:val="a0"/>
    <w:link w:val="34"/>
    <w:rsid w:val="008D49C0"/>
    <w:rPr>
      <w:rFonts w:ascii="Arial" w:eastAsia="Times New Roman" w:hAnsi="Arial" w:cs="Times New Roman"/>
      <w:color w:val="000000"/>
      <w:sz w:val="24"/>
      <w:szCs w:val="24"/>
      <w:lang w:eastAsia="ru-RU"/>
    </w:rPr>
  </w:style>
  <w:style w:type="character" w:customStyle="1" w:styleId="12">
    <w:name w:val="Название Знак1"/>
    <w:basedOn w:val="a0"/>
    <w:rsid w:val="008D49C0"/>
    <w:rPr>
      <w:rFonts w:ascii="Arial" w:eastAsia="Times New Roman" w:hAnsi="Arial" w:cs="Times New Roman"/>
      <w:b/>
      <w:bCs/>
      <w:color w:val="000000"/>
      <w:sz w:val="28"/>
      <w:szCs w:val="28"/>
      <w:lang w:eastAsia="ru-RU"/>
    </w:rPr>
  </w:style>
  <w:style w:type="paragraph" w:styleId="aff">
    <w:name w:val="Block Text"/>
    <w:basedOn w:val="a"/>
    <w:rsid w:val="008D49C0"/>
    <w:pPr>
      <w:autoSpaceDE w:val="0"/>
      <w:autoSpaceDN w:val="0"/>
      <w:spacing w:line="240" w:lineRule="auto"/>
      <w:ind w:left="170" w:right="170" w:firstLine="284"/>
      <w:jc w:val="both"/>
    </w:pPr>
    <w:rPr>
      <w:rFonts w:ascii="Arial" w:eastAsia="Times New Roman" w:hAnsi="Arial" w:cs="Times New Roman"/>
      <w:sz w:val="20"/>
      <w:szCs w:val="20"/>
      <w:lang w:eastAsia="ru-RU"/>
    </w:rPr>
  </w:style>
  <w:style w:type="paragraph" w:customStyle="1" w:styleId="ull">
    <w:name w:val="ull"/>
    <w:basedOn w:val="a"/>
    <w:rsid w:val="008D49C0"/>
    <w:pPr>
      <w:spacing w:before="100" w:line="240" w:lineRule="auto"/>
      <w:ind w:firstLine="612"/>
      <w:jc w:val="both"/>
    </w:pPr>
    <w:rPr>
      <w:rFonts w:ascii="Times New Roman" w:eastAsia="Arial Unicode MS" w:hAnsi="Times New Roman" w:cs="Times New Roman"/>
      <w:color w:val="000000"/>
      <w:lang w:eastAsia="ru-RU"/>
    </w:rPr>
  </w:style>
  <w:style w:type="paragraph" w:styleId="aff0">
    <w:name w:val="caption"/>
    <w:basedOn w:val="a"/>
    <w:next w:val="a"/>
    <w:qFormat/>
    <w:rsid w:val="008D49C0"/>
    <w:pPr>
      <w:autoSpaceDE w:val="0"/>
      <w:autoSpaceDN w:val="0"/>
      <w:spacing w:line="240" w:lineRule="auto"/>
      <w:ind w:firstLine="567"/>
      <w:jc w:val="center"/>
    </w:pPr>
    <w:rPr>
      <w:rFonts w:ascii="Arial" w:eastAsia="Times New Roman" w:hAnsi="Arial" w:cs="Times New Roman"/>
      <w:b/>
      <w:bCs/>
      <w:lang w:eastAsia="ru-RU"/>
    </w:rPr>
  </w:style>
  <w:style w:type="paragraph" w:customStyle="1" w:styleId="aff1">
    <w:name w:val="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2">
    <w:name w:val="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3">
    <w:name w:val="Знак Знак Знак Знак Знак1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3">
    <w:name w:val="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4">
    <w:name w:val="Стиль Знак Знак Знак"/>
    <w:basedOn w:val="a"/>
    <w:rsid w:val="008D49C0"/>
    <w:pPr>
      <w:pageBreakBefore/>
      <w:spacing w:after="160" w:line="360" w:lineRule="auto"/>
      <w:ind w:firstLine="0"/>
    </w:pPr>
    <w:rPr>
      <w:rFonts w:ascii="Times New Roman" w:eastAsia="Times New Roman" w:hAnsi="Times New Roman" w:cs="Times New Roman"/>
      <w:sz w:val="28"/>
      <w:szCs w:val="28"/>
      <w:lang w:val="en-US"/>
    </w:rPr>
  </w:style>
  <w:style w:type="paragraph" w:customStyle="1" w:styleId="aff5">
    <w:name w:val="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4">
    <w:name w:val="Знак Знак Знак Знак Знак1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5">
    <w:name w:val="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6">
    <w:name w:val="Знак Знак Знак1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7">
    <w:name w:val="Знак Знак1 Знак Знак Знак Знак Знак Знак Знак Знак Знак Знак Знак Знак Знак Знак Знак Знак Знак Знак 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aff6">
    <w:name w:val="Знак Знак Знак Знак Знак"/>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18">
    <w:name w:val="Без интервала1"/>
    <w:rsid w:val="008D49C0"/>
    <w:pPr>
      <w:overflowPunct w:val="0"/>
      <w:autoSpaceDE w:val="0"/>
      <w:autoSpaceDN w:val="0"/>
      <w:adjustRightInd w:val="0"/>
      <w:spacing w:after="0" w:line="240" w:lineRule="auto"/>
      <w:textAlignment w:val="baseline"/>
    </w:pPr>
    <w:rPr>
      <w:rFonts w:ascii="TimesET" w:eastAsia="Times New Roman" w:hAnsi="TimesET" w:cs="Times New Roman"/>
      <w:sz w:val="24"/>
      <w:szCs w:val="20"/>
      <w:lang w:eastAsia="ru-RU"/>
    </w:rPr>
  </w:style>
  <w:style w:type="paragraph" w:customStyle="1" w:styleId="19">
    <w:name w:val="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character" w:customStyle="1" w:styleId="apple-converted-space">
    <w:name w:val="apple-converted-space"/>
    <w:basedOn w:val="a0"/>
    <w:rsid w:val="008D49C0"/>
  </w:style>
  <w:style w:type="character" w:customStyle="1" w:styleId="fio4">
    <w:name w:val="fio4"/>
    <w:basedOn w:val="a0"/>
    <w:rsid w:val="008D49C0"/>
  </w:style>
  <w:style w:type="paragraph" w:customStyle="1" w:styleId="ConsPlusNonformat">
    <w:name w:val="ConsPlusNonformat"/>
    <w:uiPriority w:val="99"/>
    <w:rsid w:val="008D49C0"/>
    <w:pPr>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8">
    <w:name w:val="List 2"/>
    <w:basedOn w:val="a"/>
    <w:uiPriority w:val="99"/>
    <w:semiHidden/>
    <w:unhideWhenUsed/>
    <w:rsid w:val="008D49C0"/>
    <w:pPr>
      <w:spacing w:line="240" w:lineRule="auto"/>
      <w:ind w:left="566" w:hanging="283"/>
      <w:contextualSpacing/>
    </w:pPr>
    <w:rPr>
      <w:rFonts w:ascii="Times New Roman" w:eastAsia="Times New Roman" w:hAnsi="Times New Roman" w:cs="Times New Roman"/>
      <w:sz w:val="24"/>
      <w:szCs w:val="24"/>
      <w:lang w:eastAsia="ru-RU"/>
    </w:rPr>
  </w:style>
  <w:style w:type="paragraph" w:customStyle="1" w:styleId="ConsPlusTitle">
    <w:name w:val="ConsPlusTitle"/>
    <w:uiPriority w:val="99"/>
    <w:rsid w:val="008D49C0"/>
    <w:pPr>
      <w:autoSpaceDE w:val="0"/>
      <w:autoSpaceDN w:val="0"/>
      <w:adjustRightInd w:val="0"/>
      <w:spacing w:after="0" w:line="240" w:lineRule="auto"/>
    </w:pPr>
    <w:rPr>
      <w:rFonts w:ascii="Times New Roman" w:eastAsia="Times New Roman" w:hAnsi="Times New Roman" w:cs="Times New Roman"/>
      <w:b/>
      <w:bCs/>
      <w:sz w:val="28"/>
      <w:szCs w:val="28"/>
    </w:rPr>
  </w:style>
  <w:style w:type="character" w:customStyle="1" w:styleId="aff7">
    <w:name w:val="Основной текст_"/>
    <w:basedOn w:val="a0"/>
    <w:link w:val="1a"/>
    <w:locked/>
    <w:rsid w:val="008D49C0"/>
    <w:rPr>
      <w:spacing w:val="-5"/>
      <w:sz w:val="26"/>
      <w:szCs w:val="26"/>
      <w:shd w:val="clear" w:color="auto" w:fill="FFFFFF"/>
    </w:rPr>
  </w:style>
  <w:style w:type="paragraph" w:customStyle="1" w:styleId="1a">
    <w:name w:val="Основной текст1"/>
    <w:basedOn w:val="a"/>
    <w:link w:val="aff7"/>
    <w:rsid w:val="008D49C0"/>
    <w:pPr>
      <w:shd w:val="clear" w:color="auto" w:fill="FFFFFF"/>
      <w:spacing w:before="360" w:after="360" w:line="0" w:lineRule="atLeast"/>
      <w:ind w:firstLine="0"/>
    </w:pPr>
    <w:rPr>
      <w:spacing w:val="-5"/>
      <w:sz w:val="26"/>
      <w:szCs w:val="26"/>
    </w:rPr>
  </w:style>
  <w:style w:type="paragraph" w:customStyle="1" w:styleId="1b">
    <w:name w:val="Знак Знак Знак1"/>
    <w:basedOn w:val="a"/>
    <w:rsid w:val="008D49C0"/>
    <w:pPr>
      <w:spacing w:before="100" w:beforeAutospacing="1" w:after="100" w:afterAutospacing="1" w:line="240" w:lineRule="auto"/>
      <w:ind w:firstLine="0"/>
    </w:pPr>
    <w:rPr>
      <w:rFonts w:ascii="Tahoma" w:eastAsia="Times New Roman" w:hAnsi="Tahoma" w:cs="Tahoma"/>
      <w:sz w:val="20"/>
      <w:szCs w:val="20"/>
      <w:lang w:val="en-US"/>
    </w:rPr>
  </w:style>
  <w:style w:type="paragraph" w:customStyle="1" w:styleId="29">
    <w:name w:val="Без интервала2"/>
    <w:rsid w:val="00282473"/>
    <w:pPr>
      <w:spacing w:after="0" w:line="240" w:lineRule="auto"/>
    </w:pPr>
    <w:rPr>
      <w:rFonts w:ascii="Times New Roman" w:eastAsia="Times New Roman" w:hAnsi="Times New Roman" w:cs="Times New Roman"/>
      <w:sz w:val="20"/>
      <w:szCs w:val="20"/>
      <w:lang w:eastAsia="ru-RU"/>
    </w:rPr>
  </w:style>
  <w:style w:type="paragraph" w:customStyle="1" w:styleId="Default">
    <w:name w:val="Default"/>
    <w:rsid w:val="0095032A"/>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4">
    <w:name w:val="Обычный (веб) Знак"/>
    <w:aliases w:val="Обычный (Web) Знак,Обычный (Web)1 Знак,Обычный (веб) Знак Знак Знак,Обычный (веб)1 Знак"/>
    <w:link w:val="a3"/>
    <w:uiPriority w:val="99"/>
    <w:rsid w:val="0095032A"/>
    <w:rPr>
      <w:rFonts w:ascii="Times New Roman" w:eastAsia="Times New Roman" w:hAnsi="Times New Roman" w:cs="Times New Roman"/>
      <w:sz w:val="24"/>
      <w:szCs w:val="24"/>
      <w:lang w:eastAsia="ru-RU"/>
    </w:rPr>
  </w:style>
  <w:style w:type="paragraph" w:customStyle="1" w:styleId="p1">
    <w:name w:val="p1"/>
    <w:basedOn w:val="a"/>
    <w:rsid w:val="00DE543D"/>
    <w:pPr>
      <w:spacing w:before="100" w:beforeAutospacing="1" w:after="100" w:afterAutospacing="1" w:line="240" w:lineRule="auto"/>
      <w:ind w:firstLine="0"/>
    </w:pPr>
    <w:rPr>
      <w:rFonts w:ascii="Times New Roman" w:eastAsia="Times New Roman" w:hAnsi="Times New Roman" w:cs="Times New Roman"/>
      <w:sz w:val="24"/>
      <w:szCs w:val="24"/>
      <w:lang w:eastAsia="ru-RU"/>
    </w:rPr>
  </w:style>
  <w:style w:type="character" w:customStyle="1" w:styleId="s1">
    <w:name w:val="s1"/>
    <w:basedOn w:val="a0"/>
    <w:rsid w:val="00DE543D"/>
  </w:style>
  <w:style w:type="table" w:customStyle="1" w:styleId="1c">
    <w:name w:val="Сетка таблицы1"/>
    <w:basedOn w:val="a1"/>
    <w:next w:val="a7"/>
    <w:uiPriority w:val="59"/>
    <w:rsid w:val="00370906"/>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6">
    <w:name w:val="Сетка таблицы3"/>
    <w:basedOn w:val="a1"/>
    <w:next w:val="a7"/>
    <w:uiPriority w:val="59"/>
    <w:rsid w:val="003709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87969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5.xml"/><Relationship Id="rId21" Type="http://schemas.openxmlformats.org/officeDocument/2006/relationships/chart" Target="charts/chart10.xml"/><Relationship Id="rId42" Type="http://schemas.openxmlformats.org/officeDocument/2006/relationships/chart" Target="charts/chart31.xml"/><Relationship Id="rId47" Type="http://schemas.openxmlformats.org/officeDocument/2006/relationships/chart" Target="charts/chart36.xml"/><Relationship Id="rId63" Type="http://schemas.openxmlformats.org/officeDocument/2006/relationships/hyperlink" Target="http://eco.tatar.ru/rus/gosdoklad.htm" TargetMode="External"/><Relationship Id="rId68" Type="http://schemas.openxmlformats.org/officeDocument/2006/relationships/chart" Target="charts/chart49.xml"/><Relationship Id="rId16" Type="http://schemas.openxmlformats.org/officeDocument/2006/relationships/footer" Target="footer1.xml"/><Relationship Id="rId11" Type="http://schemas.openxmlformats.org/officeDocument/2006/relationships/chart" Target="charts/chart4.xml"/><Relationship Id="rId32" Type="http://schemas.openxmlformats.org/officeDocument/2006/relationships/chart" Target="charts/chart21.xml"/><Relationship Id="rId37" Type="http://schemas.openxmlformats.org/officeDocument/2006/relationships/chart" Target="charts/chart26.xml"/><Relationship Id="rId53" Type="http://schemas.openxmlformats.org/officeDocument/2006/relationships/chart" Target="charts/chart42.xml"/><Relationship Id="rId58" Type="http://schemas.openxmlformats.org/officeDocument/2006/relationships/image" Target="media/image3.png"/><Relationship Id="rId74" Type="http://schemas.openxmlformats.org/officeDocument/2006/relationships/chart" Target="charts/chart55.xml"/><Relationship Id="rId79" Type="http://schemas.openxmlformats.org/officeDocument/2006/relationships/chart" Target="charts/chart60.xml"/><Relationship Id="rId5" Type="http://schemas.openxmlformats.org/officeDocument/2006/relationships/webSettings" Target="webSettings.xml"/><Relationship Id="rId61" Type="http://schemas.openxmlformats.org/officeDocument/2006/relationships/image" Target="media/image6.png"/><Relationship Id="rId82" Type="http://schemas.openxmlformats.org/officeDocument/2006/relationships/theme" Target="theme/theme1.xml"/><Relationship Id="rId19" Type="http://schemas.openxmlformats.org/officeDocument/2006/relationships/chart" Target="charts/chart8.xml"/><Relationship Id="rId14" Type="http://schemas.openxmlformats.org/officeDocument/2006/relationships/chart" Target="charts/chart6.xml"/><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chart" Target="charts/chart19.xml"/><Relationship Id="rId35" Type="http://schemas.openxmlformats.org/officeDocument/2006/relationships/chart" Target="charts/chart24.xml"/><Relationship Id="rId43" Type="http://schemas.openxmlformats.org/officeDocument/2006/relationships/chart" Target="charts/chart32.xml"/><Relationship Id="rId48" Type="http://schemas.openxmlformats.org/officeDocument/2006/relationships/chart" Target="charts/chart37.xml"/><Relationship Id="rId56" Type="http://schemas.openxmlformats.org/officeDocument/2006/relationships/chart" Target="charts/chart45.xml"/><Relationship Id="rId64" Type="http://schemas.openxmlformats.org/officeDocument/2006/relationships/chart" Target="charts/chart46.xml"/><Relationship Id="rId69" Type="http://schemas.openxmlformats.org/officeDocument/2006/relationships/chart" Target="charts/chart50.xml"/><Relationship Id="rId77" Type="http://schemas.openxmlformats.org/officeDocument/2006/relationships/chart" Target="charts/chart58.xml"/><Relationship Id="rId8" Type="http://schemas.openxmlformats.org/officeDocument/2006/relationships/chart" Target="charts/chart1.xml"/><Relationship Id="rId51" Type="http://schemas.openxmlformats.org/officeDocument/2006/relationships/chart" Target="charts/chart40.xml"/><Relationship Id="rId72" Type="http://schemas.openxmlformats.org/officeDocument/2006/relationships/chart" Target="charts/chart53.xml"/><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2.xml"/><Relationship Id="rId25" Type="http://schemas.openxmlformats.org/officeDocument/2006/relationships/chart" Target="charts/chart14.xml"/><Relationship Id="rId33" Type="http://schemas.openxmlformats.org/officeDocument/2006/relationships/chart" Target="charts/chart22.xml"/><Relationship Id="rId38" Type="http://schemas.openxmlformats.org/officeDocument/2006/relationships/chart" Target="charts/chart27.xml"/><Relationship Id="rId46" Type="http://schemas.openxmlformats.org/officeDocument/2006/relationships/chart" Target="charts/chart35.xml"/><Relationship Id="rId59" Type="http://schemas.openxmlformats.org/officeDocument/2006/relationships/image" Target="media/image4.png"/><Relationship Id="rId67" Type="http://schemas.openxmlformats.org/officeDocument/2006/relationships/chart" Target="charts/chart48.xml"/><Relationship Id="rId20" Type="http://schemas.openxmlformats.org/officeDocument/2006/relationships/chart" Target="charts/chart9.xml"/><Relationship Id="rId41" Type="http://schemas.openxmlformats.org/officeDocument/2006/relationships/chart" Target="charts/chart30.xml"/><Relationship Id="rId54" Type="http://schemas.openxmlformats.org/officeDocument/2006/relationships/chart" Target="charts/chart43.xml"/><Relationship Id="rId62" Type="http://schemas.openxmlformats.org/officeDocument/2006/relationships/image" Target="media/image7.png"/><Relationship Id="rId70" Type="http://schemas.openxmlformats.org/officeDocument/2006/relationships/chart" Target="charts/chart51.xml"/><Relationship Id="rId75" Type="http://schemas.openxmlformats.org/officeDocument/2006/relationships/chart" Target="charts/chart5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chart" Target="charts/chart12.xml"/><Relationship Id="rId28" Type="http://schemas.openxmlformats.org/officeDocument/2006/relationships/chart" Target="charts/chart17.xml"/><Relationship Id="rId36" Type="http://schemas.openxmlformats.org/officeDocument/2006/relationships/chart" Target="charts/chart25.xml"/><Relationship Id="rId49" Type="http://schemas.openxmlformats.org/officeDocument/2006/relationships/chart" Target="charts/chart38.xml"/><Relationship Id="rId57" Type="http://schemas.openxmlformats.org/officeDocument/2006/relationships/image" Target="media/image2.png"/><Relationship Id="rId10" Type="http://schemas.openxmlformats.org/officeDocument/2006/relationships/chart" Target="charts/chart3.xml"/><Relationship Id="rId31" Type="http://schemas.openxmlformats.org/officeDocument/2006/relationships/chart" Target="charts/chart20.xml"/><Relationship Id="rId44" Type="http://schemas.openxmlformats.org/officeDocument/2006/relationships/chart" Target="charts/chart33.xml"/><Relationship Id="rId52" Type="http://schemas.openxmlformats.org/officeDocument/2006/relationships/chart" Target="charts/chart41.xml"/><Relationship Id="rId60" Type="http://schemas.openxmlformats.org/officeDocument/2006/relationships/image" Target="media/image5.png"/><Relationship Id="rId65" Type="http://schemas.openxmlformats.org/officeDocument/2006/relationships/hyperlink" Target="http://eco.tatar.ru/rus/gosdoklad.htm" TargetMode="External"/><Relationship Id="rId73" Type="http://schemas.openxmlformats.org/officeDocument/2006/relationships/chart" Target="charts/chart54.xml"/><Relationship Id="rId78" Type="http://schemas.openxmlformats.org/officeDocument/2006/relationships/chart" Target="charts/chart59.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chart" Target="charts/chart2.xml"/><Relationship Id="rId13" Type="http://schemas.openxmlformats.org/officeDocument/2006/relationships/chart" Target="charts/chart5.xml"/><Relationship Id="rId18" Type="http://schemas.openxmlformats.org/officeDocument/2006/relationships/chart" Target="charts/chart7.xml"/><Relationship Id="rId39" Type="http://schemas.openxmlformats.org/officeDocument/2006/relationships/chart" Target="charts/chart28.xml"/><Relationship Id="rId34" Type="http://schemas.openxmlformats.org/officeDocument/2006/relationships/chart" Target="charts/chart23.xml"/><Relationship Id="rId50" Type="http://schemas.openxmlformats.org/officeDocument/2006/relationships/chart" Target="charts/chart39.xml"/><Relationship Id="rId55" Type="http://schemas.openxmlformats.org/officeDocument/2006/relationships/chart" Target="charts/chart44.xml"/><Relationship Id="rId76" Type="http://schemas.openxmlformats.org/officeDocument/2006/relationships/chart" Target="charts/chart57.xml"/><Relationship Id="rId7" Type="http://schemas.openxmlformats.org/officeDocument/2006/relationships/endnotes" Target="endnotes.xml"/><Relationship Id="rId71" Type="http://schemas.openxmlformats.org/officeDocument/2006/relationships/chart" Target="charts/chart52.xml"/><Relationship Id="rId2" Type="http://schemas.openxmlformats.org/officeDocument/2006/relationships/numbering" Target="numbering.xml"/><Relationship Id="rId29" Type="http://schemas.openxmlformats.org/officeDocument/2006/relationships/chart" Target="charts/chart18.xml"/><Relationship Id="rId24" Type="http://schemas.openxmlformats.org/officeDocument/2006/relationships/chart" Target="charts/chart13.xml"/><Relationship Id="rId40" Type="http://schemas.openxmlformats.org/officeDocument/2006/relationships/chart" Target="charts/chart29.xml"/><Relationship Id="rId45" Type="http://schemas.openxmlformats.org/officeDocument/2006/relationships/chart" Target="charts/chart34.xml"/><Relationship Id="rId66" Type="http://schemas.openxmlformats.org/officeDocument/2006/relationships/chart" Target="charts/chart47.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_____Microsoft_Excel3.xlsx"/></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4.xlsx"/><Relationship Id="rId1" Type="http://schemas.openxmlformats.org/officeDocument/2006/relationships/themeOverride" Target="../theme/themeOverride1.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5.xlsx"/><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1" Type="http://schemas.openxmlformats.org/officeDocument/2006/relationships/package" Target="../embeddings/_____Microsoft_Excel6.xlsx"/></Relationships>
</file>

<file path=word/charts/_rels/chart8.xml.rels><?xml version="1.0" encoding="UTF-8" standalone="yes"?>
<Relationships xmlns="http://schemas.openxmlformats.org/package/2006/relationships"><Relationship Id="rId1" Type="http://schemas.openxmlformats.org/officeDocument/2006/relationships/package" Target="../embeddings/_____Microsoft_Excel7.xlsx"/></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Excel8.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Excel9.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Excel10.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Excel11.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_____Microsoft_Excel12.xlsx"/></Relationships>
</file>

<file path=word/charts/_rels/chart14.xml.rels><?xml version="1.0" encoding="UTF-8" standalone="yes"?>
<Relationships xmlns="http://schemas.openxmlformats.org/package/2006/relationships"><Relationship Id="rId2" Type="http://schemas.openxmlformats.org/officeDocument/2006/relationships/package" Target="../embeddings/_____Microsoft_Excel13.xlsx"/><Relationship Id="rId1" Type="http://schemas.openxmlformats.org/officeDocument/2006/relationships/themeOverride" Target="../theme/themeOverride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_____Microsoft_Excel14.xlsx"/><Relationship Id="rId1" Type="http://schemas.openxmlformats.org/officeDocument/2006/relationships/themeOverride" Target="../theme/themeOverride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_____Microsoft_Excel15.xlsx"/><Relationship Id="rId1" Type="http://schemas.openxmlformats.org/officeDocument/2006/relationships/themeOverride" Target="../theme/themeOverride5.xml"/></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Excel16.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Excel17.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Excel18.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Excel19.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_____Microsoft_Excel20.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_____Microsoft_Excel21.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Excel22.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Excel23.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Excel24.xlsx"/></Relationships>
</file>

<file path=word/charts/_rels/chart26.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0;&#1085;&#1080;&#1075;&#1072;%20-%20&#1075;&#1086;&#1076;.%20&#1086;&#1090;&#1095;&#1077;&#1090;.xls" TargetMode="External"/></Relationships>
</file>

<file path=word/charts/_rels/chart27.xml.rels><?xml version="1.0" encoding="UTF-8" standalone="yes"?>
<Relationships xmlns="http://schemas.openxmlformats.org/package/2006/relationships"><Relationship Id="rId2" Type="http://schemas.openxmlformats.org/officeDocument/2006/relationships/package" Target="../embeddings/_____Microsoft_Excel25.xlsx"/><Relationship Id="rId1" Type="http://schemas.openxmlformats.org/officeDocument/2006/relationships/themeOverride" Target="../theme/themeOverride6.xml"/></Relationships>
</file>

<file path=word/charts/_rels/chart28.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29.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30.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31.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32.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3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1064;&#1072;&#1073;&#1083;&#1086;&#1085;\Documents\&#1054;&#1090;&#1095;&#1077;&#1090;&#1099;\&#1054;&#1090;&#1095;&#1077;&#1090;-2008.xls" TargetMode="External"/></Relationships>
</file>

<file path=word/charts/_rels/chart34.xml.rels><?xml version="1.0" encoding="UTF-8" standalone="yes"?>
<Relationships xmlns="http://schemas.openxmlformats.org/package/2006/relationships"><Relationship Id="rId1" Type="http://schemas.openxmlformats.org/officeDocument/2006/relationships/oleObject" Target="file:///C:\Users\&#1064;&#1072;&#1073;&#1083;&#1086;&#1085;\Documents\&#1054;&#1090;&#1095;&#1077;&#1090;&#1099;\&#1054;&#1090;&#1095;&#1077;&#1090;-2008.xls" TargetMode="External"/></Relationships>
</file>

<file path=word/charts/_rels/chart35.xml.rels><?xml version="1.0" encoding="UTF-8" standalone="yes"?>
<Relationships xmlns="http://schemas.openxmlformats.org/package/2006/relationships"><Relationship Id="rId2" Type="http://schemas.openxmlformats.org/officeDocument/2006/relationships/package" Target="../embeddings/_____Microsoft_Excel26.xlsx"/><Relationship Id="rId1" Type="http://schemas.openxmlformats.org/officeDocument/2006/relationships/themeOverride" Target="../theme/themeOverride7.xml"/></Relationships>
</file>

<file path=word/charts/_rels/chart36.xml.rels><?xml version="1.0" encoding="UTF-8" standalone="yes"?>
<Relationships xmlns="http://schemas.openxmlformats.org/package/2006/relationships"><Relationship Id="rId2" Type="http://schemas.openxmlformats.org/officeDocument/2006/relationships/package" Target="../embeddings/_____Microsoft_Excel27.xlsx"/><Relationship Id="rId1" Type="http://schemas.openxmlformats.org/officeDocument/2006/relationships/themeOverride" Target="../theme/themeOverride8.xml"/></Relationships>
</file>

<file path=word/charts/_rels/chart37.xml.rels><?xml version="1.0" encoding="UTF-8" standalone="yes"?>
<Relationships xmlns="http://schemas.openxmlformats.org/package/2006/relationships"><Relationship Id="rId1" Type="http://schemas.openxmlformats.org/officeDocument/2006/relationships/package" Target="../embeddings/_____Microsoft_Excel28.xlsx"/></Relationships>
</file>

<file path=word/charts/_rels/chart38.xml.rels><?xml version="1.0" encoding="UTF-8" standalone="yes"?>
<Relationships xmlns="http://schemas.openxmlformats.org/package/2006/relationships"><Relationship Id="rId1" Type="http://schemas.openxmlformats.org/officeDocument/2006/relationships/package" Target="../embeddings/_____Microsoft_Excel29.xlsx"/></Relationships>
</file>

<file path=word/charts/_rels/chart39.xml.rels><?xml version="1.0" encoding="UTF-8" standalone="yes"?>
<Relationships xmlns="http://schemas.openxmlformats.org/package/2006/relationships"><Relationship Id="rId1" Type="http://schemas.openxmlformats.org/officeDocument/2006/relationships/package" Target="../embeddings/_____Microsoft_Excel30.xlsx"/></Relationships>
</file>

<file path=word/charts/_rels/chart40.xml.rels><?xml version="1.0" encoding="UTF-8" standalone="yes"?>
<Relationships xmlns="http://schemas.openxmlformats.org/package/2006/relationships"><Relationship Id="rId1" Type="http://schemas.openxmlformats.org/officeDocument/2006/relationships/package" Target="../embeddings/_____Microsoft_Excel31.xlsx"/></Relationships>
</file>

<file path=word/charts/_rels/chart41.xml.rels><?xml version="1.0" encoding="UTF-8" standalone="yes"?>
<Relationships xmlns="http://schemas.openxmlformats.org/package/2006/relationships"><Relationship Id="rId1" Type="http://schemas.openxmlformats.org/officeDocument/2006/relationships/package" Target="../embeddings/_____Microsoft_Excel32.xlsx"/></Relationships>
</file>

<file path=word/charts/_rels/chart42.xml.rels><?xml version="1.0" encoding="UTF-8" standalone="yes"?>
<Relationships xmlns="http://schemas.openxmlformats.org/package/2006/relationships"><Relationship Id="rId1" Type="http://schemas.openxmlformats.org/officeDocument/2006/relationships/package" Target="../embeddings/_____Microsoft_Excel33.xlsx"/></Relationships>
</file>

<file path=word/charts/_rels/chart43.xml.rels><?xml version="1.0" encoding="UTF-8" standalone="yes"?>
<Relationships xmlns="http://schemas.openxmlformats.org/package/2006/relationships"><Relationship Id="rId1" Type="http://schemas.openxmlformats.org/officeDocument/2006/relationships/package" Target="../embeddings/_____Microsoft_Excel34.xlsx"/></Relationships>
</file>

<file path=word/charts/_rels/chart44.xml.rels><?xml version="1.0" encoding="UTF-8" standalone="yes"?>
<Relationships xmlns="http://schemas.openxmlformats.org/package/2006/relationships"><Relationship Id="rId1" Type="http://schemas.openxmlformats.org/officeDocument/2006/relationships/package" Target="../embeddings/_____Microsoft_Excel35.xlsx"/></Relationships>
</file>

<file path=word/charts/_rels/chart45.xml.rels><?xml version="1.0" encoding="UTF-8" standalone="yes"?>
<Relationships xmlns="http://schemas.openxmlformats.org/package/2006/relationships"><Relationship Id="rId1" Type="http://schemas.openxmlformats.org/officeDocument/2006/relationships/package" Target="../embeddings/_____Microsoft_Excel36.xlsx"/></Relationships>
</file>

<file path=word/charts/_rels/chart46.xml.rels><?xml version="1.0" encoding="UTF-8" standalone="yes"?>
<Relationships xmlns="http://schemas.openxmlformats.org/package/2006/relationships"><Relationship Id="rId1" Type="http://schemas.openxmlformats.org/officeDocument/2006/relationships/package" Target="../embeddings/_____Microsoft_Excel37.xlsx"/></Relationships>
</file>

<file path=word/charts/_rels/chart47.xml.rels><?xml version="1.0" encoding="UTF-8" standalone="yes"?>
<Relationships xmlns="http://schemas.openxmlformats.org/package/2006/relationships"><Relationship Id="rId1" Type="http://schemas.openxmlformats.org/officeDocument/2006/relationships/package" Target="../embeddings/_____Microsoft_Excel38.xlsx"/></Relationships>
</file>

<file path=word/charts/_rels/chart48.xml.rels><?xml version="1.0" encoding="UTF-8" standalone="yes"?>
<Relationships xmlns="http://schemas.openxmlformats.org/package/2006/relationships"><Relationship Id="rId2" Type="http://schemas.openxmlformats.org/officeDocument/2006/relationships/package" Target="../embeddings/_____Microsoft_Excel39.xlsx"/><Relationship Id="rId1" Type="http://schemas.openxmlformats.org/officeDocument/2006/relationships/themeOverride" Target="../theme/themeOverride9.xml"/></Relationships>
</file>

<file path=word/charts/_rels/chart4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_____Microsoft_Excel40.xlsx"/></Relationships>
</file>

<file path=word/charts/_rels/chart5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package" Target="../embeddings/_____Microsoft_Excel41.xlsx"/></Relationships>
</file>

<file path=word/charts/_rels/chart51.xml.rels><?xml version="1.0" encoding="UTF-8" standalone="yes"?>
<Relationships xmlns="http://schemas.openxmlformats.org/package/2006/relationships"><Relationship Id="rId1" Type="http://schemas.openxmlformats.org/officeDocument/2006/relationships/package" Target="../embeddings/_____Microsoft_Excel42.xlsx"/></Relationships>
</file>

<file path=word/charts/_rels/chart52.xml.rels><?xml version="1.0" encoding="UTF-8" standalone="yes"?>
<Relationships xmlns="http://schemas.openxmlformats.org/package/2006/relationships"><Relationship Id="rId1" Type="http://schemas.openxmlformats.org/officeDocument/2006/relationships/package" Target="../embeddings/_____Microsoft_Excel43.xlsx"/></Relationships>
</file>

<file path=word/charts/_rels/chart53.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4.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5.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6.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7.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8.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59.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_rels/chart60.xml.rels><?xml version="1.0" encoding="UTF-8" standalone="yes"?>
<Relationships xmlns="http://schemas.openxmlformats.org/package/2006/relationships"><Relationship Id="rId1" Type="http://schemas.openxmlformats.org/officeDocument/2006/relationships/oleObject" Target="file:///\\10.145.81.200\&#1072;&#1087;&#1080;&#1082;\&#1050;&#1086;&#1084;&#1087;&#1083;&#1077;&#1082;&#1089;&#1085;&#1099;&#1081;\&#1075;&#1088;&#1072;&#1092;&#1080;&#1082;&#1080;%20-%20&#1050;&#1054;&#1052;&#1055;&#1051;&#1045;&#1050;&#1057;&#1053;&#1067;&#104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6639458235659472E-2"/>
          <c:y val="8.5271317829457363E-2"/>
          <c:w val="0.90096868425797916"/>
          <c:h val="0.72622758092738404"/>
        </c:manualLayout>
      </c:layout>
      <c:bar3DChart>
        <c:barDir val="col"/>
        <c:grouping val="stacked"/>
        <c:varyColors val="0"/>
        <c:ser>
          <c:idx val="0"/>
          <c:order val="0"/>
          <c:tx>
            <c:strRef>
              <c:f>Лист1!$B$1</c:f>
              <c:strCache>
                <c:ptCount val="1"/>
                <c:pt idx="0">
                  <c:v>Ряд 1</c:v>
                </c:pt>
              </c:strCache>
            </c:strRef>
          </c:tx>
          <c:spPr>
            <a:gradFill>
              <a:gsLst>
                <a:gs pos="0">
                  <a:schemeClr val="accent1">
                    <a:shade val="51000"/>
                    <a:satMod val="130000"/>
                  </a:schemeClr>
                </a:gs>
                <a:gs pos="94500">
                  <a:srgbClr val="3B7CCA"/>
                </a:gs>
                <a:gs pos="89000">
                  <a:srgbClr val="3B7CC9"/>
                </a:gs>
                <a:gs pos="90000">
                  <a:schemeClr val="accent1">
                    <a:shade val="93000"/>
                    <a:satMod val="130000"/>
                  </a:schemeClr>
                </a:gs>
                <a:gs pos="100000">
                  <a:schemeClr val="accent1">
                    <a:shade val="94000"/>
                    <a:satMod val="135000"/>
                  </a:schemeClr>
                </a:gs>
              </a:gsLst>
              <a:lin ang="16200000" scaled="0"/>
            </a:gradFill>
            <a:ln>
              <a:noFill/>
            </a:ln>
            <a:effectLst>
              <a:outerShdw blurRad="50800" dist="38100" dir="2700000" algn="tl" rotWithShape="0">
                <a:prstClr val="black">
                  <a:alpha val="40000"/>
                </a:prstClr>
              </a:outerShdw>
            </a:effectLst>
            <a:sp3d/>
          </c:spPr>
          <c:invertIfNegative val="0"/>
          <c:dLbls>
            <c:dLbl>
              <c:idx val="0"/>
              <c:layout>
                <c:manualLayout>
                  <c:x val="2.1112460179118796E-2"/>
                  <c:y val="-0.3658176158212781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4C2-4B3E-AF26-828803EB0D18}"/>
                </c:ext>
              </c:extLst>
            </c:dLbl>
            <c:dLbl>
              <c:idx val="1"/>
              <c:layout>
                <c:manualLayout>
                  <c:x val="2.3148083588788042E-2"/>
                  <c:y val="-0.3777226393212476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4C2-4B3E-AF26-828803EB0D18}"/>
                </c:ext>
              </c:extLst>
            </c:dLbl>
            <c:dLbl>
              <c:idx val="2"/>
              <c:layout>
                <c:manualLayout>
                  <c:x val="2.1950111197932321E-2"/>
                  <c:y val="-0.3884972227308795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4C2-4B3E-AF26-828803EB0D18}"/>
                </c:ext>
              </c:extLst>
            </c:dLbl>
            <c:numFmt formatCode="#,##0.0" sourceLinked="0"/>
            <c:spPr>
              <a:noFill/>
              <a:ln>
                <a:noFill/>
              </a:ln>
              <a:effectLst/>
            </c:spPr>
            <c:txPr>
              <a:bodyPr rot="0" spcFirstLastPara="1" vertOverflow="ellipsis" vert="horz" wrap="square" anchor="ctr" anchorCtr="1"/>
              <a:lstStyle/>
              <a:p>
                <a:pPr>
                  <a:defRPr sz="900" b="1" i="0" u="none" strike="noStrike" kern="1200" baseline="0">
                    <a:ln>
                      <a:noFill/>
                    </a:ln>
                    <a:solidFill>
                      <a:schemeClr val="tx1">
                        <a:lumMod val="75000"/>
                        <a:lumOff val="25000"/>
                      </a:schemeClr>
                    </a:solidFill>
                    <a:latin typeface="Arial" panose="020B0604020202020204" pitchFamily="34" charset="0"/>
                    <a:ea typeface="+mn-ea"/>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 (оценка)</c:v>
                </c:pt>
              </c:strCache>
            </c:strRef>
          </c:cat>
          <c:val>
            <c:numRef>
              <c:f>Лист1!$B$2:$B$4</c:f>
              <c:numCache>
                <c:formatCode>General</c:formatCode>
                <c:ptCount val="3"/>
                <c:pt idx="0">
                  <c:v>40408.5</c:v>
                </c:pt>
                <c:pt idx="1">
                  <c:v>42907.9</c:v>
                </c:pt>
                <c:pt idx="2">
                  <c:v>49143.5</c:v>
                </c:pt>
              </c:numCache>
            </c:numRef>
          </c:val>
          <c:extLst>
            <c:ext xmlns:c16="http://schemas.microsoft.com/office/drawing/2014/chart" uri="{C3380CC4-5D6E-409C-BE32-E72D297353CC}">
              <c16:uniqueId val="{00000003-E4C2-4B3E-AF26-828803EB0D18}"/>
            </c:ext>
          </c:extLst>
        </c:ser>
        <c:dLbls>
          <c:showLegendKey val="0"/>
          <c:showVal val="0"/>
          <c:showCatName val="0"/>
          <c:showSerName val="0"/>
          <c:showPercent val="0"/>
          <c:showBubbleSize val="0"/>
        </c:dLbls>
        <c:gapWidth val="191"/>
        <c:gapDepth val="232"/>
        <c:shape val="box"/>
        <c:axId val="93302144"/>
        <c:axId val="209878016"/>
        <c:axId val="0"/>
      </c:bar3DChart>
      <c:catAx>
        <c:axId val="933021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bg1">
                    <a:lumMod val="50000"/>
                  </a:schemeClr>
                </a:solidFill>
                <a:latin typeface="Arial" panose="020B0604020202020204" pitchFamily="34" charset="0"/>
                <a:ea typeface="+mn-ea"/>
                <a:cs typeface="Arial" panose="020B0604020202020204" pitchFamily="34" charset="0"/>
              </a:defRPr>
            </a:pPr>
            <a:endParaRPr lang="ru-RU"/>
          </a:p>
        </c:txPr>
        <c:crossAx val="209878016"/>
        <c:crosses val="autoZero"/>
        <c:auto val="1"/>
        <c:lblAlgn val="ctr"/>
        <c:lblOffset val="100"/>
        <c:noMultiLvlLbl val="0"/>
      </c:catAx>
      <c:valAx>
        <c:axId val="20987801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ln>
                  <a:noFill/>
                </a:ln>
                <a:solidFill>
                  <a:schemeClr val="bg1">
                    <a:lumMod val="65000"/>
                  </a:schemeClr>
                </a:solidFill>
                <a:latin typeface="Arial" panose="020B0604020202020204" pitchFamily="34" charset="0"/>
                <a:ea typeface="+mn-ea"/>
                <a:cs typeface="Arial" panose="020B0604020202020204" pitchFamily="34" charset="0"/>
              </a:defRPr>
            </a:pPr>
            <a:endParaRPr lang="ru-RU"/>
          </a:p>
        </c:txPr>
        <c:crossAx val="93302144"/>
        <c:crosses val="autoZero"/>
        <c:crossBetween val="between"/>
        <c:majorUnit val="10000"/>
      </c:valAx>
      <c:spPr>
        <a:noFill/>
        <a:ln>
          <a:noFill/>
        </a:ln>
        <a:effectLst/>
      </c:spPr>
    </c:plotArea>
    <c:plotVisOnly val="1"/>
    <c:dispBlanksAs val="gap"/>
    <c:showDLblsOverMax val="0"/>
  </c:chart>
  <c:spPr>
    <a:solidFill>
      <a:schemeClr val="bg1"/>
    </a:solidFill>
    <a:ln w="9525" cap="flat" cmpd="sng" algn="ctr">
      <a:solidFill>
        <a:schemeClr val="bg1">
          <a:lumMod val="75000"/>
        </a:schemeClr>
      </a:solidFill>
      <a:round/>
    </a:ln>
    <a:effectLst/>
  </c:spPr>
  <c:txPr>
    <a:bodyPr/>
    <a:lstStyle/>
    <a:p>
      <a:pPr>
        <a:defRPr>
          <a:ln>
            <a:noFill/>
          </a:ln>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6639458235659472E-2"/>
          <c:y val="8.5271317829457363E-2"/>
          <c:w val="0.90096868425797916"/>
          <c:h val="0.72622758092738404"/>
        </c:manualLayout>
      </c:layout>
      <c:bar3DChart>
        <c:barDir val="col"/>
        <c:grouping val="stacked"/>
        <c:varyColors val="0"/>
        <c:ser>
          <c:idx val="0"/>
          <c:order val="0"/>
          <c:tx>
            <c:strRef>
              <c:f>Лист1!$B$1</c:f>
              <c:strCache>
                <c:ptCount val="1"/>
                <c:pt idx="0">
                  <c:v>Ряд 1</c:v>
                </c:pt>
              </c:strCache>
            </c:strRef>
          </c:tx>
          <c:spPr>
            <a:gradFill>
              <a:gsLst>
                <a:gs pos="0">
                  <a:schemeClr val="accent1">
                    <a:shade val="51000"/>
                    <a:satMod val="130000"/>
                  </a:schemeClr>
                </a:gs>
                <a:gs pos="94500">
                  <a:srgbClr val="3B7CCA"/>
                </a:gs>
                <a:gs pos="89000">
                  <a:srgbClr val="3B7CC9"/>
                </a:gs>
                <a:gs pos="90000">
                  <a:schemeClr val="accent1">
                    <a:shade val="93000"/>
                    <a:satMod val="130000"/>
                  </a:schemeClr>
                </a:gs>
                <a:gs pos="100000">
                  <a:schemeClr val="accent1">
                    <a:shade val="94000"/>
                    <a:satMod val="135000"/>
                  </a:schemeClr>
                </a:gs>
              </a:gsLst>
              <a:lin ang="16200000" scaled="0"/>
            </a:gradFill>
            <a:ln>
              <a:noFill/>
            </a:ln>
            <a:effectLst>
              <a:outerShdw blurRad="50800" dist="38100" dir="2700000" algn="tl" rotWithShape="0">
                <a:prstClr val="black">
                  <a:alpha val="40000"/>
                </a:prstClr>
              </a:outerShdw>
            </a:effectLst>
            <a:sp3d/>
          </c:spPr>
          <c:invertIfNegative val="0"/>
          <c:dLbls>
            <c:dLbl>
              <c:idx val="0"/>
              <c:layout>
                <c:manualLayout>
                  <c:x val="2.1112460179118796E-2"/>
                  <c:y val="-0.3658176158212781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4C2-4B3E-AF26-828803EB0D18}"/>
                </c:ext>
              </c:extLst>
            </c:dLbl>
            <c:dLbl>
              <c:idx val="1"/>
              <c:layout>
                <c:manualLayout>
                  <c:x val="2.3148083588788042E-2"/>
                  <c:y val="-0.3777226393212476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4C2-4B3E-AF26-828803EB0D18}"/>
                </c:ext>
              </c:extLst>
            </c:dLbl>
            <c:dLbl>
              <c:idx val="2"/>
              <c:layout>
                <c:manualLayout>
                  <c:x val="2.1950111197932321E-2"/>
                  <c:y val="-0.3884972227308795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E4C2-4B3E-AF26-828803EB0D18}"/>
                </c:ext>
              </c:extLst>
            </c:dLbl>
            <c:numFmt formatCode="#,##0.0" sourceLinked="0"/>
            <c:spPr>
              <a:noFill/>
              <a:ln>
                <a:noFill/>
              </a:ln>
              <a:effectLst/>
            </c:spPr>
            <c:txPr>
              <a:bodyPr rot="0" spcFirstLastPara="1" vertOverflow="ellipsis" vert="horz" wrap="square" anchor="ctr" anchorCtr="1"/>
              <a:lstStyle/>
              <a:p>
                <a:pPr>
                  <a:defRPr sz="900" b="1" i="0" u="none" strike="noStrike" kern="1200" baseline="0">
                    <a:ln>
                      <a:noFill/>
                    </a:ln>
                    <a:solidFill>
                      <a:schemeClr val="tx1">
                        <a:lumMod val="75000"/>
                        <a:lumOff val="25000"/>
                      </a:schemeClr>
                    </a:solidFill>
                    <a:latin typeface="Arial" panose="020B0604020202020204" pitchFamily="34" charset="0"/>
                    <a:ea typeface="+mn-ea"/>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 (оценка)</c:v>
                </c:pt>
              </c:strCache>
            </c:strRef>
          </c:cat>
          <c:val>
            <c:numRef>
              <c:f>Лист1!$B$2:$B$4</c:f>
              <c:numCache>
                <c:formatCode>General</c:formatCode>
                <c:ptCount val="3"/>
                <c:pt idx="0">
                  <c:v>91.8</c:v>
                </c:pt>
                <c:pt idx="1">
                  <c:v>101.9</c:v>
                </c:pt>
                <c:pt idx="2">
                  <c:v>123.5</c:v>
                </c:pt>
              </c:numCache>
            </c:numRef>
          </c:val>
          <c:extLst>
            <c:ext xmlns:c16="http://schemas.microsoft.com/office/drawing/2014/chart" uri="{C3380CC4-5D6E-409C-BE32-E72D297353CC}">
              <c16:uniqueId val="{00000003-E4C2-4B3E-AF26-828803EB0D18}"/>
            </c:ext>
          </c:extLst>
        </c:ser>
        <c:dLbls>
          <c:showLegendKey val="0"/>
          <c:showVal val="0"/>
          <c:showCatName val="0"/>
          <c:showSerName val="0"/>
          <c:showPercent val="0"/>
          <c:showBubbleSize val="0"/>
        </c:dLbls>
        <c:gapWidth val="191"/>
        <c:gapDepth val="232"/>
        <c:shape val="box"/>
        <c:axId val="232935424"/>
        <c:axId val="233107456"/>
        <c:axId val="0"/>
      </c:bar3DChart>
      <c:catAx>
        <c:axId val="23293542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ln>
                  <a:noFill/>
                </a:ln>
                <a:solidFill>
                  <a:schemeClr val="bg1">
                    <a:lumMod val="50000"/>
                  </a:schemeClr>
                </a:solidFill>
                <a:latin typeface="Arial" panose="020B0604020202020204" pitchFamily="34" charset="0"/>
                <a:ea typeface="+mn-ea"/>
                <a:cs typeface="Arial" panose="020B0604020202020204" pitchFamily="34" charset="0"/>
              </a:defRPr>
            </a:pPr>
            <a:endParaRPr lang="ru-RU"/>
          </a:p>
        </c:txPr>
        <c:crossAx val="233107456"/>
        <c:crosses val="autoZero"/>
        <c:auto val="1"/>
        <c:lblAlgn val="ctr"/>
        <c:lblOffset val="100"/>
        <c:noMultiLvlLbl val="0"/>
      </c:catAx>
      <c:valAx>
        <c:axId val="233107456"/>
        <c:scaling>
          <c:orientation val="minMax"/>
          <c:max val="130"/>
          <c:min val="0"/>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ln>
                  <a:noFill/>
                </a:ln>
                <a:solidFill>
                  <a:schemeClr val="bg1">
                    <a:lumMod val="65000"/>
                  </a:schemeClr>
                </a:solidFill>
                <a:latin typeface="Arial" panose="020B0604020202020204" pitchFamily="34" charset="0"/>
                <a:ea typeface="+mn-ea"/>
                <a:cs typeface="Arial" panose="020B0604020202020204" pitchFamily="34" charset="0"/>
              </a:defRPr>
            </a:pPr>
            <a:endParaRPr lang="ru-RU"/>
          </a:p>
        </c:txPr>
        <c:crossAx val="232935424"/>
        <c:crosses val="autoZero"/>
        <c:crossBetween val="between"/>
        <c:majorUnit val="20"/>
      </c:valAx>
      <c:spPr>
        <a:noFill/>
        <a:ln>
          <a:noFill/>
        </a:ln>
        <a:effectLst/>
      </c:spPr>
    </c:plotArea>
    <c:plotVisOnly val="1"/>
    <c:dispBlanksAs val="gap"/>
    <c:showDLblsOverMax val="0"/>
  </c:chart>
  <c:spPr>
    <a:solidFill>
      <a:schemeClr val="bg1"/>
    </a:solidFill>
    <a:ln w="9525" cap="flat" cmpd="sng" algn="ctr">
      <a:solidFill>
        <a:schemeClr val="bg1">
          <a:lumMod val="75000"/>
        </a:schemeClr>
      </a:solidFill>
      <a:round/>
    </a:ln>
    <a:effectLst/>
  </c:spPr>
  <c:txPr>
    <a:bodyPr/>
    <a:lstStyle/>
    <a:p>
      <a:pPr>
        <a:defRPr>
          <a:ln>
            <a:noFill/>
          </a:ln>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Количество комиссий</c:v>
                </c:pt>
              </c:strCache>
            </c:strRef>
          </c:tx>
          <c:spPr>
            <a:solidFill>
              <a:schemeClr val="accent1"/>
            </a:solidFill>
            <a:ln>
              <a:noFill/>
            </a:ln>
            <a:effectLst/>
            <a:sp3d/>
          </c:spPr>
          <c:invertIfNegative val="0"/>
          <c:dLbls>
            <c:dLbl>
              <c:idx val="0"/>
              <c:layout>
                <c:manualLayout>
                  <c:x val="8.6232994460598081E-3"/>
                  <c:y val="-3.9126006685061804E-2"/>
                </c:manualLayout>
              </c:layout>
              <c:spPr/>
              <c:txPr>
                <a:bodyPr/>
                <a:lstStyle/>
                <a:p>
                  <a:pPr>
                    <a:defRPr b="1">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0B9-4B54-9ED8-753A2DDE1C47}"/>
                </c:ext>
              </c:extLst>
            </c:dLbl>
            <c:dLbl>
              <c:idx val="1"/>
              <c:layout>
                <c:manualLayout>
                  <c:x val="8.6245520283740988E-3"/>
                  <c:y val="-3.9126014520783341E-2"/>
                </c:manualLayout>
              </c:layout>
              <c:spPr/>
              <c:txPr>
                <a:bodyPr/>
                <a:lstStyle/>
                <a:p>
                  <a:pPr>
                    <a:defRPr b="1">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0B9-4B54-9ED8-753A2DDE1C47}"/>
                </c:ext>
              </c:extLst>
            </c:dLbl>
            <c:dLbl>
              <c:idx val="2"/>
              <c:layout>
                <c:manualLayout>
                  <c:x val="1.2937496020544602E-2"/>
                  <c:y val="-5.2168158467371065E-2"/>
                </c:manualLayout>
              </c:layout>
              <c:spPr/>
              <c:txPr>
                <a:bodyPr/>
                <a:lstStyle/>
                <a:p>
                  <a:pPr>
                    <a:defRPr b="1">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0B9-4B54-9ED8-753A2DDE1C47}"/>
                </c:ext>
              </c:extLst>
            </c:dLbl>
            <c:spPr>
              <a:noFill/>
              <a:ln>
                <a:noFill/>
              </a:ln>
              <a:effectLst/>
            </c:spPr>
            <c:txPr>
              <a:bodyPr wrap="square" lIns="38100" tIns="19050" rIns="38100" bIns="19050" anchor="ctr">
                <a:spAutoFit/>
              </a:bodyPr>
              <a:lstStyle/>
              <a:p>
                <a:pPr>
                  <a:defRPr>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 </c:v>
                </c:pt>
                <c:pt idx="1">
                  <c:v>2019 г.</c:v>
                </c:pt>
                <c:pt idx="2">
                  <c:v>2020 г.</c:v>
                </c:pt>
              </c:strCache>
            </c:strRef>
          </c:cat>
          <c:val>
            <c:numRef>
              <c:f>Лист1!$B$2:$B$4</c:f>
              <c:numCache>
                <c:formatCode>General</c:formatCode>
                <c:ptCount val="3"/>
                <c:pt idx="0">
                  <c:v>45</c:v>
                </c:pt>
                <c:pt idx="1">
                  <c:v>55</c:v>
                </c:pt>
                <c:pt idx="2">
                  <c:v>51</c:v>
                </c:pt>
              </c:numCache>
            </c:numRef>
          </c:val>
          <c:extLst>
            <c:ext xmlns:c16="http://schemas.microsoft.com/office/drawing/2014/chart" uri="{C3380CC4-5D6E-409C-BE32-E72D297353CC}">
              <c16:uniqueId val="{00000000-A009-4860-A5C8-5911E4B29EE1}"/>
            </c:ext>
          </c:extLst>
        </c:ser>
        <c:ser>
          <c:idx val="1"/>
          <c:order val="1"/>
          <c:tx>
            <c:strRef>
              <c:f>Лист1!$C$1</c:f>
              <c:strCache>
                <c:ptCount val="1"/>
                <c:pt idx="0">
                  <c:v>Количество предприятий</c:v>
                </c:pt>
              </c:strCache>
            </c:strRef>
          </c:tx>
          <c:spPr>
            <a:solidFill>
              <a:schemeClr val="accent3"/>
            </a:solidFill>
            <a:ln>
              <a:noFill/>
            </a:ln>
            <a:effectLst/>
            <a:sp3d/>
          </c:spPr>
          <c:invertIfNegative val="0"/>
          <c:dLbls>
            <c:dLbl>
              <c:idx val="0"/>
              <c:layout>
                <c:manualLayout>
                  <c:x val="1.9404631024895511E-2"/>
                  <c:y val="-5.2168158467371079E-2"/>
                </c:manualLayout>
              </c:layout>
              <c:tx>
                <c:rich>
                  <a:bodyPr/>
                  <a:lstStyle/>
                  <a:p>
                    <a:r>
                      <a:rPr lang="en-US" b="1"/>
                      <a:t>1401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0B9-4B54-9ED8-753A2DDE1C47}"/>
                </c:ext>
              </c:extLst>
            </c:dLbl>
            <c:dLbl>
              <c:idx val="1"/>
              <c:layout>
                <c:manualLayout>
                  <c:x val="2.1560455886410423E-2"/>
                  <c:y val="-4.7820624985979318E-2"/>
                </c:manualLayout>
              </c:layout>
              <c:numFmt formatCode="General" sourceLinked="0"/>
              <c:spPr/>
              <c:txPr>
                <a:bodyPr/>
                <a:lstStyle/>
                <a:p>
                  <a:pPr>
                    <a:defRPr sz="1000" b="1">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0B9-4B54-9ED8-753A2DDE1C47}"/>
                </c:ext>
              </c:extLst>
            </c:dLbl>
            <c:dLbl>
              <c:idx val="2"/>
              <c:layout>
                <c:manualLayout>
                  <c:x val="3.2342070106402866E-2"/>
                  <c:y val="-3.9126014520783341E-2"/>
                </c:manualLayout>
              </c:layout>
              <c:numFmt formatCode="General" sourceLinked="0"/>
              <c:spPr/>
              <c:txPr>
                <a:bodyPr/>
                <a:lstStyle/>
                <a:p>
                  <a:pPr>
                    <a:defRPr sz="1000" b="1">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0B9-4B54-9ED8-753A2DDE1C47}"/>
                </c:ext>
              </c:extLst>
            </c:dLbl>
            <c:numFmt formatCode="General" sourceLinked="0"/>
            <c:spPr>
              <a:noFill/>
              <a:ln>
                <a:noFill/>
              </a:ln>
              <a:effectLst/>
            </c:spPr>
            <c:txPr>
              <a:bodyPr wrap="square" lIns="38100" tIns="19050" rIns="38100" bIns="19050" anchor="ctr">
                <a:spAutoFit/>
              </a:bodyPr>
              <a:lstStyle/>
              <a:p>
                <a:pPr>
                  <a:defRPr sz="1000">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 </c:v>
                </c:pt>
                <c:pt idx="1">
                  <c:v>2019 г.</c:v>
                </c:pt>
                <c:pt idx="2">
                  <c:v>2020 г.</c:v>
                </c:pt>
              </c:strCache>
            </c:strRef>
          </c:cat>
          <c:val>
            <c:numRef>
              <c:f>Лист1!$C$2:$C$4</c:f>
              <c:numCache>
                <c:formatCode>General</c:formatCode>
                <c:ptCount val="3"/>
                <c:pt idx="0">
                  <c:v>2562</c:v>
                </c:pt>
                <c:pt idx="1">
                  <c:v>760</c:v>
                </c:pt>
                <c:pt idx="2">
                  <c:v>400</c:v>
                </c:pt>
              </c:numCache>
            </c:numRef>
          </c:val>
          <c:extLst>
            <c:ext xmlns:c16="http://schemas.microsoft.com/office/drawing/2014/chart" uri="{C3380CC4-5D6E-409C-BE32-E72D297353CC}">
              <c16:uniqueId val="{00000001-A009-4860-A5C8-5911E4B29EE1}"/>
            </c:ext>
          </c:extLst>
        </c:ser>
        <c:dLbls>
          <c:showLegendKey val="0"/>
          <c:showVal val="0"/>
          <c:showCatName val="0"/>
          <c:showSerName val="0"/>
          <c:showPercent val="0"/>
          <c:showBubbleSize val="0"/>
        </c:dLbls>
        <c:gapWidth val="150"/>
        <c:shape val="box"/>
        <c:axId val="237071744"/>
        <c:axId val="237089920"/>
        <c:axId val="0"/>
      </c:bar3DChart>
      <c:catAx>
        <c:axId val="237071744"/>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n-lt"/>
                <a:ea typeface="+mn-ea"/>
                <a:cs typeface="+mn-cs"/>
              </a:defRPr>
            </a:pPr>
            <a:endParaRPr lang="ru-RU"/>
          </a:p>
        </c:txPr>
        <c:crossAx val="237089920"/>
        <c:crosses val="autoZero"/>
        <c:auto val="1"/>
        <c:lblAlgn val="ctr"/>
        <c:lblOffset val="100"/>
        <c:noMultiLvlLbl val="0"/>
      </c:catAx>
      <c:valAx>
        <c:axId val="237089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n-lt"/>
                <a:ea typeface="+mn-ea"/>
                <a:cs typeface="+mn-cs"/>
              </a:defRPr>
            </a:pPr>
            <a:endParaRPr lang="ru-RU"/>
          </a:p>
        </c:txPr>
        <c:crossAx val="2370717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7.256389004006078E-2"/>
          <c:y val="0.15364065407317043"/>
          <c:w val="0.90331330294239531"/>
          <c:h val="0.63191354601801519"/>
        </c:manualLayout>
      </c:layout>
      <c:bar3DChart>
        <c:barDir val="col"/>
        <c:grouping val="clustered"/>
        <c:varyColors val="0"/>
        <c:ser>
          <c:idx val="0"/>
          <c:order val="0"/>
          <c:spPr>
            <a:gradFill rotWithShape="1">
              <a:gsLst>
                <a:gs pos="0">
                  <a:schemeClr val="accent3">
                    <a:shade val="76000"/>
                    <a:shade val="51000"/>
                    <a:satMod val="130000"/>
                  </a:schemeClr>
                </a:gs>
                <a:gs pos="80000">
                  <a:schemeClr val="accent3">
                    <a:shade val="76000"/>
                    <a:shade val="93000"/>
                    <a:satMod val="130000"/>
                  </a:schemeClr>
                </a:gs>
                <a:gs pos="100000">
                  <a:schemeClr val="accent3">
                    <a:shade val="76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dLbls>
            <c:dLbl>
              <c:idx val="0"/>
              <c:layout>
                <c:manualLayout>
                  <c:x val="2.4896394529631164E-2"/>
                  <c:y val="-8.1751325201996808E-2"/>
                </c:manualLayout>
              </c:layout>
              <c:tx>
                <c:rich>
                  <a:bodyPr/>
                  <a:lstStyle/>
                  <a:p>
                    <a:r>
                      <a:rPr lang="en-US" b="1">
                        <a:latin typeface="Arial" panose="020B0604020202020204" pitchFamily="34" charset="0"/>
                        <a:cs typeface="Arial" panose="020B0604020202020204" pitchFamily="34" charset="0"/>
                      </a:rPr>
                      <a:t>3529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24B-4D10-98BA-B4CC1CACD967}"/>
                </c:ext>
              </c:extLst>
            </c:dLbl>
            <c:dLbl>
              <c:idx val="1"/>
              <c:layout>
                <c:manualLayout>
                  <c:x val="2.7421259842519686E-2"/>
                  <c:y val="-7.6974936956409917E-2"/>
                </c:manualLayout>
              </c:layout>
              <c:tx>
                <c:rich>
                  <a:bodyPr/>
                  <a:lstStyle/>
                  <a:p>
                    <a:r>
                      <a:rPr lang="en-US" b="1"/>
                      <a:t>2200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24B-4D10-98BA-B4CC1CACD967}"/>
                </c:ext>
              </c:extLst>
            </c:dLbl>
            <c:dLbl>
              <c:idx val="2"/>
              <c:layout>
                <c:manualLayout>
                  <c:x val="2.764245752175715E-2"/>
                  <c:y val="-7.657197262106949E-2"/>
                </c:manualLayout>
              </c:layout>
              <c:tx>
                <c:rich>
                  <a:bodyPr/>
                  <a:lstStyle/>
                  <a:p>
                    <a:r>
                      <a:rPr lang="en-US" b="1"/>
                      <a:t>1692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24B-4D10-98BA-B4CC1CACD967}"/>
                </c:ext>
              </c:extLst>
            </c:dLbl>
            <c:spPr>
              <a:noFill/>
              <a:ln>
                <a:noFill/>
              </a:ln>
              <a:effectLst/>
            </c:spPr>
            <c:txPr>
              <a:bodyPr wrap="square" lIns="38100" tIns="19050" rIns="38100" bIns="19050" anchor="ctr">
                <a:spAutoFit/>
              </a:bodyPr>
              <a:lstStyle/>
              <a:p>
                <a:pPr>
                  <a:defRPr sz="1000">
                    <a:latin typeface="Arial" panose="020B0604020202020204" pitchFamily="34" charset="0"/>
                    <a:cs typeface="Arial" panose="020B0604020202020204" pitchFamily="34"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c:v>
                </c:pt>
              </c:strCache>
            </c:strRef>
          </c:cat>
          <c:val>
            <c:numRef>
              <c:f>Лист1!$B$2:$B$4</c:f>
              <c:numCache>
                <c:formatCode>General</c:formatCode>
                <c:ptCount val="3"/>
                <c:pt idx="0">
                  <c:v>3529</c:v>
                </c:pt>
                <c:pt idx="1">
                  <c:v>2200</c:v>
                </c:pt>
                <c:pt idx="2">
                  <c:v>1692</c:v>
                </c:pt>
              </c:numCache>
            </c:numRef>
          </c:val>
          <c:extLst>
            <c:ext xmlns:c16="http://schemas.microsoft.com/office/drawing/2014/chart" uri="{C3380CC4-5D6E-409C-BE32-E72D297353CC}">
              <c16:uniqueId val="{00000000-C6F4-4736-BCF8-87D6DAF57E03}"/>
            </c:ext>
          </c:extLst>
        </c:ser>
        <c:dLbls>
          <c:showLegendKey val="0"/>
          <c:showVal val="0"/>
          <c:showCatName val="0"/>
          <c:showSerName val="0"/>
          <c:showPercent val="0"/>
          <c:showBubbleSize val="0"/>
        </c:dLbls>
        <c:gapWidth val="210"/>
        <c:shape val="box"/>
        <c:axId val="239442176"/>
        <c:axId val="239530368"/>
        <c:axId val="0"/>
      </c:bar3DChart>
      <c:catAx>
        <c:axId val="23944217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ru-RU"/>
          </a:p>
        </c:txPr>
        <c:crossAx val="239530368"/>
        <c:crosses val="autoZero"/>
        <c:auto val="1"/>
        <c:lblAlgn val="ctr"/>
        <c:lblOffset val="100"/>
        <c:noMultiLvlLbl val="0"/>
      </c:catAx>
      <c:valAx>
        <c:axId val="2395303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bg1">
                    <a:lumMod val="50000"/>
                  </a:schemeClr>
                </a:solidFill>
                <a:latin typeface="+mn-lt"/>
                <a:ea typeface="+mn-ea"/>
                <a:cs typeface="+mn-cs"/>
              </a:defRPr>
            </a:pPr>
            <a:endParaRPr lang="ru-RU"/>
          </a:p>
        </c:txPr>
        <c:crossAx val="2394421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Столбец1</c:v>
                </c:pt>
              </c:strCache>
            </c:strRef>
          </c:tx>
          <c:spPr>
            <a:solidFill>
              <a:srgbClr val="92D050"/>
            </a:solidFill>
          </c:spPr>
          <c:invertIfNegative val="0"/>
          <c:cat>
            <c:strRef>
              <c:f>Лист1!$A$2:$A$4</c:f>
              <c:strCache>
                <c:ptCount val="3"/>
                <c:pt idx="0">
                  <c:v>2018 год</c:v>
                </c:pt>
                <c:pt idx="1">
                  <c:v>2019 год</c:v>
                </c:pt>
                <c:pt idx="2">
                  <c:v>2020 год </c:v>
                </c:pt>
              </c:strCache>
            </c:strRef>
          </c:cat>
          <c:val>
            <c:numRef>
              <c:f>Лист1!$B$2:$B$4</c:f>
              <c:numCache>
                <c:formatCode>General</c:formatCode>
                <c:ptCount val="3"/>
                <c:pt idx="0">
                  <c:v>5802</c:v>
                </c:pt>
                <c:pt idx="1">
                  <c:v>10465</c:v>
                </c:pt>
                <c:pt idx="2">
                  <c:v>12908</c:v>
                </c:pt>
              </c:numCache>
            </c:numRef>
          </c:val>
          <c:extLst>
            <c:ext xmlns:c16="http://schemas.microsoft.com/office/drawing/2014/chart" uri="{C3380CC4-5D6E-409C-BE32-E72D297353CC}">
              <c16:uniqueId val="{00000000-5A93-4090-89D5-7CE747F055C3}"/>
            </c:ext>
          </c:extLst>
        </c:ser>
        <c:dLbls>
          <c:showLegendKey val="0"/>
          <c:showVal val="0"/>
          <c:showCatName val="0"/>
          <c:showSerName val="0"/>
          <c:showPercent val="0"/>
          <c:showBubbleSize val="0"/>
        </c:dLbls>
        <c:gapWidth val="150"/>
        <c:shape val="box"/>
        <c:axId val="240204032"/>
        <c:axId val="241422720"/>
        <c:axId val="0"/>
      </c:bar3DChart>
      <c:catAx>
        <c:axId val="240204032"/>
        <c:scaling>
          <c:orientation val="minMax"/>
        </c:scaling>
        <c:delete val="0"/>
        <c:axPos val="b"/>
        <c:numFmt formatCode="General" sourceLinked="1"/>
        <c:majorTickMark val="out"/>
        <c:minorTickMark val="none"/>
        <c:tickLblPos val="nextTo"/>
        <c:txPr>
          <a:bodyPr/>
          <a:lstStyle/>
          <a:p>
            <a:pPr>
              <a:defRPr sz="1497" b="1"/>
            </a:pPr>
            <a:endParaRPr lang="ru-RU"/>
          </a:p>
        </c:txPr>
        <c:crossAx val="241422720"/>
        <c:crosses val="autoZero"/>
        <c:auto val="1"/>
        <c:lblAlgn val="ctr"/>
        <c:lblOffset val="100"/>
        <c:noMultiLvlLbl val="0"/>
      </c:catAx>
      <c:valAx>
        <c:axId val="241422720"/>
        <c:scaling>
          <c:orientation val="minMax"/>
        </c:scaling>
        <c:delete val="1"/>
        <c:axPos val="l"/>
        <c:numFmt formatCode="General" sourceLinked="1"/>
        <c:majorTickMark val="out"/>
        <c:minorTickMark val="none"/>
        <c:tickLblPos val="nextTo"/>
        <c:crossAx val="240204032"/>
        <c:crosses val="autoZero"/>
        <c:crossBetween val="between"/>
      </c:valAx>
      <c:spPr>
        <a:noFill/>
        <a:ln w="25358">
          <a:noFill/>
        </a:ln>
      </c:spPr>
    </c:plotArea>
    <c:plotVisOnly val="1"/>
    <c:dispBlanksAs val="gap"/>
    <c:showDLblsOverMax val="0"/>
  </c:chart>
  <c:txPr>
    <a:bodyPr/>
    <a:lstStyle/>
    <a:p>
      <a:pPr>
        <a:defRPr sz="1771"/>
      </a:pPr>
      <a:endParaRPr lang="ru-RU"/>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350" b="0">
                <a:latin typeface="Times New Roman" panose="02020603050405020304" pitchFamily="18" charset="0"/>
                <a:cs typeface="Times New Roman" panose="02020603050405020304" pitchFamily="18" charset="0"/>
              </a:defRPr>
            </a:pPr>
            <a:r>
              <a:rPr lang="ru-RU"/>
              <a:t>Участие МКД в капитальном ремонте 2008-2020гг.</a:t>
            </a:r>
          </a:p>
        </c:rich>
      </c:tx>
      <c:layout>
        <c:manualLayout>
          <c:xMode val="edge"/>
          <c:yMode val="edge"/>
          <c:x val="0.19770366481967533"/>
          <c:y val="0"/>
        </c:manualLayout>
      </c:layout>
      <c:overlay val="0"/>
    </c:title>
    <c:autoTitleDeleted val="0"/>
    <c:view3D>
      <c:rotX val="30"/>
      <c:rotY val="160"/>
      <c:rAngAx val="0"/>
      <c:perspective val="20"/>
    </c:view3D>
    <c:floor>
      <c:thickness val="0"/>
    </c:floor>
    <c:sideWall>
      <c:thickness val="0"/>
    </c:sideWall>
    <c:backWall>
      <c:thickness val="0"/>
    </c:backWall>
    <c:plotArea>
      <c:layout>
        <c:manualLayout>
          <c:layoutTarget val="inner"/>
          <c:xMode val="edge"/>
          <c:yMode val="edge"/>
          <c:x val="0.12127676189236676"/>
          <c:y val="8.8154269972451793E-2"/>
          <c:w val="0.37248165858650556"/>
          <c:h val="0.49357481597112585"/>
        </c:manualLayout>
      </c:layout>
      <c:pie3DChart>
        <c:varyColors val="1"/>
        <c:ser>
          <c:idx val="0"/>
          <c:order val="0"/>
          <c:tx>
            <c:strRef>
              <c:f>Лист1!$B$1</c:f>
              <c:strCache>
                <c:ptCount val="1"/>
                <c:pt idx="0">
                  <c:v>Участие МКД в капитальном ремонте 2008-2020гг.</c:v>
                </c:pt>
              </c:strCache>
            </c:strRef>
          </c:tx>
          <c:explosion val="34"/>
          <c:dPt>
            <c:idx val="0"/>
            <c:bubble3D val="0"/>
            <c:explosion val="28"/>
            <c:extLst>
              <c:ext xmlns:c16="http://schemas.microsoft.com/office/drawing/2014/chart" uri="{C3380CC4-5D6E-409C-BE32-E72D297353CC}">
                <c16:uniqueId val="{00000000-44EA-4EDA-88C8-A324F98600C3}"/>
              </c:ext>
            </c:extLst>
          </c:dPt>
          <c:dPt>
            <c:idx val="1"/>
            <c:bubble3D val="0"/>
            <c:extLst>
              <c:ext xmlns:c16="http://schemas.microsoft.com/office/drawing/2014/chart" uri="{C3380CC4-5D6E-409C-BE32-E72D297353CC}">
                <c16:uniqueId val="{00000000-C8E8-439F-80A6-87D89D12F4E5}"/>
              </c:ext>
            </c:extLst>
          </c:dPt>
          <c:cat>
            <c:strRef>
              <c:f>Лист1!$A$2:$A$4</c:f>
              <c:strCache>
                <c:ptCount val="3"/>
                <c:pt idx="0">
                  <c:v>дома, участвующие в программе капитального ремонта 2008 - 2020 гг.                                                       (78% от общего количества МКД)</c:v>
                </c:pt>
                <c:pt idx="1">
                  <c:v>дома, не принимавшие участие в программе капитального ремонта 2008 - 2020 гг. (13% от общего количества МКД)</c:v>
                </c:pt>
                <c:pt idx="2">
                  <c:v>дома, введенные в эксплуатацию с 2012 года   (9% от общего количества МКД)</c:v>
                </c:pt>
              </c:strCache>
            </c:strRef>
          </c:cat>
          <c:val>
            <c:numRef>
              <c:f>Лист1!$B$2:$B$4</c:f>
              <c:numCache>
                <c:formatCode>General</c:formatCode>
                <c:ptCount val="3"/>
                <c:pt idx="0">
                  <c:v>762</c:v>
                </c:pt>
                <c:pt idx="1">
                  <c:v>128</c:v>
                </c:pt>
                <c:pt idx="2">
                  <c:v>88</c:v>
                </c:pt>
              </c:numCache>
            </c:numRef>
          </c:val>
          <c:extLst>
            <c:ext xmlns:c16="http://schemas.microsoft.com/office/drawing/2014/chart" uri="{C3380CC4-5D6E-409C-BE32-E72D297353CC}">
              <c16:uniqueId val="{00000001-C8E8-439F-80A6-87D89D12F4E5}"/>
            </c:ext>
          </c:extLst>
        </c:ser>
        <c:dLbls>
          <c:showLegendKey val="0"/>
          <c:showVal val="0"/>
          <c:showCatName val="0"/>
          <c:showSerName val="0"/>
          <c:showPercent val="0"/>
          <c:showBubbleSize val="0"/>
          <c:showLeaderLines val="1"/>
        </c:dLbls>
      </c:pie3DChart>
    </c:plotArea>
    <c:legend>
      <c:legendPos val="r"/>
      <c:layout>
        <c:manualLayout>
          <c:xMode val="edge"/>
          <c:yMode val="edge"/>
          <c:x val="0"/>
          <c:y val="0.56086390027692823"/>
          <c:w val="1"/>
          <c:h val="0.3511111111111111"/>
        </c:manualLayout>
      </c:layout>
      <c:overlay val="0"/>
      <c:txPr>
        <a:bodyPr/>
        <a:lstStyle/>
        <a:p>
          <a:pPr>
            <a:defRPr sz="135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1456692913385827"/>
          <c:y val="0.18520170168302422"/>
          <c:w val="0.76685336858000352"/>
          <c:h val="0.63016195842818223"/>
        </c:manualLayout>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32937599</c:v>
                </c:pt>
                <c:pt idx="1">
                  <c:v>42160126</c:v>
                </c:pt>
                <c:pt idx="2">
                  <c:v>53121759</c:v>
                </c:pt>
              </c:numCache>
            </c:numRef>
          </c:val>
          <c:extLst>
            <c:ext xmlns:c16="http://schemas.microsoft.com/office/drawing/2014/chart" uri="{C3380CC4-5D6E-409C-BE32-E72D297353CC}">
              <c16:uniqueId val="{00000000-D800-4E8A-9590-0AB3B0D9E874}"/>
            </c:ext>
          </c:extLst>
        </c:ser>
        <c:dLbls>
          <c:showLegendKey val="0"/>
          <c:showVal val="0"/>
          <c:showCatName val="0"/>
          <c:showSerName val="0"/>
          <c:showPercent val="0"/>
          <c:showBubbleSize val="0"/>
        </c:dLbls>
        <c:gapWidth val="65"/>
        <c:shape val="cylinder"/>
        <c:axId val="266194304"/>
        <c:axId val="266225152"/>
        <c:axId val="248825600"/>
      </c:bar3DChart>
      <c:catAx>
        <c:axId val="266194304"/>
        <c:scaling>
          <c:orientation val="minMax"/>
        </c:scaling>
        <c:delete val="0"/>
        <c:axPos val="b"/>
        <c:numFmt formatCode="General" sourceLinked="1"/>
        <c:majorTickMark val="none"/>
        <c:minorTickMark val="none"/>
        <c:tickLblPos val="low"/>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266225152"/>
        <c:crosses val="autoZero"/>
        <c:auto val="1"/>
        <c:lblAlgn val="ctr"/>
        <c:lblOffset val="100"/>
        <c:tickLblSkip val="1"/>
        <c:tickMarkSkip val="1"/>
        <c:noMultiLvlLbl val="0"/>
      </c:catAx>
      <c:valAx>
        <c:axId val="266225152"/>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66194304"/>
        <c:crosses val="autoZero"/>
        <c:crossBetween val="between"/>
      </c:valAx>
      <c:serAx>
        <c:axId val="248825600"/>
        <c:scaling>
          <c:orientation val="minMax"/>
        </c:scaling>
        <c:delete val="0"/>
        <c:axPos val="b"/>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66225152"/>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7713927063464892E-2"/>
          <c:y val="9.989364481098631E-2"/>
          <c:w val="0.88158213918912309"/>
          <c:h val="0.63016195842818223"/>
        </c:manualLayout>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243016</c:v>
                </c:pt>
                <c:pt idx="1">
                  <c:v>259002</c:v>
                </c:pt>
                <c:pt idx="2">
                  <c:v>284607</c:v>
                </c:pt>
              </c:numCache>
            </c:numRef>
          </c:val>
          <c:extLst>
            <c:ext xmlns:c16="http://schemas.microsoft.com/office/drawing/2014/chart" uri="{C3380CC4-5D6E-409C-BE32-E72D297353CC}">
              <c16:uniqueId val="{00000000-58AD-494E-A933-3E4316942C57}"/>
            </c:ext>
          </c:extLst>
        </c:ser>
        <c:dLbls>
          <c:showLegendKey val="0"/>
          <c:showVal val="0"/>
          <c:showCatName val="0"/>
          <c:showSerName val="0"/>
          <c:showPercent val="0"/>
          <c:showBubbleSize val="0"/>
        </c:dLbls>
        <c:gapWidth val="65"/>
        <c:shape val="cylinder"/>
        <c:axId val="267270400"/>
        <c:axId val="267277056"/>
        <c:axId val="244841536"/>
      </c:bar3DChart>
      <c:catAx>
        <c:axId val="267270400"/>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267277056"/>
        <c:crosses val="autoZero"/>
        <c:auto val="1"/>
        <c:lblAlgn val="ctr"/>
        <c:lblOffset val="100"/>
        <c:tickLblSkip val="1"/>
        <c:tickMarkSkip val="1"/>
        <c:noMultiLvlLbl val="0"/>
      </c:catAx>
      <c:valAx>
        <c:axId val="26727705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67270400"/>
        <c:crosses val="autoZero"/>
        <c:crossBetween val="between"/>
      </c:valAx>
      <c:serAx>
        <c:axId val="244841536"/>
        <c:scaling>
          <c:orientation val="minMax"/>
        </c:scaling>
        <c:delete val="0"/>
        <c:axPos val="b"/>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67277056"/>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3918949</c:v>
                </c:pt>
                <c:pt idx="1">
                  <c:v>5094633</c:v>
                </c:pt>
                <c:pt idx="2">
                  <c:v>5909775</c:v>
                </c:pt>
              </c:numCache>
            </c:numRef>
          </c:val>
          <c:extLst>
            <c:ext xmlns:c16="http://schemas.microsoft.com/office/drawing/2014/chart" uri="{C3380CC4-5D6E-409C-BE32-E72D297353CC}">
              <c16:uniqueId val="{00000000-50F0-45FF-BE9B-726516A21F98}"/>
            </c:ext>
          </c:extLst>
        </c:ser>
        <c:dLbls>
          <c:showLegendKey val="0"/>
          <c:showVal val="0"/>
          <c:showCatName val="0"/>
          <c:showSerName val="0"/>
          <c:showPercent val="0"/>
          <c:showBubbleSize val="0"/>
        </c:dLbls>
        <c:gapWidth val="65"/>
        <c:shape val="cylinder"/>
        <c:axId val="290299264"/>
        <c:axId val="290388224"/>
        <c:axId val="255623168"/>
      </c:bar3DChart>
      <c:catAx>
        <c:axId val="290299264"/>
        <c:scaling>
          <c:orientation val="minMax"/>
        </c:scaling>
        <c:delete val="0"/>
        <c:axPos val="b"/>
        <c:numFmt formatCode="General" sourceLinked="1"/>
        <c:majorTickMark val="none"/>
        <c:minorTickMark val="none"/>
        <c:tickLblPos val="low"/>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290388224"/>
        <c:crosses val="autoZero"/>
        <c:auto val="1"/>
        <c:lblAlgn val="ctr"/>
        <c:lblOffset val="100"/>
        <c:tickLblSkip val="1"/>
        <c:tickMarkSkip val="1"/>
        <c:noMultiLvlLbl val="0"/>
      </c:catAx>
      <c:valAx>
        <c:axId val="290388224"/>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90299264"/>
        <c:crosses val="autoZero"/>
        <c:crossBetween val="between"/>
      </c:valAx>
      <c:serAx>
        <c:axId val="255623168"/>
        <c:scaling>
          <c:orientation val="minMax"/>
        </c:scaling>
        <c:delete val="0"/>
        <c:axPos val="b"/>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290388224"/>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3"/>
    </mc:Choice>
    <mc:Fallback>
      <c:style val="3"/>
    </mc:Fallback>
  </mc:AlternateContent>
  <c:chart>
    <c:title>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ru-RU"/>
        </a:p>
      </c:txPr>
    </c:title>
    <c:autoTitleDeleted val="0"/>
    <c:view3D>
      <c:rotX val="0"/>
      <c:hPercent val="100"/>
      <c:rotY val="0"/>
      <c:depthPercent val="60"/>
      <c:rAngAx val="0"/>
      <c:perspective val="100"/>
    </c:view3D>
    <c:floor>
      <c:thickness val="0"/>
      <c:spPr>
        <a:solidFill>
          <a:schemeClr val="lt1">
            <a:lumMod val="95000"/>
          </a:schemeClr>
        </a:solid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standard"/>
        <c:varyColors val="0"/>
        <c:ser>
          <c:idx val="0"/>
          <c:order val="0"/>
          <c:tx>
            <c:strRef>
              <c:f>Sheet1!$A$2</c:f>
              <c:strCache>
                <c:ptCount val="1"/>
              </c:strCache>
            </c:strRef>
          </c:tx>
          <c:spPr>
            <a:solidFill>
              <a:schemeClr val="accent1">
                <a:alpha val="85000"/>
              </a:schemeClr>
            </a:solidFill>
            <a:ln w="9525" cap="flat" cmpd="sng" algn="ctr">
              <a:solidFill>
                <a:schemeClr val="accent1">
                  <a:lumMod val="75000"/>
                </a:schemeClr>
              </a:solidFill>
              <a:round/>
            </a:ln>
            <a:effectLst/>
            <a:sp3d contourW="9525">
              <a:contourClr>
                <a:schemeClr val="accent1">
                  <a:lumMod val="75000"/>
                </a:schemeClr>
              </a:contourClr>
            </a:sp3d>
          </c:spPr>
          <c:invertIfNegative val="0"/>
          <c:cat>
            <c:strRef>
              <c:f>Sheet1!$B$1:$D$1</c:f>
              <c:strCache>
                <c:ptCount val="3"/>
                <c:pt idx="0">
                  <c:v>2018г.</c:v>
                </c:pt>
                <c:pt idx="1">
                  <c:v>2019г.</c:v>
                </c:pt>
                <c:pt idx="2">
                  <c:v>2020г.</c:v>
                </c:pt>
              </c:strCache>
            </c:strRef>
          </c:cat>
          <c:val>
            <c:numRef>
              <c:f>Sheet1!$B$2:$D$2</c:f>
              <c:numCache>
                <c:formatCode>General</c:formatCode>
                <c:ptCount val="3"/>
                <c:pt idx="0">
                  <c:v>790</c:v>
                </c:pt>
                <c:pt idx="1">
                  <c:v>1019</c:v>
                </c:pt>
                <c:pt idx="2">
                  <c:v>1222</c:v>
                </c:pt>
              </c:numCache>
            </c:numRef>
          </c:val>
          <c:extLst>
            <c:ext xmlns:c16="http://schemas.microsoft.com/office/drawing/2014/chart" uri="{C3380CC4-5D6E-409C-BE32-E72D297353CC}">
              <c16:uniqueId val="{00000000-1045-46AE-A997-0F55232CCCCC}"/>
            </c:ext>
          </c:extLst>
        </c:ser>
        <c:dLbls>
          <c:showLegendKey val="0"/>
          <c:showVal val="0"/>
          <c:showCatName val="0"/>
          <c:showSerName val="0"/>
          <c:showPercent val="0"/>
          <c:showBubbleSize val="0"/>
        </c:dLbls>
        <c:gapWidth val="65"/>
        <c:shape val="cylinder"/>
        <c:axId val="442698368"/>
        <c:axId val="453274240"/>
        <c:axId val="244840640"/>
      </c:bar3DChart>
      <c:catAx>
        <c:axId val="442698368"/>
        <c:scaling>
          <c:orientation val="minMax"/>
        </c:scaling>
        <c:delete val="0"/>
        <c:axPos val="b"/>
        <c:numFmt formatCode="General" sourceLinked="1"/>
        <c:majorTickMark val="none"/>
        <c:minorTickMark val="none"/>
        <c:tickLblPos val="low"/>
        <c:spPr>
          <a:noFill/>
          <a:ln w="19050" cap="flat" cmpd="sng" algn="ctr">
            <a:solidFill>
              <a:schemeClr val="dk1">
                <a:lumMod val="75000"/>
                <a:lumOff val="25000"/>
              </a:schemeClr>
            </a:solidFill>
            <a:round/>
          </a:ln>
          <a:effectLst/>
        </c:spPr>
        <c:txPr>
          <a:bodyPr rot="0" spcFirstLastPara="1" vertOverflow="ellipsis"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ru-RU"/>
          </a:p>
        </c:txPr>
        <c:crossAx val="453274240"/>
        <c:crosses val="autoZero"/>
        <c:auto val="1"/>
        <c:lblAlgn val="ctr"/>
        <c:lblOffset val="100"/>
        <c:tickLblSkip val="1"/>
        <c:tickMarkSkip val="1"/>
        <c:noMultiLvlLbl val="0"/>
      </c:catAx>
      <c:valAx>
        <c:axId val="45327424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a:noFill/>
          </a:ln>
          <a:effectLst/>
        </c:spPr>
        <c:txPr>
          <a:bodyPr rot="0" spcFirstLastPara="1" vertOverflow="ellipsis"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442698368"/>
        <c:crosses val="autoZero"/>
        <c:crossBetween val="between"/>
      </c:valAx>
      <c:serAx>
        <c:axId val="244840640"/>
        <c:scaling>
          <c:orientation val="minMax"/>
        </c:scaling>
        <c:delete val="0"/>
        <c:axPos val="b"/>
        <c:majorTickMark val="none"/>
        <c:minorTickMark val="none"/>
        <c:tickLblPos val="none"/>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ru-RU"/>
          </a:p>
        </c:txPr>
        <c:crossAx val="453274240"/>
        <c:crosses val="autoZero"/>
      </c:serAx>
      <c:dTable>
        <c:showHorzBorder val="1"/>
        <c:showVertBorder val="1"/>
        <c:showOutline val="1"/>
        <c:showKeys val="1"/>
        <c:spPr>
          <a:noFill/>
          <a:ln w="9525">
            <a:solidFill>
              <a:schemeClr val="dk1">
                <a:lumMod val="35000"/>
                <a:lumOff val="65000"/>
              </a:schemeClr>
            </a:solidFill>
          </a:ln>
          <a:effectLst/>
        </c:spPr>
        <c:txPr>
          <a:bodyPr rot="0" spcFirstLastPara="1" vertOverflow="ellipsis" vert="horz" wrap="square" anchor="ctr" anchorCtr="1"/>
          <a:lstStyle/>
          <a:p>
            <a:pPr rtl="0">
              <a:defRPr sz="900" b="0" i="0" u="none" strike="noStrike" kern="1200" baseline="0">
                <a:solidFill>
                  <a:schemeClr val="dk1">
                    <a:lumMod val="75000"/>
                    <a:lumOff val="25000"/>
                  </a:schemeClr>
                </a:solidFill>
                <a:latin typeface="+mn-lt"/>
                <a:ea typeface="+mn-ea"/>
                <a:cs typeface="+mn-cs"/>
              </a:defRPr>
            </a:pPr>
            <a:endParaRPr lang="ru-RU"/>
          </a:p>
        </c:txPr>
      </c:dTable>
      <c:spPr>
        <a:noFill/>
        <a:ln>
          <a:noFill/>
        </a:ln>
        <a:effectLst/>
      </c:spPr>
    </c:plotArea>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ru-RU"/>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cap="none" spc="20" baseline="0">
                <a:solidFill>
                  <a:schemeClr val="tx1">
                    <a:lumMod val="50000"/>
                    <a:lumOff val="50000"/>
                  </a:schemeClr>
                </a:solidFill>
                <a:latin typeface="+mn-lt"/>
                <a:ea typeface="+mn-ea"/>
                <a:cs typeface="+mn-cs"/>
              </a:defRPr>
            </a:pPr>
            <a:r>
              <a:rPr lang="ru-RU" sz="1050"/>
              <a:t>Количество субъектов МСП</a:t>
            </a:r>
            <a:r>
              <a:rPr lang="ru-RU" sz="1050" baseline="0"/>
              <a:t> </a:t>
            </a:r>
            <a:r>
              <a:rPr lang="ru-RU" sz="1050"/>
              <a:t>НМР</a:t>
            </a:r>
          </a:p>
        </c:rich>
      </c:tx>
      <c:layout>
        <c:manualLayout>
          <c:xMode val="edge"/>
          <c:yMode val="edge"/>
          <c:x val="0.12254006223905556"/>
          <c:y val="6.7191601049868769E-3"/>
        </c:manualLayout>
      </c:layout>
      <c:overlay val="0"/>
      <c:spPr>
        <a:noFill/>
        <a:ln>
          <a:noFill/>
        </a:ln>
        <a:effectLst/>
      </c:spPr>
    </c:title>
    <c:autoTitleDeleted val="0"/>
    <c:plotArea>
      <c:layout>
        <c:manualLayout>
          <c:layoutTarget val="inner"/>
          <c:xMode val="edge"/>
          <c:yMode val="edge"/>
          <c:x val="1.3409083358251071E-3"/>
          <c:y val="2.5577913871877122E-3"/>
          <c:w val="0.98929576840869571"/>
          <c:h val="0.70245117665376577"/>
        </c:manualLayout>
      </c:layout>
      <c:barChart>
        <c:barDir val="col"/>
        <c:grouping val="clustered"/>
        <c:varyColors val="0"/>
        <c:ser>
          <c:idx val="0"/>
          <c:order val="0"/>
          <c:tx>
            <c:strRef>
              <c:f>Лист1!$B$1</c:f>
              <c:strCache>
                <c:ptCount val="1"/>
                <c:pt idx="0">
                  <c:v>Ряд 1</c:v>
                </c:pt>
              </c:strCache>
            </c:strRef>
          </c:tx>
          <c:spPr>
            <a:gradFill rotWithShape="1">
              <a:gsLst>
                <a:gs pos="0">
                  <a:schemeClr val="accent1">
                    <a:tint val="50000"/>
                    <a:satMod val="300000"/>
                  </a:schemeClr>
                </a:gs>
                <a:gs pos="35000">
                  <a:schemeClr val="accent1">
                    <a:tint val="37000"/>
                    <a:satMod val="300000"/>
                  </a:schemeClr>
                </a:gs>
                <a:gs pos="100000">
                  <a:schemeClr val="accent1">
                    <a:tint val="15000"/>
                    <a:satMod val="350000"/>
                  </a:schemeClr>
                </a:gs>
              </a:gsLst>
              <a:lin ang="16200000" scaled="1"/>
            </a:gradFill>
            <a:ln w="9525" cap="flat" cmpd="sng" algn="ctr">
              <a:solidFill>
                <a:schemeClr val="accent1">
                  <a:shade val="95000"/>
                </a:schemeClr>
              </a:solidFill>
              <a:round/>
            </a:ln>
            <a:effectLst>
              <a:outerShdw blurRad="40000" dist="20000" dir="5400000" rotWithShape="0">
                <a:srgbClr val="000000">
                  <a:alpha val="38000"/>
                </a:srgbClr>
              </a:outerShdw>
            </a:effectLst>
          </c:spPr>
          <c:invertIfNegative val="0"/>
          <c:dLbls>
            <c:dLbl>
              <c:idx val="0"/>
              <c:tx>
                <c:rich>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r>
                      <a:rPr lang="en-US"/>
                      <a:t>7 720</a:t>
                    </a:r>
                  </a:p>
                </c:rich>
              </c:tx>
              <c:spPr>
                <a:noFill/>
                <a:ln>
                  <a:noFill/>
                </a:ln>
                <a:effectLst/>
              </c:spPr>
              <c:dLblPos val="in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2AA-40F7-921B-66EA12174ACC}"/>
                </c:ext>
              </c:extLst>
            </c:dLbl>
            <c:dLbl>
              <c:idx val="1"/>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endParaRPr lang="ru-RU"/>
                </a:p>
              </c:txPr>
              <c:dLblPos val="inEnd"/>
              <c:showLegendKey val="0"/>
              <c:showVal val="1"/>
              <c:showCatName val="0"/>
              <c:showSerName val="0"/>
              <c:showPercent val="0"/>
              <c:showBubbleSize val="0"/>
              <c:extLst>
                <c:ext xmlns:c16="http://schemas.microsoft.com/office/drawing/2014/chart" uri="{C3380CC4-5D6E-409C-BE32-E72D297353CC}">
                  <c16:uniqueId val="{00000000-BF47-41E8-B97F-99D71A6E594A}"/>
                </c:ext>
              </c:extLst>
            </c:dLbl>
            <c:dLbl>
              <c:idx val="2"/>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ysClr val="windowText" lastClr="000000"/>
                      </a:solidFill>
                      <a:latin typeface="+mn-lt"/>
                      <a:ea typeface="+mn-ea"/>
                      <a:cs typeface="+mn-cs"/>
                    </a:defRPr>
                  </a:pPr>
                  <a:endParaRPr lang="ru-RU"/>
                </a:p>
              </c:txPr>
              <c:dLblPos val="inEnd"/>
              <c:showLegendKey val="0"/>
              <c:showVal val="1"/>
              <c:showCatName val="0"/>
              <c:showSerName val="0"/>
              <c:showPercent val="0"/>
              <c:showBubbleSize val="0"/>
              <c:extLst>
                <c:ext xmlns:c16="http://schemas.microsoft.com/office/drawing/2014/chart" uri="{C3380CC4-5D6E-409C-BE32-E72D297353CC}">
                  <c16:uniqueId val="{00000001-BF47-41E8-B97F-99D71A6E594A}"/>
                </c:ext>
              </c:extLst>
            </c:dLbl>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50000"/>
                        <a:lumOff val="50000"/>
                      </a:schemeClr>
                    </a:solidFill>
                    <a:latin typeface="+mn-lt"/>
                    <a:ea typeface="+mn-ea"/>
                    <a:cs typeface="+mn-cs"/>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Лист1!$A$2:$A$4</c:f>
              <c:strCache>
                <c:ptCount val="3"/>
                <c:pt idx="0">
                  <c:v>2018</c:v>
                </c:pt>
                <c:pt idx="1">
                  <c:v>2019(с учетом самозанятых)</c:v>
                </c:pt>
                <c:pt idx="2">
                  <c:v>2020 (с учетом самозанятых)</c:v>
                </c:pt>
              </c:strCache>
            </c:strRef>
          </c:cat>
          <c:val>
            <c:numRef>
              <c:f>Лист1!$B$2:$B$4</c:f>
              <c:numCache>
                <c:formatCode>General</c:formatCode>
                <c:ptCount val="3"/>
                <c:pt idx="0" formatCode="#,##0">
                  <c:v>7720</c:v>
                </c:pt>
                <c:pt idx="1">
                  <c:v>11090</c:v>
                </c:pt>
                <c:pt idx="2" formatCode="#,##0">
                  <c:v>13295</c:v>
                </c:pt>
              </c:numCache>
            </c:numRef>
          </c:val>
          <c:extLst>
            <c:ext xmlns:c16="http://schemas.microsoft.com/office/drawing/2014/chart" uri="{C3380CC4-5D6E-409C-BE32-E72D297353CC}">
              <c16:uniqueId val="{00000000-FF1D-41EA-A3C2-670D77905A30}"/>
            </c:ext>
          </c:extLst>
        </c:ser>
        <c:dLbls>
          <c:dLblPos val="inEnd"/>
          <c:showLegendKey val="0"/>
          <c:showVal val="1"/>
          <c:showCatName val="0"/>
          <c:showSerName val="0"/>
          <c:showPercent val="0"/>
          <c:showBubbleSize val="0"/>
        </c:dLbls>
        <c:gapWidth val="100"/>
        <c:overlap val="-24"/>
        <c:axId val="45014016"/>
        <c:axId val="45167360"/>
      </c:barChart>
      <c:catAx>
        <c:axId val="45014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chemeClr val="tx1">
                    <a:lumMod val="50000"/>
                    <a:lumOff val="50000"/>
                  </a:schemeClr>
                </a:solidFill>
                <a:latin typeface="+mn-lt"/>
                <a:ea typeface="+mn-ea"/>
                <a:cs typeface="+mn-cs"/>
              </a:defRPr>
            </a:pPr>
            <a:endParaRPr lang="ru-RU"/>
          </a:p>
        </c:txPr>
        <c:crossAx val="45167360"/>
        <c:crosses val="autoZero"/>
        <c:auto val="1"/>
        <c:lblAlgn val="ctr"/>
        <c:lblOffset val="100"/>
        <c:noMultiLvlLbl val="0"/>
      </c:catAx>
      <c:valAx>
        <c:axId val="45167360"/>
        <c:scaling>
          <c:orientation val="minMax"/>
        </c:scaling>
        <c:delete val="1"/>
        <c:axPos val="l"/>
        <c:numFmt formatCode="#,##0" sourceLinked="1"/>
        <c:majorTickMark val="none"/>
        <c:minorTickMark val="none"/>
        <c:tickLblPos val="nextTo"/>
        <c:crossAx val="450140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5949437855537575E-4"/>
          <c:y val="0"/>
          <c:w val="0.98984731559717831"/>
          <c:h val="0.6973137053520484"/>
        </c:manualLayout>
      </c:layout>
      <c:barChart>
        <c:barDir val="col"/>
        <c:grouping val="clustered"/>
        <c:varyColors val="0"/>
        <c:ser>
          <c:idx val="0"/>
          <c:order val="0"/>
          <c:tx>
            <c:strRef>
              <c:f>Лист1!$B$1</c:f>
              <c:strCache>
                <c:ptCount val="1"/>
                <c:pt idx="0">
                  <c:v>2018</c:v>
                </c:pt>
              </c:strCache>
            </c:strRef>
          </c:tx>
          <c:spPr>
            <a:pattFill prst="narHorz">
              <a:fgClr>
                <a:schemeClr val="accent1"/>
              </a:fgClr>
              <a:bgClr>
                <a:schemeClr val="accent1">
                  <a:lumMod val="20000"/>
                  <a:lumOff val="80000"/>
                </a:schemeClr>
              </a:bgClr>
            </a:pattFill>
            <a:ln>
              <a:noFill/>
            </a:ln>
            <a:effectLst>
              <a:innerShdw blurRad="114300">
                <a:schemeClr val="accent1"/>
              </a:innerShdw>
            </a:effectLst>
          </c:spPr>
          <c:invertIfNegative val="0"/>
          <c:dPt>
            <c:idx val="0"/>
            <c:invertIfNegative val="0"/>
            <c:bubble3D val="0"/>
            <c:extLst>
              <c:ext xmlns:c16="http://schemas.microsoft.com/office/drawing/2014/chart" uri="{C3380CC4-5D6E-409C-BE32-E72D297353CC}">
                <c16:uniqueId val="{00000001-7056-482C-A8AA-C60110A80BFA}"/>
              </c:ext>
            </c:extLst>
          </c:dPt>
          <c:dPt>
            <c:idx val="1"/>
            <c:invertIfNegative val="0"/>
            <c:bubble3D val="0"/>
            <c:extLst>
              <c:ext xmlns:c16="http://schemas.microsoft.com/office/drawing/2014/chart" uri="{C3380CC4-5D6E-409C-BE32-E72D297353CC}">
                <c16:uniqueId val="{00000003-7056-482C-A8AA-C60110A80BFA}"/>
              </c:ext>
            </c:extLst>
          </c:dPt>
          <c:dPt>
            <c:idx val="2"/>
            <c:invertIfNegative val="0"/>
            <c:bubble3D val="0"/>
            <c:extLst>
              <c:ext xmlns:c16="http://schemas.microsoft.com/office/drawing/2014/chart" uri="{C3380CC4-5D6E-409C-BE32-E72D297353CC}">
                <c16:uniqueId val="{00000005-7056-482C-A8AA-C60110A80BFA}"/>
              </c:ext>
            </c:extLst>
          </c:dPt>
          <c:dPt>
            <c:idx val="3"/>
            <c:invertIfNegative val="0"/>
            <c:bubble3D val="0"/>
            <c:extLst>
              <c:ext xmlns:c16="http://schemas.microsoft.com/office/drawing/2014/chart" uri="{C3380CC4-5D6E-409C-BE32-E72D297353CC}">
                <c16:uniqueId val="{00000007-7056-482C-A8AA-C60110A80BFA}"/>
              </c:ext>
            </c:extLst>
          </c:dPt>
          <c:dPt>
            <c:idx val="4"/>
            <c:invertIfNegative val="0"/>
            <c:bubble3D val="0"/>
            <c:extLst>
              <c:ext xmlns:c16="http://schemas.microsoft.com/office/drawing/2014/chart" uri="{C3380CC4-5D6E-409C-BE32-E72D297353CC}">
                <c16:uniqueId val="{00000009-7056-482C-A8AA-C60110A80BFA}"/>
              </c:ext>
            </c:extLst>
          </c:dPt>
          <c:dPt>
            <c:idx val="5"/>
            <c:invertIfNegative val="0"/>
            <c:bubble3D val="0"/>
            <c:extLst>
              <c:ext xmlns:c16="http://schemas.microsoft.com/office/drawing/2014/chart" uri="{C3380CC4-5D6E-409C-BE32-E72D297353CC}">
                <c16:uniqueId val="{0000000B-7056-482C-A8AA-C60110A80BFA}"/>
              </c:ext>
            </c:extLst>
          </c:dPt>
          <c:dPt>
            <c:idx val="6"/>
            <c:invertIfNegative val="0"/>
            <c:bubble3D val="0"/>
            <c:extLst>
              <c:ext xmlns:c16="http://schemas.microsoft.com/office/drawing/2014/chart" uri="{C3380CC4-5D6E-409C-BE32-E72D297353CC}">
                <c16:uniqueId val="{0000000D-7056-482C-A8AA-C60110A80BFA}"/>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Лист1!$A$2:$A$8</c:f>
              <c:strCache>
                <c:ptCount val="7"/>
                <c:pt idx="0">
                  <c:v>Торговля</c:v>
                </c:pt>
                <c:pt idx="1">
                  <c:v>Прочие услуги</c:v>
                </c:pt>
                <c:pt idx="2">
                  <c:v>Операции с недвижимостью</c:v>
                </c:pt>
                <c:pt idx="3">
                  <c:v>Строительство</c:v>
                </c:pt>
                <c:pt idx="4">
                  <c:v>Обрабатывающие производство</c:v>
                </c:pt>
                <c:pt idx="5">
                  <c:v>Деятельность административная</c:v>
                </c:pt>
                <c:pt idx="6">
                  <c:v>Здравоохранение, образование, и пр.</c:v>
                </c:pt>
              </c:strCache>
            </c:strRef>
          </c:cat>
          <c:val>
            <c:numRef>
              <c:f>Лист1!$B$2:$B$8</c:f>
              <c:numCache>
                <c:formatCode>0%</c:formatCode>
                <c:ptCount val="7"/>
                <c:pt idx="0">
                  <c:v>0.41</c:v>
                </c:pt>
                <c:pt idx="1">
                  <c:v>0.11</c:v>
                </c:pt>
                <c:pt idx="2">
                  <c:v>0.11</c:v>
                </c:pt>
                <c:pt idx="3">
                  <c:v>0.08</c:v>
                </c:pt>
                <c:pt idx="4">
                  <c:v>7.0000000000000007E-2</c:v>
                </c:pt>
                <c:pt idx="5">
                  <c:v>0.02</c:v>
                </c:pt>
                <c:pt idx="6">
                  <c:v>0.09</c:v>
                </c:pt>
              </c:numCache>
            </c:numRef>
          </c:val>
          <c:extLst>
            <c:ext xmlns:c16="http://schemas.microsoft.com/office/drawing/2014/chart" uri="{C3380CC4-5D6E-409C-BE32-E72D297353CC}">
              <c16:uniqueId val="{0000000E-7056-482C-A8AA-C60110A80BFA}"/>
            </c:ext>
          </c:extLst>
        </c:ser>
        <c:ser>
          <c:idx val="1"/>
          <c:order val="1"/>
          <c:tx>
            <c:strRef>
              <c:f>Лист1!$C$1</c:f>
              <c:strCache>
                <c:ptCount val="1"/>
                <c:pt idx="0">
                  <c:v>2019</c:v>
                </c:pt>
              </c:strCache>
            </c:strRef>
          </c:tx>
          <c:spPr>
            <a:pattFill prst="narHorz">
              <a:fgClr>
                <a:schemeClr val="accent3"/>
              </a:fgClr>
              <a:bgClr>
                <a:schemeClr val="accent3">
                  <a:lumMod val="20000"/>
                  <a:lumOff val="80000"/>
                </a:schemeClr>
              </a:bgClr>
            </a:pattFill>
            <a:ln>
              <a:noFill/>
            </a:ln>
            <a:effectLst>
              <a:innerShdw blurRad="114300">
                <a:schemeClr val="accent3"/>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Лист1!$A$2:$A$8</c:f>
              <c:strCache>
                <c:ptCount val="7"/>
                <c:pt idx="0">
                  <c:v>Торговля</c:v>
                </c:pt>
                <c:pt idx="1">
                  <c:v>Прочие услуги</c:v>
                </c:pt>
                <c:pt idx="2">
                  <c:v>Операции с недвижимостью</c:v>
                </c:pt>
                <c:pt idx="3">
                  <c:v>Строительство</c:v>
                </c:pt>
                <c:pt idx="4">
                  <c:v>Обрабатывающие производство</c:v>
                </c:pt>
                <c:pt idx="5">
                  <c:v>Деятельность административная</c:v>
                </c:pt>
                <c:pt idx="6">
                  <c:v>Здравоохранение, образование, и пр.</c:v>
                </c:pt>
              </c:strCache>
            </c:strRef>
          </c:cat>
          <c:val>
            <c:numRef>
              <c:f>Лист1!$C$2:$C$8</c:f>
              <c:numCache>
                <c:formatCode>0%</c:formatCode>
                <c:ptCount val="7"/>
                <c:pt idx="0">
                  <c:v>0.42</c:v>
                </c:pt>
                <c:pt idx="1">
                  <c:v>0.22</c:v>
                </c:pt>
                <c:pt idx="2">
                  <c:v>7.0000000000000007E-2</c:v>
                </c:pt>
                <c:pt idx="3">
                  <c:v>0.15</c:v>
                </c:pt>
                <c:pt idx="4">
                  <c:v>0.05</c:v>
                </c:pt>
                <c:pt idx="5">
                  <c:v>0.01</c:v>
                </c:pt>
                <c:pt idx="6">
                  <c:v>0.08</c:v>
                </c:pt>
              </c:numCache>
            </c:numRef>
          </c:val>
          <c:extLst>
            <c:ext xmlns:c16="http://schemas.microsoft.com/office/drawing/2014/chart" uri="{C3380CC4-5D6E-409C-BE32-E72D297353CC}">
              <c16:uniqueId val="{00000010-7056-482C-A8AA-C60110A80BFA}"/>
            </c:ext>
          </c:extLst>
        </c:ser>
        <c:ser>
          <c:idx val="2"/>
          <c:order val="2"/>
          <c:tx>
            <c:strRef>
              <c:f>Лист1!$D$1</c:f>
              <c:strCache>
                <c:ptCount val="1"/>
                <c:pt idx="0">
                  <c:v>2020</c:v>
                </c:pt>
              </c:strCache>
            </c:strRef>
          </c:tx>
          <c:spPr>
            <a:pattFill prst="narHorz">
              <a:fgClr>
                <a:schemeClr val="accent5"/>
              </a:fgClr>
              <a:bgClr>
                <a:schemeClr val="accent5">
                  <a:lumMod val="20000"/>
                  <a:lumOff val="80000"/>
                </a:schemeClr>
              </a:bgClr>
            </a:pattFill>
            <a:ln>
              <a:noFill/>
            </a:ln>
            <a:effectLst>
              <a:innerShdw blurRad="114300">
                <a:schemeClr val="accent5"/>
              </a:inn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Лист1!$A$2:$A$8</c:f>
              <c:strCache>
                <c:ptCount val="7"/>
                <c:pt idx="0">
                  <c:v>Торговля</c:v>
                </c:pt>
                <c:pt idx="1">
                  <c:v>Прочие услуги</c:v>
                </c:pt>
                <c:pt idx="2">
                  <c:v>Операции с недвижимостью</c:v>
                </c:pt>
                <c:pt idx="3">
                  <c:v>Строительство</c:v>
                </c:pt>
                <c:pt idx="4">
                  <c:v>Обрабатывающие производство</c:v>
                </c:pt>
                <c:pt idx="5">
                  <c:v>Деятельность административная</c:v>
                </c:pt>
                <c:pt idx="6">
                  <c:v>Здравоохранение, образование, и пр.</c:v>
                </c:pt>
              </c:strCache>
            </c:strRef>
          </c:cat>
          <c:val>
            <c:numRef>
              <c:f>Лист1!$D$2:$D$8</c:f>
              <c:numCache>
                <c:formatCode>0%</c:formatCode>
                <c:ptCount val="7"/>
                <c:pt idx="0">
                  <c:v>0.41</c:v>
                </c:pt>
                <c:pt idx="1">
                  <c:v>0.19</c:v>
                </c:pt>
                <c:pt idx="2">
                  <c:v>7.0000000000000007E-2</c:v>
                </c:pt>
                <c:pt idx="3">
                  <c:v>0.16</c:v>
                </c:pt>
                <c:pt idx="4">
                  <c:v>0.04</c:v>
                </c:pt>
                <c:pt idx="5">
                  <c:v>0.01</c:v>
                </c:pt>
                <c:pt idx="6">
                  <c:v>0.11</c:v>
                </c:pt>
              </c:numCache>
            </c:numRef>
          </c:val>
          <c:extLst>
            <c:ext xmlns:c16="http://schemas.microsoft.com/office/drawing/2014/chart" uri="{C3380CC4-5D6E-409C-BE32-E72D297353CC}">
              <c16:uniqueId val="{00000007-2859-4FDD-A9A3-47133F4BEE4D}"/>
            </c:ext>
          </c:extLst>
        </c:ser>
        <c:dLbls>
          <c:dLblPos val="outEnd"/>
          <c:showLegendKey val="0"/>
          <c:showVal val="1"/>
          <c:showCatName val="0"/>
          <c:showSerName val="0"/>
          <c:showPercent val="0"/>
          <c:showBubbleSize val="0"/>
        </c:dLbls>
        <c:gapWidth val="164"/>
        <c:overlap val="-22"/>
        <c:axId val="45194240"/>
        <c:axId val="45552384"/>
      </c:barChart>
      <c:dateAx>
        <c:axId val="45194240"/>
        <c:scaling>
          <c:orientation val="minMax"/>
        </c:scaling>
        <c:delete val="0"/>
        <c:axPos val="b"/>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solidFill>
                <a:latin typeface="+mn-lt"/>
                <a:ea typeface="+mn-ea"/>
                <a:cs typeface="+mn-cs"/>
              </a:defRPr>
            </a:pPr>
            <a:endParaRPr lang="ru-RU"/>
          </a:p>
        </c:txPr>
        <c:crossAx val="45552384"/>
        <c:crosses val="autoZero"/>
        <c:auto val="0"/>
        <c:lblOffset val="100"/>
        <c:baseTimeUnit val="days"/>
      </c:dateAx>
      <c:valAx>
        <c:axId val="45552384"/>
        <c:scaling>
          <c:orientation val="minMax"/>
        </c:scaling>
        <c:delete val="1"/>
        <c:axPos val="l"/>
        <c:numFmt formatCode="0%" sourceLinked="1"/>
        <c:majorTickMark val="none"/>
        <c:minorTickMark val="none"/>
        <c:tickLblPos val="nextTo"/>
        <c:crossAx val="45194240"/>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2019</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c:f>
              <c:strCache>
                <c:ptCount val="1"/>
                <c:pt idx="0">
                  <c:v>Объем выполнения СМР, млрд.руб</c:v>
                </c:pt>
              </c:strCache>
            </c:strRef>
          </c:cat>
          <c:val>
            <c:numRef>
              <c:f>Лист1!$B$2</c:f>
              <c:numCache>
                <c:formatCode>General</c:formatCode>
                <c:ptCount val="1"/>
                <c:pt idx="0">
                  <c:v>2.02</c:v>
                </c:pt>
              </c:numCache>
            </c:numRef>
          </c:val>
          <c:extLst>
            <c:ext xmlns:c16="http://schemas.microsoft.com/office/drawing/2014/chart" uri="{C3380CC4-5D6E-409C-BE32-E72D297353CC}">
              <c16:uniqueId val="{00000000-1979-4FCD-9D33-B1A47CE40214}"/>
            </c:ext>
          </c:extLst>
        </c:ser>
        <c:ser>
          <c:idx val="1"/>
          <c:order val="1"/>
          <c:tx>
            <c:strRef>
              <c:f>Лист1!$C$1</c:f>
              <c:strCache>
                <c:ptCount val="1"/>
                <c:pt idx="0">
                  <c:v>2020</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trendline>
            <c:trendlineType val="linear"/>
            <c:dispRSqr val="0"/>
            <c:dispEq val="0"/>
          </c:trendline>
          <c:cat>
            <c:strRef>
              <c:f>Лист1!$A$2</c:f>
              <c:strCache>
                <c:ptCount val="1"/>
                <c:pt idx="0">
                  <c:v>Объем выполнения СМР, млрд.руб</c:v>
                </c:pt>
              </c:strCache>
            </c:strRef>
          </c:cat>
          <c:val>
            <c:numRef>
              <c:f>Лист1!$C$2</c:f>
              <c:numCache>
                <c:formatCode>General</c:formatCode>
                <c:ptCount val="1"/>
                <c:pt idx="0">
                  <c:v>3.52</c:v>
                </c:pt>
              </c:numCache>
            </c:numRef>
          </c:val>
          <c:extLst>
            <c:ext xmlns:c16="http://schemas.microsoft.com/office/drawing/2014/chart" uri="{C3380CC4-5D6E-409C-BE32-E72D297353CC}">
              <c16:uniqueId val="{00000001-1979-4FCD-9D33-B1A47CE40214}"/>
            </c:ext>
          </c:extLst>
        </c:ser>
        <c:dLbls>
          <c:showLegendKey val="0"/>
          <c:showVal val="0"/>
          <c:showCatName val="0"/>
          <c:showSerName val="0"/>
          <c:showPercent val="0"/>
          <c:showBubbleSize val="0"/>
        </c:dLbls>
        <c:gapWidth val="150"/>
        <c:axId val="46004864"/>
        <c:axId val="46080384"/>
      </c:barChart>
      <c:catAx>
        <c:axId val="46004864"/>
        <c:scaling>
          <c:orientation val="minMax"/>
        </c:scaling>
        <c:delete val="0"/>
        <c:axPos val="b"/>
        <c:numFmt formatCode="General" sourceLinked="0"/>
        <c:majorTickMark val="out"/>
        <c:minorTickMark val="none"/>
        <c:tickLblPos val="nextTo"/>
        <c:crossAx val="46080384"/>
        <c:crosses val="autoZero"/>
        <c:auto val="1"/>
        <c:lblAlgn val="ctr"/>
        <c:lblOffset val="100"/>
        <c:noMultiLvlLbl val="0"/>
      </c:catAx>
      <c:valAx>
        <c:axId val="46080384"/>
        <c:scaling>
          <c:orientation val="minMax"/>
        </c:scaling>
        <c:delete val="0"/>
        <c:axPos val="l"/>
        <c:majorGridlines/>
        <c:numFmt formatCode="General" sourceLinked="1"/>
        <c:majorTickMark val="out"/>
        <c:minorTickMark val="none"/>
        <c:tickLblPos val="nextTo"/>
        <c:crossAx val="46004864"/>
        <c:crosses val="autoZero"/>
        <c:crossBetween val="between"/>
      </c:valAx>
    </c:plotArea>
    <c:legend>
      <c:legendPos val="r"/>
      <c:overlay val="0"/>
    </c:legend>
    <c:plotVisOnly val="1"/>
    <c:dispBlanksAs val="gap"/>
    <c:showDLblsOverMax val="0"/>
  </c:chart>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8.5972850678733032E-2"/>
          <c:y val="5.5276381909547742E-2"/>
          <c:w val="0.85972850678733037"/>
          <c:h val="0.58291457286432158"/>
        </c:manualLayout>
      </c:layout>
      <c:bar3DChart>
        <c:barDir val="col"/>
        <c:grouping val="clustered"/>
        <c:varyColors val="0"/>
        <c:ser>
          <c:idx val="0"/>
          <c:order val="0"/>
          <c:tx>
            <c:strRef>
              <c:f>Sheet1!$A$2</c:f>
              <c:strCache>
                <c:ptCount val="1"/>
              </c:strCache>
            </c:strRef>
          </c:tx>
          <c:spPr>
            <a:solidFill>
              <a:srgbClr val="9999FF"/>
            </a:solidFill>
            <a:ln w="12671">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F6F-4E38-9BB8-FE1958C8ABEF}"/>
                </c:ext>
              </c:extLst>
            </c:dLbl>
            <c:dLbl>
              <c:idx val="1"/>
              <c:layout>
                <c:manualLayout>
                  <c:x val="3.0077015920455218E-2"/>
                  <c:y val="-5.64083788889446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F6F-4E38-9BB8-FE1958C8ABEF}"/>
                </c:ext>
              </c:extLst>
            </c:dLbl>
            <c:dLbl>
              <c:idx val="2"/>
              <c:layout>
                <c:manualLayout>
                  <c:x val="2.4801819772528433E-2"/>
                  <c:y val="-6.4342373869932926E-2"/>
                </c:manualLayout>
              </c:layout>
              <c:tx>
                <c:rich>
                  <a:bodyPr/>
                  <a:lstStyle/>
                  <a:p>
                    <a:r>
                      <a:rPr lang="en-US"/>
                      <a:t>655</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F6F-4E38-9BB8-FE1958C8ABEF}"/>
                </c:ext>
              </c:extLst>
            </c:dLbl>
            <c:spPr>
              <a:noFill/>
              <a:ln w="25325">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Sheet1!$B$1:$D$1</c:f>
              <c:numCache>
                <c:formatCode>General</c:formatCode>
                <c:ptCount val="3"/>
                <c:pt idx="0">
                  <c:v>2018</c:v>
                </c:pt>
                <c:pt idx="1">
                  <c:v>2019</c:v>
                </c:pt>
                <c:pt idx="2">
                  <c:v>2020</c:v>
                </c:pt>
              </c:numCache>
            </c:numRef>
          </c:cat>
          <c:val>
            <c:numRef>
              <c:f>Sheet1!$B$2:$D$2</c:f>
              <c:numCache>
                <c:formatCode>General</c:formatCode>
                <c:ptCount val="3"/>
                <c:pt idx="0">
                  <c:v>858</c:v>
                </c:pt>
                <c:pt idx="1">
                  <c:v>430</c:v>
                </c:pt>
                <c:pt idx="2">
                  <c:v>655</c:v>
                </c:pt>
              </c:numCache>
            </c:numRef>
          </c:val>
          <c:extLst>
            <c:ext xmlns:c16="http://schemas.microsoft.com/office/drawing/2014/chart" uri="{C3380CC4-5D6E-409C-BE32-E72D297353CC}">
              <c16:uniqueId val="{00000003-1F6F-4E38-9BB8-FE1958C8ABEF}"/>
            </c:ext>
          </c:extLst>
        </c:ser>
        <c:dLbls>
          <c:showLegendKey val="0"/>
          <c:showVal val="0"/>
          <c:showCatName val="0"/>
          <c:showSerName val="0"/>
          <c:showPercent val="0"/>
          <c:showBubbleSize val="0"/>
        </c:dLbls>
        <c:gapWidth val="150"/>
        <c:gapDepth val="0"/>
        <c:shape val="box"/>
        <c:axId val="46088960"/>
        <c:axId val="46090496"/>
        <c:axId val="0"/>
      </c:bar3DChart>
      <c:catAx>
        <c:axId val="46088960"/>
        <c:scaling>
          <c:orientation val="minMax"/>
        </c:scaling>
        <c:delete val="0"/>
        <c:axPos val="b"/>
        <c:numFmt formatCode="General" sourceLinked="1"/>
        <c:majorTickMark val="out"/>
        <c:minorTickMark val="none"/>
        <c:tickLblPos val="low"/>
        <c:spPr>
          <a:ln w="3168">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6090496"/>
        <c:crosses val="autoZero"/>
        <c:auto val="1"/>
        <c:lblAlgn val="ctr"/>
        <c:lblOffset val="100"/>
        <c:tickLblSkip val="1"/>
        <c:tickMarkSkip val="1"/>
        <c:noMultiLvlLbl val="0"/>
      </c:catAx>
      <c:valAx>
        <c:axId val="46090496"/>
        <c:scaling>
          <c:orientation val="minMax"/>
        </c:scaling>
        <c:delete val="0"/>
        <c:axPos val="l"/>
        <c:numFmt formatCode="General" sourceLinked="1"/>
        <c:majorTickMark val="out"/>
        <c:minorTickMark val="none"/>
        <c:tickLblPos val="nextTo"/>
        <c:spPr>
          <a:ln w="3168">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6088960"/>
        <c:crosses val="autoZero"/>
        <c:crossBetween val="between"/>
      </c:valAx>
      <c:spPr>
        <a:solidFill>
          <a:srgbClr val="FFFFFF"/>
        </a:solidFill>
        <a:ln w="25344">
          <a:noFill/>
        </a:ln>
      </c:spPr>
    </c:plotArea>
    <c:plotVisOnly val="1"/>
    <c:dispBlanksAs val="gap"/>
    <c:showDLblsOverMax val="0"/>
  </c:chart>
  <c:spPr>
    <a:solidFill>
      <a:schemeClr val="tx2">
        <a:lumMod val="20000"/>
        <a:lumOff val="80000"/>
      </a:schemeClr>
    </a:solidFill>
    <a:ln>
      <a:noFill/>
    </a:ln>
  </c:spPr>
  <c:txPr>
    <a:bodyPr/>
    <a:lstStyle/>
    <a:p>
      <a:pPr>
        <a:defRPr sz="897" b="1" i="0" u="none" strike="noStrike" baseline="0">
          <a:solidFill>
            <a:srgbClr val="000000"/>
          </a:solidFill>
          <a:latin typeface="Calibri"/>
          <a:ea typeface="Calibri"/>
          <a:cs typeface="Calibri"/>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6.1571125265392782E-2"/>
          <c:y val="9.1324200913242004E-2"/>
          <c:w val="0.89808917197452232"/>
          <c:h val="0.63926940639269403"/>
        </c:manualLayout>
      </c:layout>
      <c:bar3DChart>
        <c:barDir val="col"/>
        <c:grouping val="clustered"/>
        <c:varyColors val="0"/>
        <c:ser>
          <c:idx val="0"/>
          <c:order val="0"/>
          <c:tx>
            <c:strRef>
              <c:f>Sheet1!$A$2</c:f>
              <c:strCache>
                <c:ptCount val="1"/>
              </c:strCache>
            </c:strRef>
          </c:tx>
          <c:spPr>
            <a:solidFill>
              <a:srgbClr val="9999FF"/>
            </a:solidFill>
            <a:ln w="12683">
              <a:solidFill>
                <a:srgbClr val="000000"/>
              </a:solidFill>
              <a:prstDash val="solid"/>
            </a:ln>
          </c:spPr>
          <c:invertIfNegative val="0"/>
          <c:dLbls>
            <c:dLbl>
              <c:idx val="0"/>
              <c:layout>
                <c:manualLayout>
                  <c:x val="2.1119987738758932E-2"/>
                  <c:y val="-4.248624972833811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370-477C-8C46-A2A057F7DEF0}"/>
                </c:ext>
              </c:extLst>
            </c:dLbl>
            <c:dLbl>
              <c:idx val="1"/>
              <c:layout>
                <c:manualLayout>
                  <c:x val="3.0077015920455218E-2"/>
                  <c:y val="-5.64083788889446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370-477C-8C46-A2A057F7DEF0}"/>
                </c:ext>
              </c:extLst>
            </c:dLbl>
            <c:dLbl>
              <c:idx val="2"/>
              <c:layout>
                <c:manualLayout>
                  <c:x val="2.8357376860739129E-2"/>
                  <c:y val="-3.65645217914639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370-477C-8C46-A2A057F7DEF0}"/>
                </c:ext>
              </c:extLst>
            </c:dLbl>
            <c:spPr>
              <a:noFill/>
              <a:ln w="25348">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Sheet1!$B$1:$D$1</c:f>
              <c:numCache>
                <c:formatCode>General</c:formatCode>
                <c:ptCount val="3"/>
                <c:pt idx="0">
                  <c:v>2018</c:v>
                </c:pt>
                <c:pt idx="1">
                  <c:v>2019</c:v>
                </c:pt>
                <c:pt idx="2">
                  <c:v>2020</c:v>
                </c:pt>
              </c:numCache>
            </c:numRef>
          </c:cat>
          <c:val>
            <c:numRef>
              <c:f>Sheet1!$B$2:$D$2</c:f>
              <c:numCache>
                <c:formatCode>General</c:formatCode>
                <c:ptCount val="3"/>
                <c:pt idx="0">
                  <c:v>11</c:v>
                </c:pt>
                <c:pt idx="1">
                  <c:v>10</c:v>
                </c:pt>
                <c:pt idx="2">
                  <c:v>5</c:v>
                </c:pt>
              </c:numCache>
            </c:numRef>
          </c:val>
          <c:extLst>
            <c:ext xmlns:c16="http://schemas.microsoft.com/office/drawing/2014/chart" uri="{C3380CC4-5D6E-409C-BE32-E72D297353CC}">
              <c16:uniqueId val="{00000003-8370-477C-8C46-A2A057F7DEF0}"/>
            </c:ext>
          </c:extLst>
        </c:ser>
        <c:dLbls>
          <c:showLegendKey val="0"/>
          <c:showVal val="0"/>
          <c:showCatName val="0"/>
          <c:showSerName val="0"/>
          <c:showPercent val="0"/>
          <c:showBubbleSize val="0"/>
        </c:dLbls>
        <c:gapWidth val="150"/>
        <c:gapDepth val="0"/>
        <c:shape val="box"/>
        <c:axId val="43997440"/>
        <c:axId val="44023808"/>
        <c:axId val="0"/>
      </c:bar3DChart>
      <c:catAx>
        <c:axId val="43997440"/>
        <c:scaling>
          <c:orientation val="minMax"/>
        </c:scaling>
        <c:delete val="0"/>
        <c:axPos val="b"/>
        <c:numFmt formatCode="General" sourceLinked="1"/>
        <c:majorTickMark val="out"/>
        <c:minorTickMark val="none"/>
        <c:tickLblPos val="low"/>
        <c:spPr>
          <a:ln w="3170">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4023808"/>
        <c:crosses val="autoZero"/>
        <c:auto val="1"/>
        <c:lblAlgn val="ctr"/>
        <c:lblOffset val="100"/>
        <c:tickLblSkip val="1"/>
        <c:tickMarkSkip val="1"/>
        <c:noMultiLvlLbl val="0"/>
      </c:catAx>
      <c:valAx>
        <c:axId val="44023808"/>
        <c:scaling>
          <c:orientation val="minMax"/>
          <c:max val="10"/>
        </c:scaling>
        <c:delete val="0"/>
        <c:axPos val="l"/>
        <c:numFmt formatCode="General" sourceLinked="1"/>
        <c:majorTickMark val="out"/>
        <c:minorTickMark val="none"/>
        <c:tickLblPos val="nextTo"/>
        <c:spPr>
          <a:ln w="3170">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3997440"/>
        <c:crosses val="autoZero"/>
        <c:crossBetween val="between"/>
      </c:valAx>
      <c:spPr>
        <a:solidFill>
          <a:srgbClr val="FFFFFF"/>
        </a:solidFill>
        <a:ln w="25367">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15"/>
      <c:hPercent val="42"/>
      <c:rotY val="20"/>
      <c:depthPercent val="100"/>
      <c:rAngAx val="1"/>
    </c:view3D>
    <c:floor>
      <c:thickness val="0"/>
      <c:spPr>
        <a:noFill/>
        <a:ln w="3175">
          <a:solidFill>
            <a:srgbClr val="000000"/>
          </a:solidFill>
          <a:prstDash val="solid"/>
        </a:ln>
      </c:spPr>
    </c:floor>
    <c:sideWall>
      <c:thickness val="0"/>
      <c:spPr>
        <a:noFill/>
        <a:ln w="25400">
          <a:noFill/>
        </a:ln>
      </c:spPr>
    </c:sideWall>
    <c:backWall>
      <c:thickness val="0"/>
      <c:spPr>
        <a:noFill/>
        <a:ln w="25400">
          <a:noFill/>
        </a:ln>
      </c:spPr>
    </c:backWall>
    <c:plotArea>
      <c:layout>
        <c:manualLayout>
          <c:layoutTarget val="inner"/>
          <c:xMode val="edge"/>
          <c:yMode val="edge"/>
          <c:x val="5.701754385964912E-2"/>
          <c:y val="5.7777777777777775E-2"/>
          <c:w val="0.90131578947368418"/>
          <c:h val="0.66666666666666663"/>
        </c:manualLayout>
      </c:layout>
      <c:bar3DChart>
        <c:barDir val="col"/>
        <c:grouping val="clustered"/>
        <c:varyColors val="0"/>
        <c:ser>
          <c:idx val="0"/>
          <c:order val="0"/>
          <c:tx>
            <c:strRef>
              <c:f>Sheet1!$A$2</c:f>
              <c:strCache>
                <c:ptCount val="1"/>
              </c:strCache>
            </c:strRef>
          </c:tx>
          <c:spPr>
            <a:solidFill>
              <a:srgbClr val="9999FF"/>
            </a:solidFill>
            <a:ln w="12676">
              <a:solidFill>
                <a:srgbClr val="000000"/>
              </a:solidFill>
              <a:prstDash val="solid"/>
            </a:ln>
          </c:spPr>
          <c:invertIfNegative val="0"/>
          <c:dLbls>
            <c:dLbl>
              <c:idx val="0"/>
              <c:layout>
                <c:manualLayout>
                  <c:x val="2.5986100651914285E-2"/>
                  <c:y val="-6.796406154705798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C95-437A-9EF1-9C3961D4B349}"/>
                </c:ext>
              </c:extLst>
            </c:dLbl>
            <c:dLbl>
              <c:idx val="1"/>
              <c:layout>
                <c:manualLayout>
                  <c:x val="3.0076954292574717E-2"/>
                  <c:y val="-8.188602104062016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C95-437A-9EF1-9C3961D4B349}"/>
                </c:ext>
              </c:extLst>
            </c:dLbl>
            <c:dLbl>
              <c:idx val="2"/>
              <c:layout>
                <c:manualLayout>
                  <c:x val="1.6200032774377909E-2"/>
                  <c:y val="-7.25710939323319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C95-437A-9EF1-9C3961D4B349}"/>
                </c:ext>
              </c:extLst>
            </c:dLbl>
            <c:spPr>
              <a:noFill/>
              <a:ln w="25334">
                <a:noFill/>
              </a:ln>
            </c:spPr>
            <c:txPr>
              <a:bodyPr/>
              <a:lstStyle/>
              <a:p>
                <a:pPr>
                  <a:defRPr sz="798" b="1"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Sheet1!$B$1:$D$1</c:f>
              <c:numCache>
                <c:formatCode>General</c:formatCode>
                <c:ptCount val="3"/>
                <c:pt idx="0">
                  <c:v>2018</c:v>
                </c:pt>
                <c:pt idx="1">
                  <c:v>2019</c:v>
                </c:pt>
                <c:pt idx="2">
                  <c:v>2020</c:v>
                </c:pt>
              </c:numCache>
            </c:numRef>
          </c:cat>
          <c:val>
            <c:numRef>
              <c:f>Sheet1!$B$2:$D$2</c:f>
              <c:numCache>
                <c:formatCode>General</c:formatCode>
                <c:ptCount val="3"/>
                <c:pt idx="0">
                  <c:v>29</c:v>
                </c:pt>
                <c:pt idx="1">
                  <c:v>26</c:v>
                </c:pt>
                <c:pt idx="2">
                  <c:v>43</c:v>
                </c:pt>
              </c:numCache>
            </c:numRef>
          </c:val>
          <c:extLst>
            <c:ext xmlns:c16="http://schemas.microsoft.com/office/drawing/2014/chart" uri="{C3380CC4-5D6E-409C-BE32-E72D297353CC}">
              <c16:uniqueId val="{00000003-BC95-437A-9EF1-9C3961D4B349}"/>
            </c:ext>
          </c:extLst>
        </c:ser>
        <c:dLbls>
          <c:showLegendKey val="0"/>
          <c:showVal val="0"/>
          <c:showCatName val="0"/>
          <c:showSerName val="0"/>
          <c:showPercent val="0"/>
          <c:showBubbleSize val="0"/>
        </c:dLbls>
        <c:gapWidth val="150"/>
        <c:gapDepth val="0"/>
        <c:shape val="box"/>
        <c:axId val="47862144"/>
        <c:axId val="47863680"/>
        <c:axId val="0"/>
      </c:bar3DChart>
      <c:catAx>
        <c:axId val="47862144"/>
        <c:scaling>
          <c:orientation val="minMax"/>
        </c:scaling>
        <c:delete val="0"/>
        <c:axPos val="b"/>
        <c:numFmt formatCode="General" sourceLinked="1"/>
        <c:majorTickMark val="out"/>
        <c:minorTickMark val="none"/>
        <c:tickLblPos val="low"/>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7863680"/>
        <c:crosses val="autoZero"/>
        <c:auto val="1"/>
        <c:lblAlgn val="ctr"/>
        <c:lblOffset val="100"/>
        <c:tickLblSkip val="1"/>
        <c:tickMarkSkip val="1"/>
        <c:noMultiLvlLbl val="0"/>
      </c:catAx>
      <c:valAx>
        <c:axId val="47863680"/>
        <c:scaling>
          <c:orientation val="minMax"/>
          <c:max val="25"/>
        </c:scaling>
        <c:delete val="0"/>
        <c:axPos val="l"/>
        <c:numFmt formatCode="General" sourceLinked="1"/>
        <c:majorTickMark val="out"/>
        <c:minorTickMark val="none"/>
        <c:tickLblPos val="nextTo"/>
        <c:spPr>
          <a:ln w="3169">
            <a:solidFill>
              <a:srgbClr val="000000"/>
            </a:solidFill>
            <a:prstDash val="solid"/>
          </a:ln>
        </c:spPr>
        <c:txPr>
          <a:bodyPr rot="0" vert="horz"/>
          <a:lstStyle/>
          <a:p>
            <a:pPr>
              <a:defRPr sz="798" b="1" i="0" u="none" strike="noStrike" baseline="0">
                <a:solidFill>
                  <a:srgbClr val="000000"/>
                </a:solidFill>
                <a:latin typeface="Times New Roman"/>
                <a:ea typeface="Times New Roman"/>
                <a:cs typeface="Times New Roman"/>
              </a:defRPr>
            </a:pPr>
            <a:endParaRPr lang="ru-RU"/>
          </a:p>
        </c:txPr>
        <c:crossAx val="47862144"/>
        <c:crosses val="autoZero"/>
        <c:crossBetween val="between"/>
      </c:valAx>
      <c:spPr>
        <a:solidFill>
          <a:srgbClr val="FFFFFF"/>
        </a:solidFill>
        <a:ln w="25353">
          <a:noFill/>
        </a:ln>
      </c:spPr>
    </c:plotArea>
    <c:plotVisOnly val="1"/>
    <c:dispBlanksAs val="gap"/>
    <c:showDLblsOverMax val="0"/>
  </c:chart>
  <c:spPr>
    <a:solidFill>
      <a:schemeClr val="tx2">
        <a:lumMod val="20000"/>
        <a:lumOff val="80000"/>
      </a:schemeClr>
    </a:solidFill>
    <a:ln>
      <a:noFill/>
    </a:ln>
  </c:spPr>
  <c:txPr>
    <a:bodyPr/>
    <a:lstStyle/>
    <a:p>
      <a:pPr>
        <a:defRPr sz="898" b="1"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869565217391304"/>
          <c:y val="0.10909090909090909"/>
          <c:w val="0.84472049689440998"/>
          <c:h val="0.5696969696969697"/>
        </c:manualLayout>
      </c:layout>
      <c:areaChart>
        <c:grouping val="stacked"/>
        <c:varyColors val="0"/>
        <c:ser>
          <c:idx val="0"/>
          <c:order val="0"/>
          <c:tx>
            <c:strRef>
              <c:f>Sheet1!$A$2</c:f>
              <c:strCache>
                <c:ptCount val="1"/>
                <c:pt idx="0">
                  <c:v>Количество актов о рождении</c:v>
                </c:pt>
              </c:strCache>
            </c:strRef>
          </c:tx>
          <c:spPr>
            <a:solidFill>
              <a:srgbClr val="FF99CC"/>
            </a:solidFill>
            <a:ln w="12685">
              <a:solidFill>
                <a:srgbClr val="993300"/>
              </a:solidFill>
              <a:prstDash val="solid"/>
            </a:ln>
          </c:spPr>
          <c:dLbls>
            <c:dLbl>
              <c:idx val="0"/>
              <c:layout>
                <c:manualLayout>
                  <c:x val="3.7674848508968073E-2"/>
                  <c:y val="-8.4700041314751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F78-4CB8-BFD7-16FBE661A0C7}"/>
                </c:ext>
              </c:extLst>
            </c:dLbl>
            <c:dLbl>
              <c:idx val="1"/>
              <c:layout>
                <c:manualLayout>
                  <c:x val="-1.7378942381616583E-2"/>
                  <c:y val="-1.38624226940508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F78-4CB8-BFD7-16FBE661A0C7}"/>
                </c:ext>
              </c:extLst>
            </c:dLbl>
            <c:dLbl>
              <c:idx val="2"/>
              <c:layout>
                <c:manualLayout>
                  <c:x val="-1.963738606854832E-2"/>
                  <c:y val="-2.339331910114441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F78-4CB8-BFD7-16FBE661A0C7}"/>
                </c:ext>
              </c:extLst>
            </c:dLbl>
            <c:dLbl>
              <c:idx val="3"/>
              <c:layout>
                <c:manualLayout>
                  <c:x val="-2.1896145903232342E-2"/>
                  <c:y val="-8.8235869909572887E-4"/>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F78-4CB8-BFD7-16FBE661A0C7}"/>
                </c:ext>
              </c:extLst>
            </c:dLbl>
            <c:dLbl>
              <c:idx val="4"/>
              <c:layout>
                <c:manualLayout>
                  <c:x val="-2.415458959016405E-2"/>
                  <c:y val="-5.281466201762773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F78-4CB8-BFD7-16FBE661A0C7}"/>
                </c:ext>
              </c:extLst>
            </c:dLbl>
            <c:dLbl>
              <c:idx val="5"/>
              <c:layout>
                <c:manualLayout>
                  <c:x val="-2.64133494248481E-2"/>
                  <c:y val="-2.6550447586755495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F78-4CB8-BFD7-16FBE661A0C7}"/>
                </c:ext>
              </c:extLst>
            </c:dLbl>
            <c:dLbl>
              <c:idx val="6"/>
              <c:layout>
                <c:manualLayout>
                  <c:x val="-2.8671793111779864E-2"/>
                  <c:y val="-8.478550484527110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F78-4CB8-BFD7-16FBE661A0C7}"/>
                </c:ext>
              </c:extLst>
            </c:dLbl>
            <c:dLbl>
              <c:idx val="7"/>
              <c:layout>
                <c:manualLayout>
                  <c:x val="-2.4719372822240356E-2"/>
                  <c:y val="8.1965447833418873E-5"/>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F78-4CB8-BFD7-16FBE661A0C7}"/>
                </c:ext>
              </c:extLst>
            </c:dLbl>
            <c:dLbl>
              <c:idx val="8"/>
              <c:layout>
                <c:manualLayout>
                  <c:x val="-2.6977816509172064E-2"/>
                  <c:y val="-1.558588158587314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F78-4CB8-BFD7-16FBE661A0C7}"/>
                </c:ext>
              </c:extLst>
            </c:dLbl>
            <c:spPr>
              <a:noFill/>
              <a:ln w="25371">
                <a:noFill/>
              </a:ln>
            </c:spPr>
            <c:txPr>
              <a:bodyPr rot="-2160000" vert="horz"/>
              <a:lstStyle/>
              <a:p>
                <a:pPr algn="ctr">
                  <a:defRPr sz="799"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Sheet1!$B$1:$M$1</c:f>
              <c:numCache>
                <c:formatCode>General</c:formatCode>
                <c:ptCount val="12"/>
                <c:pt idx="0">
                  <c:v>1987</c:v>
                </c:pt>
                <c:pt idx="1">
                  <c:v>1995</c:v>
                </c:pt>
                <c:pt idx="2">
                  <c:v>2011</c:v>
                </c:pt>
                <c:pt idx="3">
                  <c:v>2012</c:v>
                </c:pt>
                <c:pt idx="4">
                  <c:v>2013</c:v>
                </c:pt>
                <c:pt idx="5">
                  <c:v>2014</c:v>
                </c:pt>
                <c:pt idx="6">
                  <c:v>2015</c:v>
                </c:pt>
                <c:pt idx="7">
                  <c:v>2016</c:v>
                </c:pt>
                <c:pt idx="8">
                  <c:v>2017</c:v>
                </c:pt>
                <c:pt idx="9">
                  <c:v>2018</c:v>
                </c:pt>
                <c:pt idx="10">
                  <c:v>2019</c:v>
                </c:pt>
                <c:pt idx="11">
                  <c:v>2020</c:v>
                </c:pt>
              </c:numCache>
            </c:numRef>
          </c:cat>
          <c:val>
            <c:numRef>
              <c:f>Sheet1!$B$2:$M$2</c:f>
              <c:numCache>
                <c:formatCode>General</c:formatCode>
                <c:ptCount val="12"/>
                <c:pt idx="0">
                  <c:v>5153</c:v>
                </c:pt>
                <c:pt idx="1">
                  <c:v>2560</c:v>
                </c:pt>
                <c:pt idx="2">
                  <c:v>3824</c:v>
                </c:pt>
                <c:pt idx="3">
                  <c:v>4110</c:v>
                </c:pt>
                <c:pt idx="4">
                  <c:v>4145</c:v>
                </c:pt>
                <c:pt idx="5">
                  <c:v>3945</c:v>
                </c:pt>
                <c:pt idx="6">
                  <c:v>3950</c:v>
                </c:pt>
                <c:pt idx="7">
                  <c:v>3875</c:v>
                </c:pt>
                <c:pt idx="8">
                  <c:v>3162</c:v>
                </c:pt>
                <c:pt idx="9">
                  <c:v>3085</c:v>
                </c:pt>
                <c:pt idx="10">
                  <c:v>2880</c:v>
                </c:pt>
                <c:pt idx="11">
                  <c:v>2974</c:v>
                </c:pt>
              </c:numCache>
            </c:numRef>
          </c:val>
          <c:extLst>
            <c:ext xmlns:c16="http://schemas.microsoft.com/office/drawing/2014/chart" uri="{C3380CC4-5D6E-409C-BE32-E72D297353CC}">
              <c16:uniqueId val="{00000009-2F78-4CB8-BFD7-16FBE661A0C7}"/>
            </c:ext>
          </c:extLst>
        </c:ser>
        <c:dLbls>
          <c:showLegendKey val="0"/>
          <c:showVal val="1"/>
          <c:showCatName val="0"/>
          <c:showSerName val="0"/>
          <c:showPercent val="0"/>
          <c:showBubbleSize val="0"/>
        </c:dLbls>
        <c:dropLines>
          <c:spPr>
            <a:ln w="12685">
              <a:solidFill>
                <a:srgbClr val="000000"/>
              </a:solidFill>
              <a:prstDash val="solid"/>
            </a:ln>
          </c:spPr>
        </c:dropLines>
        <c:axId val="47872256"/>
        <c:axId val="47878144"/>
      </c:areaChart>
      <c:catAx>
        <c:axId val="47872256"/>
        <c:scaling>
          <c:orientation val="minMax"/>
        </c:scaling>
        <c:delete val="0"/>
        <c:axPos val="b"/>
        <c:numFmt formatCode="General" sourceLinked="1"/>
        <c:majorTickMark val="out"/>
        <c:minorTickMark val="none"/>
        <c:tickLblPos val="nextTo"/>
        <c:spPr>
          <a:ln w="3171">
            <a:solidFill>
              <a:srgbClr val="000000"/>
            </a:solidFill>
            <a:prstDash val="solid"/>
          </a:ln>
        </c:spPr>
        <c:txPr>
          <a:bodyPr rot="-2700000" vert="horz"/>
          <a:lstStyle/>
          <a:p>
            <a:pPr>
              <a:defRPr sz="799" b="1" i="0" u="none" strike="noStrike" baseline="0">
                <a:solidFill>
                  <a:srgbClr val="000000"/>
                </a:solidFill>
                <a:latin typeface="Calibri"/>
                <a:ea typeface="Calibri"/>
                <a:cs typeface="Calibri"/>
              </a:defRPr>
            </a:pPr>
            <a:endParaRPr lang="ru-RU"/>
          </a:p>
        </c:txPr>
        <c:crossAx val="47878144"/>
        <c:crosses val="autoZero"/>
        <c:auto val="1"/>
        <c:lblAlgn val="ctr"/>
        <c:lblOffset val="100"/>
        <c:tickLblSkip val="1"/>
        <c:tickMarkSkip val="1"/>
        <c:noMultiLvlLbl val="0"/>
      </c:catAx>
      <c:valAx>
        <c:axId val="47878144"/>
        <c:scaling>
          <c:orientation val="minMax"/>
        </c:scaling>
        <c:delete val="0"/>
        <c:axPos val="l"/>
        <c:numFmt formatCode="General" sourceLinked="1"/>
        <c:majorTickMark val="out"/>
        <c:minorTickMark val="none"/>
        <c:tickLblPos val="nextTo"/>
        <c:spPr>
          <a:ln w="3171">
            <a:solidFill>
              <a:srgbClr val="000000"/>
            </a:solidFill>
            <a:prstDash val="solid"/>
          </a:ln>
        </c:spPr>
        <c:txPr>
          <a:bodyPr rot="0" vert="horz"/>
          <a:lstStyle/>
          <a:p>
            <a:pPr>
              <a:defRPr sz="799" b="1" i="0" u="none" strike="noStrike" baseline="0">
                <a:solidFill>
                  <a:srgbClr val="000000"/>
                </a:solidFill>
                <a:latin typeface="Calibri"/>
                <a:ea typeface="Calibri"/>
                <a:cs typeface="Calibri"/>
              </a:defRPr>
            </a:pPr>
            <a:endParaRPr lang="ru-RU"/>
          </a:p>
        </c:txPr>
        <c:crossAx val="47872256"/>
        <c:crosses val="autoZero"/>
        <c:crossBetween val="midCat"/>
      </c:valAx>
      <c:spPr>
        <a:solidFill>
          <a:srgbClr val="FFFFCC"/>
        </a:solidFill>
        <a:ln w="12685">
          <a:solidFill>
            <a:srgbClr val="808080"/>
          </a:solidFill>
          <a:prstDash val="solid"/>
        </a:ln>
      </c:spPr>
    </c:plotArea>
    <c:plotVisOnly val="1"/>
    <c:dispBlanksAs val="zero"/>
    <c:showDLblsOverMax val="0"/>
  </c:chart>
  <c:spPr>
    <a:solidFill>
      <a:srgbClr val="FFFFFF"/>
    </a:solidFill>
    <a:ln w="12685">
      <a:solidFill>
        <a:srgbClr val="333333"/>
      </a:solidFill>
      <a:prstDash val="solid"/>
    </a:ln>
  </c:spPr>
  <c:txPr>
    <a:bodyPr/>
    <a:lstStyle/>
    <a:p>
      <a:pPr>
        <a:defRPr sz="799"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58227848101267"/>
          <c:y val="0.11029411764705882"/>
          <c:w val="0.80696202531645567"/>
          <c:h val="0.69852941176470584"/>
        </c:manualLayout>
      </c:layout>
      <c:barChart>
        <c:barDir val="col"/>
        <c:grouping val="clustered"/>
        <c:varyColors val="0"/>
        <c:ser>
          <c:idx val="1"/>
          <c:order val="0"/>
          <c:tx>
            <c:strRef>
              <c:f>Sheet1!$A$2</c:f>
              <c:strCache>
                <c:ptCount val="1"/>
                <c:pt idx="0">
                  <c:v>показатели рождаемости</c:v>
                </c:pt>
              </c:strCache>
            </c:strRef>
          </c:tx>
          <c:spPr>
            <a:solidFill>
              <a:srgbClr val="FF00FF"/>
            </a:solidFill>
            <a:ln w="12669">
              <a:solidFill>
                <a:srgbClr val="000000"/>
              </a:solidFill>
              <a:prstDash val="solid"/>
            </a:ln>
          </c:spPr>
          <c:invertIfNegative val="0"/>
          <c:dLbls>
            <c:dLbl>
              <c:idx val="2"/>
              <c:layout>
                <c:manualLayout>
                  <c:x val="3.70998627972753E-4"/>
                  <c:y val="1.205114384573664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E55-4585-982F-0CEAD2038401}"/>
                </c:ext>
              </c:extLst>
            </c:dLbl>
            <c:spPr>
              <a:noFill/>
              <a:ln w="25338">
                <a:noFill/>
              </a:ln>
            </c:spPr>
            <c:txPr>
              <a:bodyPr/>
              <a:lstStyle/>
              <a:p>
                <a:pPr>
                  <a:defRPr sz="798"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Sheet1!$B$1:$G$1</c:f>
              <c:numCache>
                <c:formatCode>General</c:formatCode>
                <c:ptCount val="6"/>
                <c:pt idx="0">
                  <c:v>2015</c:v>
                </c:pt>
                <c:pt idx="1">
                  <c:v>2016</c:v>
                </c:pt>
                <c:pt idx="2">
                  <c:v>2017</c:v>
                </c:pt>
                <c:pt idx="3">
                  <c:v>2018</c:v>
                </c:pt>
                <c:pt idx="4">
                  <c:v>2019</c:v>
                </c:pt>
                <c:pt idx="5">
                  <c:v>2020</c:v>
                </c:pt>
              </c:numCache>
            </c:numRef>
          </c:cat>
          <c:val>
            <c:numRef>
              <c:f>Sheet1!$B$2:$G$2</c:f>
              <c:numCache>
                <c:formatCode>General</c:formatCode>
                <c:ptCount val="6"/>
                <c:pt idx="0">
                  <c:v>3950</c:v>
                </c:pt>
                <c:pt idx="1">
                  <c:v>3875</c:v>
                </c:pt>
                <c:pt idx="2">
                  <c:v>3162</c:v>
                </c:pt>
                <c:pt idx="3">
                  <c:v>3085</c:v>
                </c:pt>
                <c:pt idx="4">
                  <c:v>2880</c:v>
                </c:pt>
                <c:pt idx="5">
                  <c:v>2974</c:v>
                </c:pt>
              </c:numCache>
            </c:numRef>
          </c:val>
          <c:extLst>
            <c:ext xmlns:c16="http://schemas.microsoft.com/office/drawing/2014/chart" uri="{C3380CC4-5D6E-409C-BE32-E72D297353CC}">
              <c16:uniqueId val="{00000001-AE55-4585-982F-0CEAD2038401}"/>
            </c:ext>
          </c:extLst>
        </c:ser>
        <c:dLbls>
          <c:showLegendKey val="0"/>
          <c:showVal val="1"/>
          <c:showCatName val="0"/>
          <c:showSerName val="0"/>
          <c:showPercent val="0"/>
          <c:showBubbleSize val="0"/>
        </c:dLbls>
        <c:gapWidth val="70"/>
        <c:axId val="47933696"/>
        <c:axId val="47940736"/>
      </c:barChart>
      <c:catAx>
        <c:axId val="47933696"/>
        <c:scaling>
          <c:orientation val="minMax"/>
        </c:scaling>
        <c:delete val="0"/>
        <c:axPos val="b"/>
        <c:numFmt formatCode="General" sourceLinked="1"/>
        <c:majorTickMark val="out"/>
        <c:minorTickMark val="none"/>
        <c:tickLblPos val="nextTo"/>
        <c:spPr>
          <a:ln w="3167">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47940736"/>
        <c:crosses val="autoZero"/>
        <c:auto val="1"/>
        <c:lblAlgn val="ctr"/>
        <c:lblOffset val="100"/>
        <c:tickLblSkip val="1"/>
        <c:tickMarkSkip val="1"/>
        <c:noMultiLvlLbl val="0"/>
      </c:catAx>
      <c:valAx>
        <c:axId val="47940736"/>
        <c:scaling>
          <c:orientation val="minMax"/>
        </c:scaling>
        <c:delete val="0"/>
        <c:axPos val="l"/>
        <c:numFmt formatCode="General" sourceLinked="1"/>
        <c:majorTickMark val="out"/>
        <c:minorTickMark val="none"/>
        <c:tickLblPos val="nextTo"/>
        <c:spPr>
          <a:ln w="9502">
            <a:noFill/>
          </a:ln>
        </c:spPr>
        <c:txPr>
          <a:bodyPr rot="0" vert="horz"/>
          <a:lstStyle/>
          <a:p>
            <a:pPr>
              <a:defRPr sz="798" b="1" i="0" u="none" strike="noStrike" baseline="0">
                <a:solidFill>
                  <a:srgbClr val="000000"/>
                </a:solidFill>
                <a:latin typeface="Calibri"/>
                <a:ea typeface="Calibri"/>
                <a:cs typeface="Calibri"/>
              </a:defRPr>
            </a:pPr>
            <a:endParaRPr lang="ru-RU"/>
          </a:p>
        </c:txPr>
        <c:crossAx val="47933696"/>
        <c:crosses val="autoZero"/>
        <c:crossBetween val="between"/>
      </c:valAx>
      <c:spPr>
        <a:solidFill>
          <a:srgbClr val="FFCC99"/>
        </a:solidFill>
        <a:ln w="12669">
          <a:solidFill>
            <a:srgbClr val="808080"/>
          </a:solidFill>
          <a:prstDash val="solid"/>
        </a:ln>
      </c:spPr>
    </c:plotArea>
    <c:plotVisOnly val="1"/>
    <c:dispBlanksAs val="gap"/>
    <c:showDLblsOverMax val="0"/>
  </c:chart>
  <c:spPr>
    <a:noFill/>
    <a:ln w="3167">
      <a:solidFill>
        <a:srgbClr val="000000"/>
      </a:solidFill>
      <a:prstDash val="solid"/>
    </a:ln>
  </c:spPr>
  <c:txPr>
    <a:bodyPr/>
    <a:lstStyle/>
    <a:p>
      <a:pPr>
        <a:defRPr sz="79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4240506329113925"/>
          <c:y val="0.13725490196078433"/>
          <c:w val="0.80696202531645567"/>
          <c:h val="0.62745098039215685"/>
        </c:manualLayout>
      </c:layout>
      <c:barChart>
        <c:barDir val="col"/>
        <c:grouping val="clustered"/>
        <c:varyColors val="0"/>
        <c:ser>
          <c:idx val="0"/>
          <c:order val="0"/>
          <c:tx>
            <c:strRef>
              <c:f>Sheet1!$A$2</c:f>
              <c:strCache>
                <c:ptCount val="1"/>
                <c:pt idx="0">
                  <c:v>показатели смертности</c:v>
                </c:pt>
              </c:strCache>
            </c:strRef>
          </c:tx>
          <c:spPr>
            <a:solidFill>
              <a:srgbClr val="FF6600"/>
            </a:solidFill>
            <a:ln w="12669">
              <a:solidFill>
                <a:srgbClr val="FF6600"/>
              </a:solidFill>
              <a:prstDash val="solid"/>
            </a:ln>
          </c:spPr>
          <c:invertIfNegative val="0"/>
          <c:dLbls>
            <c:dLbl>
              <c:idx val="0"/>
              <c:layout>
                <c:manualLayout>
                  <c:x val="-3.584635379060429E-3"/>
                  <c:y val="5.936837208539118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DF5-4731-883B-3C03B55D5160}"/>
                </c:ext>
              </c:extLst>
            </c:dLbl>
            <c:dLbl>
              <c:idx val="1"/>
              <c:layout>
                <c:manualLayout>
                  <c:x val="-4.199803471149367E-4"/>
                  <c:y val="3.133420441719955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DF5-4731-883B-3C03B55D5160}"/>
                </c:ext>
              </c:extLst>
            </c:dLbl>
            <c:dLbl>
              <c:idx val="2"/>
              <c:layout>
                <c:manualLayout>
                  <c:x val="-4.1988227719472199E-4"/>
                  <c:y val="8.145608116049350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DF5-4731-883B-3C03B55D5160}"/>
                </c:ext>
              </c:extLst>
            </c:dLbl>
            <c:spPr>
              <a:noFill/>
              <a:ln w="25338">
                <a:noFill/>
              </a:ln>
            </c:spPr>
            <c:txPr>
              <a:bodyPr/>
              <a:lstStyle/>
              <a:p>
                <a:pPr>
                  <a:defRPr sz="798"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Sheet1!$B$1:$D$1</c:f>
              <c:numCache>
                <c:formatCode>General</c:formatCode>
                <c:ptCount val="3"/>
                <c:pt idx="0">
                  <c:v>2018</c:v>
                </c:pt>
                <c:pt idx="1">
                  <c:v>2019</c:v>
                </c:pt>
                <c:pt idx="2">
                  <c:v>2020</c:v>
                </c:pt>
              </c:numCache>
            </c:numRef>
          </c:cat>
          <c:val>
            <c:numRef>
              <c:f>Sheet1!$B$2:$D$2</c:f>
              <c:numCache>
                <c:formatCode>General</c:formatCode>
                <c:ptCount val="3"/>
                <c:pt idx="0">
                  <c:v>2532</c:v>
                </c:pt>
                <c:pt idx="1">
                  <c:v>2485</c:v>
                </c:pt>
                <c:pt idx="2">
                  <c:v>3275</c:v>
                </c:pt>
              </c:numCache>
            </c:numRef>
          </c:val>
          <c:extLst>
            <c:ext xmlns:c16="http://schemas.microsoft.com/office/drawing/2014/chart" uri="{C3380CC4-5D6E-409C-BE32-E72D297353CC}">
              <c16:uniqueId val="{00000003-ADF5-4731-883B-3C03B55D5160}"/>
            </c:ext>
          </c:extLst>
        </c:ser>
        <c:dLbls>
          <c:showLegendKey val="0"/>
          <c:showVal val="0"/>
          <c:showCatName val="0"/>
          <c:showSerName val="0"/>
          <c:showPercent val="0"/>
          <c:showBubbleSize val="0"/>
        </c:dLbls>
        <c:gapWidth val="150"/>
        <c:axId val="47948544"/>
        <c:axId val="47950080"/>
      </c:barChart>
      <c:catAx>
        <c:axId val="47948544"/>
        <c:scaling>
          <c:orientation val="minMax"/>
        </c:scaling>
        <c:delete val="0"/>
        <c:axPos val="b"/>
        <c:numFmt formatCode="General" sourceLinked="1"/>
        <c:majorTickMark val="out"/>
        <c:minorTickMark val="none"/>
        <c:tickLblPos val="nextTo"/>
        <c:spPr>
          <a:ln w="3167">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47950080"/>
        <c:crosses val="autoZero"/>
        <c:auto val="1"/>
        <c:lblAlgn val="ctr"/>
        <c:lblOffset val="100"/>
        <c:tickLblSkip val="1"/>
        <c:tickMarkSkip val="1"/>
        <c:noMultiLvlLbl val="0"/>
      </c:catAx>
      <c:valAx>
        <c:axId val="47950080"/>
        <c:scaling>
          <c:orientation val="minMax"/>
        </c:scaling>
        <c:delete val="0"/>
        <c:axPos val="l"/>
        <c:numFmt formatCode="General" sourceLinked="1"/>
        <c:majorTickMark val="out"/>
        <c:minorTickMark val="none"/>
        <c:tickLblPos val="nextTo"/>
        <c:spPr>
          <a:ln w="3167">
            <a:solidFill>
              <a:srgbClr val="000000"/>
            </a:solidFill>
            <a:prstDash val="solid"/>
          </a:ln>
        </c:spPr>
        <c:txPr>
          <a:bodyPr rot="0" vert="horz"/>
          <a:lstStyle/>
          <a:p>
            <a:pPr>
              <a:defRPr sz="798" b="1" i="0" u="none" strike="noStrike" baseline="0">
                <a:solidFill>
                  <a:srgbClr val="000000"/>
                </a:solidFill>
                <a:latin typeface="Calibri"/>
                <a:ea typeface="Calibri"/>
                <a:cs typeface="Calibri"/>
              </a:defRPr>
            </a:pPr>
            <a:endParaRPr lang="ru-RU"/>
          </a:p>
        </c:txPr>
        <c:crossAx val="47948544"/>
        <c:crosses val="autoZero"/>
        <c:crossBetween val="between"/>
      </c:valAx>
      <c:spPr>
        <a:solidFill>
          <a:srgbClr val="FFFF99"/>
        </a:solidFill>
        <a:ln w="12669">
          <a:solidFill>
            <a:srgbClr val="FFCC99"/>
          </a:solidFill>
          <a:prstDash val="solid"/>
        </a:ln>
      </c:spPr>
    </c:plotArea>
    <c:plotVisOnly val="1"/>
    <c:dispBlanksAs val="gap"/>
    <c:showDLblsOverMax val="0"/>
  </c:chart>
  <c:spPr>
    <a:noFill/>
    <a:ln w="12669">
      <a:solidFill>
        <a:srgbClr val="333333"/>
      </a:solidFill>
      <a:prstDash val="solid"/>
    </a:ln>
  </c:spPr>
  <c:txPr>
    <a:bodyPr/>
    <a:lstStyle/>
    <a:p>
      <a:pPr>
        <a:defRPr sz="798"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34715025906735753"/>
          <c:y val="0.11"/>
          <c:w val="0.6295336787564767"/>
          <c:h val="0.52"/>
        </c:manualLayout>
      </c:layout>
      <c:barChart>
        <c:barDir val="col"/>
        <c:grouping val="clustered"/>
        <c:varyColors val="0"/>
        <c:ser>
          <c:idx val="0"/>
          <c:order val="0"/>
          <c:tx>
            <c:strRef>
              <c:f>Sheet1!$A$2</c:f>
              <c:strCache>
                <c:ptCount val="1"/>
                <c:pt idx="0">
                  <c:v>регистрация брака</c:v>
                </c:pt>
              </c:strCache>
            </c:strRef>
          </c:tx>
          <c:spPr>
            <a:solidFill>
              <a:srgbClr val="FF8080"/>
            </a:solidFill>
            <a:ln w="12659">
              <a:solidFill>
                <a:srgbClr val="000000"/>
              </a:solidFill>
              <a:prstDash val="solid"/>
            </a:ln>
          </c:spPr>
          <c:invertIfNegative val="0"/>
          <c:dLbls>
            <c:dLbl>
              <c:idx val="0"/>
              <c:layout>
                <c:manualLayout>
                  <c:x val="3.9046603143707433E-3"/>
                  <c:y val="5.5312159603275513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7DC2-49A2-A8C9-F27849015014}"/>
                </c:ext>
              </c:extLst>
            </c:dLbl>
            <c:dLbl>
              <c:idx val="1"/>
              <c:layout>
                <c:manualLayout>
                  <c:x val="-1.2766131165795809E-3"/>
                  <c:y val="3.6230581579776411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7DC2-49A2-A8C9-F27849015014}"/>
                </c:ext>
              </c:extLst>
            </c:dLbl>
            <c:spPr>
              <a:noFill/>
              <a:ln w="25319">
                <a:noFill/>
              </a:ln>
            </c:spPr>
            <c:txPr>
              <a:bodyPr/>
              <a:lstStyle/>
              <a:p>
                <a:pPr>
                  <a:defRPr sz="872"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Sheet1!$B$1:$E$1</c:f>
              <c:numCache>
                <c:formatCode>General</c:formatCode>
                <c:ptCount val="3"/>
                <c:pt idx="0">
                  <c:v>2018</c:v>
                </c:pt>
                <c:pt idx="1">
                  <c:v>2019</c:v>
                </c:pt>
                <c:pt idx="2">
                  <c:v>2020</c:v>
                </c:pt>
              </c:numCache>
            </c:numRef>
          </c:cat>
          <c:val>
            <c:numRef>
              <c:f>Sheet1!$B$2:$E$2</c:f>
              <c:numCache>
                <c:formatCode>General</c:formatCode>
                <c:ptCount val="3"/>
                <c:pt idx="0">
                  <c:v>1625</c:v>
                </c:pt>
                <c:pt idx="1">
                  <c:v>1498</c:v>
                </c:pt>
                <c:pt idx="2">
                  <c:v>1247</c:v>
                </c:pt>
              </c:numCache>
            </c:numRef>
          </c:val>
          <c:extLst>
            <c:ext xmlns:c16="http://schemas.microsoft.com/office/drawing/2014/chart" uri="{C3380CC4-5D6E-409C-BE32-E72D297353CC}">
              <c16:uniqueId val="{00000002-7DC2-49A2-A8C9-F27849015014}"/>
            </c:ext>
          </c:extLst>
        </c:ser>
        <c:ser>
          <c:idx val="1"/>
          <c:order val="1"/>
          <c:tx>
            <c:strRef>
              <c:f>Sheet1!$A$3</c:f>
              <c:strCache>
                <c:ptCount val="1"/>
                <c:pt idx="0">
                  <c:v>расторжение брака</c:v>
                </c:pt>
              </c:strCache>
            </c:strRef>
          </c:tx>
          <c:spPr>
            <a:solidFill>
              <a:srgbClr val="0000FF"/>
            </a:solidFill>
            <a:ln w="12659">
              <a:solidFill>
                <a:srgbClr val="000000"/>
              </a:solidFill>
              <a:prstDash val="solid"/>
            </a:ln>
          </c:spPr>
          <c:invertIfNegative val="0"/>
          <c:dLbls>
            <c:dLbl>
              <c:idx val="0"/>
              <c:layout>
                <c:manualLayout>
                  <c:x val="1.6487991019185893E-2"/>
                  <c:y val="3.546761463998265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7DC2-49A2-A8C9-F27849015014}"/>
                </c:ext>
              </c:extLst>
            </c:dLbl>
            <c:dLbl>
              <c:idx val="1"/>
              <c:layout>
                <c:manualLayout>
                  <c:x val="1.389739116336511E-2"/>
                  <c:y val="2.775646537800657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7DC2-49A2-A8C9-F27849015014}"/>
                </c:ext>
              </c:extLst>
            </c:dLbl>
            <c:dLbl>
              <c:idx val="2"/>
              <c:layout>
                <c:manualLayout>
                  <c:x val="2.715843036357168E-2"/>
                  <c:y val="4.2845394843923981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DC2-49A2-A8C9-F27849015014}"/>
                </c:ext>
              </c:extLst>
            </c:dLbl>
            <c:spPr>
              <a:noFill/>
              <a:ln w="25319">
                <a:noFill/>
              </a:ln>
            </c:spPr>
            <c:txPr>
              <a:bodyPr/>
              <a:lstStyle/>
              <a:p>
                <a:pPr>
                  <a:defRPr sz="872"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Sheet1!$B$1:$E$1</c:f>
              <c:numCache>
                <c:formatCode>General</c:formatCode>
                <c:ptCount val="3"/>
                <c:pt idx="0">
                  <c:v>2018</c:v>
                </c:pt>
                <c:pt idx="1">
                  <c:v>2019</c:v>
                </c:pt>
                <c:pt idx="2">
                  <c:v>2020</c:v>
                </c:pt>
              </c:numCache>
            </c:numRef>
          </c:cat>
          <c:val>
            <c:numRef>
              <c:f>Sheet1!$B$3:$E$3</c:f>
              <c:numCache>
                <c:formatCode>General</c:formatCode>
                <c:ptCount val="3"/>
                <c:pt idx="0">
                  <c:v>1089</c:v>
                </c:pt>
                <c:pt idx="1">
                  <c:v>1045</c:v>
                </c:pt>
                <c:pt idx="2">
                  <c:v>803</c:v>
                </c:pt>
              </c:numCache>
            </c:numRef>
          </c:val>
          <c:extLst>
            <c:ext xmlns:c16="http://schemas.microsoft.com/office/drawing/2014/chart" uri="{C3380CC4-5D6E-409C-BE32-E72D297353CC}">
              <c16:uniqueId val="{00000006-7DC2-49A2-A8C9-F27849015014}"/>
            </c:ext>
          </c:extLst>
        </c:ser>
        <c:dLbls>
          <c:showLegendKey val="0"/>
          <c:showVal val="0"/>
          <c:showCatName val="0"/>
          <c:showSerName val="0"/>
          <c:showPercent val="0"/>
          <c:showBubbleSize val="0"/>
        </c:dLbls>
        <c:gapWidth val="150"/>
        <c:axId val="47959040"/>
        <c:axId val="47964928"/>
      </c:barChart>
      <c:catAx>
        <c:axId val="47959040"/>
        <c:scaling>
          <c:orientation val="minMax"/>
        </c:scaling>
        <c:delete val="0"/>
        <c:axPos val="b"/>
        <c:numFmt formatCode="General" sourceLinked="1"/>
        <c:majorTickMark val="out"/>
        <c:minorTickMark val="none"/>
        <c:tickLblPos val="nextTo"/>
        <c:spPr>
          <a:ln w="3165">
            <a:solidFill>
              <a:srgbClr val="000000"/>
            </a:solidFill>
            <a:prstDash val="solid"/>
          </a:ln>
        </c:spPr>
        <c:txPr>
          <a:bodyPr rot="0" vert="horz"/>
          <a:lstStyle/>
          <a:p>
            <a:pPr>
              <a:defRPr sz="872" b="1" i="0" u="none" strike="noStrike" baseline="0">
                <a:solidFill>
                  <a:srgbClr val="000000"/>
                </a:solidFill>
                <a:latin typeface="Calibri"/>
                <a:ea typeface="Calibri"/>
                <a:cs typeface="Calibri"/>
              </a:defRPr>
            </a:pPr>
            <a:endParaRPr lang="ru-RU"/>
          </a:p>
        </c:txPr>
        <c:crossAx val="47964928"/>
        <c:crosses val="autoZero"/>
        <c:auto val="1"/>
        <c:lblAlgn val="ctr"/>
        <c:lblOffset val="100"/>
        <c:tickMarkSkip val="1"/>
        <c:noMultiLvlLbl val="0"/>
      </c:catAx>
      <c:valAx>
        <c:axId val="47964928"/>
        <c:scaling>
          <c:orientation val="minMax"/>
        </c:scaling>
        <c:delete val="0"/>
        <c:axPos val="l"/>
        <c:numFmt formatCode="General" sourceLinked="1"/>
        <c:majorTickMark val="out"/>
        <c:minorTickMark val="none"/>
        <c:tickLblPos val="nextTo"/>
        <c:spPr>
          <a:ln w="3165">
            <a:solidFill>
              <a:srgbClr val="000000"/>
            </a:solidFill>
            <a:prstDash val="solid"/>
          </a:ln>
        </c:spPr>
        <c:txPr>
          <a:bodyPr rot="0" vert="horz"/>
          <a:lstStyle/>
          <a:p>
            <a:pPr>
              <a:defRPr sz="872" b="1" i="0" u="none" strike="noStrike" baseline="0">
                <a:solidFill>
                  <a:srgbClr val="000000"/>
                </a:solidFill>
                <a:latin typeface="Calibri"/>
                <a:ea typeface="Calibri"/>
                <a:cs typeface="Calibri"/>
              </a:defRPr>
            </a:pPr>
            <a:endParaRPr lang="ru-RU"/>
          </a:p>
        </c:txPr>
        <c:crossAx val="47959040"/>
        <c:crosses val="autoZero"/>
        <c:crossBetween val="between"/>
      </c:valAx>
      <c:dTable>
        <c:showHorzBorder val="1"/>
        <c:showVertBorder val="1"/>
        <c:showOutline val="1"/>
        <c:showKeys val="1"/>
        <c:spPr>
          <a:ln w="3165">
            <a:solidFill>
              <a:srgbClr val="000000"/>
            </a:solidFill>
            <a:prstDash val="solid"/>
          </a:ln>
        </c:spPr>
        <c:txPr>
          <a:bodyPr/>
          <a:lstStyle/>
          <a:p>
            <a:pPr rtl="0">
              <a:defRPr sz="872" b="1" i="0" u="none" strike="noStrike" baseline="0">
                <a:solidFill>
                  <a:srgbClr val="000000"/>
                </a:solidFill>
                <a:latin typeface="Calibri"/>
                <a:ea typeface="Calibri"/>
                <a:cs typeface="Calibri"/>
              </a:defRPr>
            </a:pPr>
            <a:endParaRPr lang="ru-RU"/>
          </a:p>
        </c:txPr>
      </c:dTable>
      <c:spPr>
        <a:solidFill>
          <a:srgbClr val="FFFFCC"/>
        </a:solidFill>
        <a:ln w="12659">
          <a:solidFill>
            <a:srgbClr val="808080"/>
          </a:solidFill>
          <a:prstDash val="solid"/>
        </a:ln>
      </c:spPr>
    </c:plotArea>
    <c:plotVisOnly val="1"/>
    <c:dispBlanksAs val="gap"/>
    <c:showDLblsOverMax val="0"/>
  </c:chart>
  <c:spPr>
    <a:noFill/>
    <a:ln w="12659">
      <a:solidFill>
        <a:srgbClr val="333333"/>
      </a:solidFill>
      <a:prstDash val="solid"/>
    </a:ln>
  </c:spPr>
  <c:txPr>
    <a:bodyPr/>
    <a:lstStyle/>
    <a:p>
      <a:pPr>
        <a:defRPr sz="872"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40"/>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3.5153542647510826E-2"/>
          <c:y val="3.089258287158549E-2"/>
          <c:w val="0.81688636746493648"/>
          <c:h val="0.90036745406824148"/>
        </c:manualLayout>
      </c:layout>
      <c:bar3DChart>
        <c:barDir val="col"/>
        <c:grouping val="clustered"/>
        <c:varyColors val="0"/>
        <c:ser>
          <c:idx val="0"/>
          <c:order val="0"/>
          <c:tx>
            <c:strRef>
              <c:f>Sheet1!$A$2</c:f>
              <c:strCache>
                <c:ptCount val="1"/>
              </c:strCache>
            </c:strRef>
          </c:tx>
          <c:spPr>
            <a:solidFill>
              <a:srgbClr val="9999FF"/>
            </a:solidFill>
            <a:ln w="12691">
              <a:solidFill>
                <a:srgbClr val="000000"/>
              </a:solidFill>
              <a:prstDash val="solid"/>
            </a:ln>
          </c:spPr>
          <c:invertIfNegative val="0"/>
          <c:cat>
            <c:strRef>
              <c:f>Sheet1!$B$1:$E$1</c:f>
              <c:strCache>
                <c:ptCount val="3"/>
                <c:pt idx="0">
                  <c:v>2018г.</c:v>
                </c:pt>
                <c:pt idx="1">
                  <c:v>2019г.</c:v>
                </c:pt>
                <c:pt idx="2">
                  <c:v>2020г.</c:v>
                </c:pt>
              </c:strCache>
            </c:strRef>
          </c:cat>
          <c:val>
            <c:numRef>
              <c:f>Sheet1!$B$2:$E$2</c:f>
              <c:numCache>
                <c:formatCode>General</c:formatCode>
                <c:ptCount val="3"/>
                <c:pt idx="0">
                  <c:v>4</c:v>
                </c:pt>
                <c:pt idx="1">
                  <c:v>4</c:v>
                </c:pt>
                <c:pt idx="2">
                  <c:v>3</c:v>
                </c:pt>
              </c:numCache>
            </c:numRef>
          </c:val>
          <c:extLst>
            <c:ext xmlns:c16="http://schemas.microsoft.com/office/drawing/2014/chart" uri="{C3380CC4-5D6E-409C-BE32-E72D297353CC}">
              <c16:uniqueId val="{00000000-2546-4271-941B-4564DB8D19A8}"/>
            </c:ext>
          </c:extLst>
        </c:ser>
        <c:ser>
          <c:idx val="1"/>
          <c:order val="1"/>
          <c:tx>
            <c:strRef>
              <c:f>Sheet1!$A$3</c:f>
              <c:strCache>
                <c:ptCount val="1"/>
              </c:strCache>
            </c:strRef>
          </c:tx>
          <c:spPr>
            <a:solidFill>
              <a:srgbClr val="993366"/>
            </a:solidFill>
            <a:ln w="12691">
              <a:solidFill>
                <a:srgbClr val="000000"/>
              </a:solidFill>
              <a:prstDash val="solid"/>
            </a:ln>
          </c:spPr>
          <c:invertIfNegative val="0"/>
          <c:cat>
            <c:strRef>
              <c:f>Sheet1!$B$1:$E$1</c:f>
              <c:strCache>
                <c:ptCount val="3"/>
                <c:pt idx="0">
                  <c:v>2018г.</c:v>
                </c:pt>
                <c:pt idx="1">
                  <c:v>2019г.</c:v>
                </c:pt>
                <c:pt idx="2">
                  <c:v>2020г.</c:v>
                </c:pt>
              </c:strCache>
            </c:strRef>
          </c:cat>
          <c:val>
            <c:numRef>
              <c:f>Sheet1!$B$3:$E$3</c:f>
              <c:numCache>
                <c:formatCode>General</c:formatCode>
                <c:ptCount val="3"/>
              </c:numCache>
            </c:numRef>
          </c:val>
          <c:extLst>
            <c:ext xmlns:c16="http://schemas.microsoft.com/office/drawing/2014/chart" uri="{C3380CC4-5D6E-409C-BE32-E72D297353CC}">
              <c16:uniqueId val="{00000001-2546-4271-941B-4564DB8D19A8}"/>
            </c:ext>
          </c:extLst>
        </c:ser>
        <c:ser>
          <c:idx val="2"/>
          <c:order val="2"/>
          <c:tx>
            <c:strRef>
              <c:f>Sheet1!$A$4</c:f>
              <c:strCache>
                <c:ptCount val="1"/>
              </c:strCache>
            </c:strRef>
          </c:tx>
          <c:spPr>
            <a:solidFill>
              <a:srgbClr val="FFFFCC"/>
            </a:solidFill>
            <a:ln w="12691">
              <a:solidFill>
                <a:srgbClr val="000000"/>
              </a:solidFill>
              <a:prstDash val="solid"/>
            </a:ln>
          </c:spPr>
          <c:invertIfNegative val="0"/>
          <c:cat>
            <c:strRef>
              <c:f>Sheet1!$B$1:$E$1</c:f>
              <c:strCache>
                <c:ptCount val="3"/>
                <c:pt idx="0">
                  <c:v>2018г.</c:v>
                </c:pt>
                <c:pt idx="1">
                  <c:v>2019г.</c:v>
                </c:pt>
                <c:pt idx="2">
                  <c:v>2020г.</c:v>
                </c:pt>
              </c:strCache>
            </c:strRef>
          </c:cat>
          <c:val>
            <c:numRef>
              <c:f>Sheet1!$B$4:$E$4</c:f>
              <c:numCache>
                <c:formatCode>General</c:formatCode>
                <c:ptCount val="3"/>
              </c:numCache>
            </c:numRef>
          </c:val>
          <c:extLst>
            <c:ext xmlns:c16="http://schemas.microsoft.com/office/drawing/2014/chart" uri="{C3380CC4-5D6E-409C-BE32-E72D297353CC}">
              <c16:uniqueId val="{00000002-2546-4271-941B-4564DB8D19A8}"/>
            </c:ext>
          </c:extLst>
        </c:ser>
        <c:dLbls>
          <c:showLegendKey val="0"/>
          <c:showVal val="0"/>
          <c:showCatName val="0"/>
          <c:showSerName val="0"/>
          <c:showPercent val="0"/>
          <c:showBubbleSize val="0"/>
        </c:dLbls>
        <c:gapWidth val="150"/>
        <c:gapDepth val="0"/>
        <c:shape val="box"/>
        <c:axId val="48024960"/>
        <c:axId val="48030848"/>
        <c:axId val="0"/>
      </c:bar3DChart>
      <c:catAx>
        <c:axId val="48024960"/>
        <c:scaling>
          <c:orientation val="minMax"/>
        </c:scaling>
        <c:delete val="0"/>
        <c:axPos val="b"/>
        <c:numFmt formatCode="General" sourceLinked="1"/>
        <c:majorTickMark val="out"/>
        <c:minorTickMark val="none"/>
        <c:tickLblPos val="low"/>
        <c:spPr>
          <a:ln w="3173">
            <a:solidFill>
              <a:srgbClr val="000000"/>
            </a:solidFill>
            <a:prstDash val="solid"/>
          </a:ln>
        </c:spPr>
        <c:txPr>
          <a:bodyPr rot="0" vert="horz"/>
          <a:lstStyle/>
          <a:p>
            <a:pPr>
              <a:defRPr sz="900" b="1" i="0" u="none" strike="noStrike" baseline="0">
                <a:solidFill>
                  <a:srgbClr val="000000"/>
                </a:solidFill>
                <a:latin typeface="Calibri"/>
                <a:ea typeface="Calibri"/>
                <a:cs typeface="Calibri"/>
              </a:defRPr>
            </a:pPr>
            <a:endParaRPr lang="ru-RU"/>
          </a:p>
        </c:txPr>
        <c:crossAx val="48030848"/>
        <c:crosses val="autoZero"/>
        <c:auto val="1"/>
        <c:lblAlgn val="ctr"/>
        <c:lblOffset val="100"/>
        <c:tickLblSkip val="1"/>
        <c:tickMarkSkip val="1"/>
        <c:noMultiLvlLbl val="0"/>
      </c:catAx>
      <c:valAx>
        <c:axId val="48030848"/>
        <c:scaling>
          <c:orientation val="minMax"/>
        </c:scaling>
        <c:delete val="0"/>
        <c:axPos val="l"/>
        <c:majorGridlines>
          <c:spPr>
            <a:ln w="3173">
              <a:solidFill>
                <a:srgbClr val="000000"/>
              </a:solidFill>
              <a:prstDash val="solid"/>
            </a:ln>
          </c:spPr>
        </c:majorGridlines>
        <c:numFmt formatCode="General" sourceLinked="1"/>
        <c:majorTickMark val="out"/>
        <c:minorTickMark val="none"/>
        <c:tickLblPos val="nextTo"/>
        <c:spPr>
          <a:ln w="3173">
            <a:solidFill>
              <a:srgbClr val="000000"/>
            </a:solidFill>
            <a:prstDash val="solid"/>
          </a:ln>
        </c:spPr>
        <c:txPr>
          <a:bodyPr rot="0" vert="horz"/>
          <a:lstStyle/>
          <a:p>
            <a:pPr>
              <a:defRPr sz="900" b="1" i="0" u="none" strike="noStrike" baseline="0">
                <a:solidFill>
                  <a:srgbClr val="000000"/>
                </a:solidFill>
                <a:latin typeface="Calibri"/>
                <a:ea typeface="Calibri"/>
                <a:cs typeface="Calibri"/>
              </a:defRPr>
            </a:pPr>
            <a:endParaRPr lang="ru-RU"/>
          </a:p>
        </c:txPr>
        <c:crossAx val="48024960"/>
        <c:crosses val="autoZero"/>
        <c:crossBetween val="between"/>
      </c:valAx>
      <c:spPr>
        <a:noFill/>
        <a:ln w="25382">
          <a:noFill/>
        </a:ln>
      </c:spPr>
    </c:plotArea>
    <c:plotVisOnly val="1"/>
    <c:dispBlanksAs val="gap"/>
    <c:showDLblsOverMax val="0"/>
  </c:chart>
  <c:spPr>
    <a:noFill/>
    <a:ln>
      <a:noFill/>
    </a:ln>
  </c:spPr>
  <c:txPr>
    <a:bodyPr/>
    <a:lstStyle/>
    <a:p>
      <a:pPr>
        <a:defRPr sz="375"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marker>
            <c:symbol val="none"/>
          </c:marker>
          <c:dLbls>
            <c:dLbl>
              <c:idx val="0"/>
              <c:layout>
                <c:manualLayout>
                  <c:x val="-5.0925925925925979E-2"/>
                  <c:y val="-6.259780907668239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6DD-4D9A-B2EF-F08A30CA83B8}"/>
                </c:ext>
              </c:extLst>
            </c:dLbl>
            <c:dLbl>
              <c:idx val="1"/>
              <c:layout>
                <c:manualLayout>
                  <c:x val="-1.8518518518518556E-2"/>
                  <c:y val="-5.63380281690140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6DD-4D9A-B2EF-F08A30CA83B8}"/>
                </c:ext>
              </c:extLst>
            </c:dLbl>
            <c:spPr>
              <a:noFill/>
              <a:ln>
                <a:noFill/>
              </a:ln>
              <a:effectLst/>
            </c:spPr>
            <c:txPr>
              <a:bodyPr/>
              <a:lstStyle/>
              <a:p>
                <a:pPr>
                  <a:defRPr sz="12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c:v>
                </c:pt>
                <c:pt idx="1">
                  <c:v>2019</c:v>
                </c:pt>
                <c:pt idx="2">
                  <c:v>11 ме.2020</c:v>
                </c:pt>
              </c:strCache>
            </c:strRef>
          </c:cat>
          <c:val>
            <c:numRef>
              <c:f>Лист1!$B$2:$B$4</c:f>
              <c:numCache>
                <c:formatCode>General</c:formatCode>
                <c:ptCount val="3"/>
                <c:pt idx="0">
                  <c:v>2.2999999999999998</c:v>
                </c:pt>
                <c:pt idx="1">
                  <c:v>1.8</c:v>
                </c:pt>
                <c:pt idx="2">
                  <c:v>-1.4</c:v>
                </c:pt>
              </c:numCache>
            </c:numRef>
          </c:val>
          <c:smooth val="0"/>
          <c:extLst>
            <c:ext xmlns:c16="http://schemas.microsoft.com/office/drawing/2014/chart" uri="{C3380CC4-5D6E-409C-BE32-E72D297353CC}">
              <c16:uniqueId val="{00000002-B6DD-4D9A-B2EF-F08A30CA83B8}"/>
            </c:ext>
          </c:extLst>
        </c:ser>
        <c:dLbls>
          <c:showLegendKey val="0"/>
          <c:showVal val="0"/>
          <c:showCatName val="0"/>
          <c:showSerName val="0"/>
          <c:showPercent val="0"/>
          <c:showBubbleSize val="0"/>
        </c:dLbls>
        <c:smooth val="0"/>
        <c:axId val="48038656"/>
        <c:axId val="48040192"/>
      </c:lineChart>
      <c:catAx>
        <c:axId val="48038656"/>
        <c:scaling>
          <c:orientation val="minMax"/>
        </c:scaling>
        <c:delete val="0"/>
        <c:axPos val="b"/>
        <c:numFmt formatCode="General" sourceLinked="0"/>
        <c:majorTickMark val="out"/>
        <c:minorTickMark val="none"/>
        <c:tickLblPos val="nextTo"/>
        <c:txPr>
          <a:bodyPr/>
          <a:lstStyle/>
          <a:p>
            <a:pPr>
              <a:defRPr sz="1200" b="1"/>
            </a:pPr>
            <a:endParaRPr lang="ru-RU"/>
          </a:p>
        </c:txPr>
        <c:crossAx val="48040192"/>
        <c:crosses val="autoZero"/>
        <c:auto val="1"/>
        <c:lblAlgn val="ctr"/>
        <c:lblOffset val="100"/>
        <c:noMultiLvlLbl val="0"/>
      </c:catAx>
      <c:valAx>
        <c:axId val="48040192"/>
        <c:scaling>
          <c:orientation val="minMax"/>
        </c:scaling>
        <c:delete val="0"/>
        <c:axPos val="l"/>
        <c:majorGridlines/>
        <c:numFmt formatCode="General" sourceLinked="1"/>
        <c:majorTickMark val="out"/>
        <c:minorTickMark val="none"/>
        <c:tickLblPos val="nextTo"/>
        <c:crossAx val="48038656"/>
        <c:crosses val="autoZero"/>
        <c:crossBetween val="between"/>
      </c:valAx>
    </c:plotArea>
    <c:plotVisOnly val="1"/>
    <c:dispBlanksAs val="gap"/>
    <c:showDLblsOverMax val="0"/>
  </c:chart>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marker>
            <c:symbol val="none"/>
          </c:marker>
          <c:dLbls>
            <c:dLbl>
              <c:idx val="0"/>
              <c:layout>
                <c:manualLayout>
                  <c:x val="-6.481481481481495E-2"/>
                  <c:y val="-6.060606060606062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021-4CD5-8535-2F7DE86C229E}"/>
                </c:ext>
              </c:extLst>
            </c:dLbl>
            <c:dLbl>
              <c:idx val="1"/>
              <c:layout>
                <c:manualLayout>
                  <c:x val="0"/>
                  <c:y val="-6.06060606060606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021-4CD5-8535-2F7DE86C229E}"/>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c:v>
                </c:pt>
                <c:pt idx="1">
                  <c:v>2019</c:v>
                </c:pt>
                <c:pt idx="2">
                  <c:v>11 мес.2020</c:v>
                </c:pt>
              </c:strCache>
            </c:strRef>
          </c:cat>
          <c:val>
            <c:numRef>
              <c:f>Лист1!$B$2:$B$4</c:f>
              <c:numCache>
                <c:formatCode>General</c:formatCode>
                <c:ptCount val="3"/>
                <c:pt idx="0">
                  <c:v>11.3</c:v>
                </c:pt>
                <c:pt idx="1">
                  <c:v>10.6</c:v>
                </c:pt>
                <c:pt idx="2">
                  <c:v>9.9</c:v>
                </c:pt>
              </c:numCache>
            </c:numRef>
          </c:val>
          <c:smooth val="0"/>
          <c:extLst>
            <c:ext xmlns:c16="http://schemas.microsoft.com/office/drawing/2014/chart" uri="{C3380CC4-5D6E-409C-BE32-E72D297353CC}">
              <c16:uniqueId val="{00000002-D021-4CD5-8535-2F7DE86C229E}"/>
            </c:ext>
          </c:extLst>
        </c:ser>
        <c:dLbls>
          <c:showLegendKey val="0"/>
          <c:showVal val="0"/>
          <c:showCatName val="0"/>
          <c:showSerName val="0"/>
          <c:showPercent val="0"/>
          <c:showBubbleSize val="0"/>
        </c:dLbls>
        <c:smooth val="0"/>
        <c:axId val="48113536"/>
        <c:axId val="48115072"/>
      </c:lineChart>
      <c:catAx>
        <c:axId val="48113536"/>
        <c:scaling>
          <c:orientation val="minMax"/>
        </c:scaling>
        <c:delete val="0"/>
        <c:axPos val="b"/>
        <c:numFmt formatCode="General" sourceLinked="0"/>
        <c:majorTickMark val="out"/>
        <c:minorTickMark val="none"/>
        <c:tickLblPos val="nextTo"/>
        <c:txPr>
          <a:bodyPr/>
          <a:lstStyle/>
          <a:p>
            <a:pPr>
              <a:defRPr b="1"/>
            </a:pPr>
            <a:endParaRPr lang="ru-RU"/>
          </a:p>
        </c:txPr>
        <c:crossAx val="48115072"/>
        <c:crosses val="autoZero"/>
        <c:auto val="1"/>
        <c:lblAlgn val="ctr"/>
        <c:lblOffset val="100"/>
        <c:noMultiLvlLbl val="0"/>
      </c:catAx>
      <c:valAx>
        <c:axId val="48115072"/>
        <c:scaling>
          <c:orientation val="minMax"/>
        </c:scaling>
        <c:delete val="0"/>
        <c:axPos val="l"/>
        <c:majorGridlines/>
        <c:numFmt formatCode="General" sourceLinked="1"/>
        <c:majorTickMark val="out"/>
        <c:minorTickMark val="none"/>
        <c:tickLblPos val="nextTo"/>
        <c:crossAx val="48113536"/>
        <c:crosses val="autoZero"/>
        <c:crossBetween val="between"/>
      </c:valAx>
    </c:plotArea>
    <c:plotVisOnly val="1"/>
    <c:dispBlanksAs val="gap"/>
    <c:showDLblsOverMax val="0"/>
  </c:chart>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marker>
            <c:symbol val="none"/>
          </c:marker>
          <c:dLbls>
            <c:dLbl>
              <c:idx val="0"/>
              <c:layout>
                <c:manualLayout>
                  <c:x val="-4.3981481481481483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CA3-4416-AED5-DE0F5D432B56}"/>
                </c:ext>
              </c:extLst>
            </c:dLbl>
            <c:dLbl>
              <c:idx val="1"/>
              <c:layout>
                <c:manualLayout>
                  <c:x val="-2.7777777777777877E-2"/>
                  <c:y val="5.633802816901408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CA3-4416-AED5-DE0F5D432B56}"/>
                </c:ext>
              </c:extLst>
            </c:dLbl>
            <c:dLbl>
              <c:idx val="2"/>
              <c:layout>
                <c:manualLayout>
                  <c:x val="-6.9444444444444545E-3"/>
                  <c:y val="-3.755868544600940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CA3-4416-AED5-DE0F5D432B56}"/>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c:v>
                </c:pt>
                <c:pt idx="1">
                  <c:v>2019</c:v>
                </c:pt>
                <c:pt idx="2">
                  <c:v>11 мес. 2020</c:v>
                </c:pt>
              </c:strCache>
            </c:strRef>
          </c:cat>
          <c:val>
            <c:numRef>
              <c:f>Лист1!$B$2:$B$4</c:f>
              <c:numCache>
                <c:formatCode>General</c:formatCode>
                <c:ptCount val="3"/>
                <c:pt idx="0">
                  <c:v>9</c:v>
                </c:pt>
                <c:pt idx="1">
                  <c:v>8.8000000000000007</c:v>
                </c:pt>
                <c:pt idx="2">
                  <c:v>11.3</c:v>
                </c:pt>
              </c:numCache>
            </c:numRef>
          </c:val>
          <c:smooth val="0"/>
          <c:extLst>
            <c:ext xmlns:c16="http://schemas.microsoft.com/office/drawing/2014/chart" uri="{C3380CC4-5D6E-409C-BE32-E72D297353CC}">
              <c16:uniqueId val="{00000003-4CA3-4416-AED5-DE0F5D432B56}"/>
            </c:ext>
          </c:extLst>
        </c:ser>
        <c:dLbls>
          <c:showLegendKey val="0"/>
          <c:showVal val="0"/>
          <c:showCatName val="0"/>
          <c:showSerName val="0"/>
          <c:showPercent val="0"/>
          <c:showBubbleSize val="0"/>
        </c:dLbls>
        <c:smooth val="0"/>
        <c:axId val="48147456"/>
        <c:axId val="48161536"/>
      </c:lineChart>
      <c:catAx>
        <c:axId val="48147456"/>
        <c:scaling>
          <c:orientation val="minMax"/>
        </c:scaling>
        <c:delete val="0"/>
        <c:axPos val="b"/>
        <c:numFmt formatCode="General" sourceLinked="0"/>
        <c:majorTickMark val="out"/>
        <c:minorTickMark val="none"/>
        <c:tickLblPos val="nextTo"/>
        <c:txPr>
          <a:bodyPr/>
          <a:lstStyle/>
          <a:p>
            <a:pPr>
              <a:defRPr b="1"/>
            </a:pPr>
            <a:endParaRPr lang="ru-RU"/>
          </a:p>
        </c:txPr>
        <c:crossAx val="48161536"/>
        <c:crosses val="autoZero"/>
        <c:auto val="1"/>
        <c:lblAlgn val="ctr"/>
        <c:lblOffset val="100"/>
        <c:noMultiLvlLbl val="0"/>
      </c:catAx>
      <c:valAx>
        <c:axId val="48161536"/>
        <c:scaling>
          <c:orientation val="minMax"/>
        </c:scaling>
        <c:delete val="0"/>
        <c:axPos val="l"/>
        <c:majorGridlines/>
        <c:numFmt formatCode="General" sourceLinked="1"/>
        <c:majorTickMark val="out"/>
        <c:minorTickMark val="none"/>
        <c:tickLblPos val="nextTo"/>
        <c:crossAx val="48147456"/>
        <c:crosses val="autoZero"/>
        <c:crossBetween val="between"/>
      </c:valAx>
    </c:plotArea>
    <c:plotVisOnly val="1"/>
    <c:dispBlanksAs val="gap"/>
    <c:showDLblsOverMax val="0"/>
  </c:chart>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marker>
            <c:symbol val="none"/>
          </c:marker>
          <c:dLbls>
            <c:dLbl>
              <c:idx val="0"/>
              <c:layout>
                <c:manualLayout>
                  <c:x val="-5.3240740740740741E-2"/>
                  <c:y val="1.95121951219512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8C0-4A7D-BC07-90516907490F}"/>
                </c:ext>
              </c:extLst>
            </c:dLbl>
            <c:dLbl>
              <c:idx val="1"/>
              <c:layout>
                <c:manualLayout>
                  <c:x val="-3.0092592592592591E-2"/>
                  <c:y val="8.455284552845572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8C0-4A7D-BC07-90516907490F}"/>
                </c:ext>
              </c:extLst>
            </c:dLbl>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c:v>
                </c:pt>
                <c:pt idx="1">
                  <c:v>2019</c:v>
                </c:pt>
                <c:pt idx="2">
                  <c:v>11 мес. 2021</c:v>
                </c:pt>
              </c:strCache>
            </c:strRef>
          </c:cat>
          <c:val>
            <c:numRef>
              <c:f>Лист1!$B$2:$B$4</c:f>
              <c:numCache>
                <c:formatCode>General</c:formatCode>
                <c:ptCount val="3"/>
                <c:pt idx="0">
                  <c:v>3.5</c:v>
                </c:pt>
                <c:pt idx="1">
                  <c:v>4.5</c:v>
                </c:pt>
                <c:pt idx="2">
                  <c:v>3.5</c:v>
                </c:pt>
              </c:numCache>
            </c:numRef>
          </c:val>
          <c:smooth val="0"/>
          <c:extLst>
            <c:ext xmlns:c16="http://schemas.microsoft.com/office/drawing/2014/chart" uri="{C3380CC4-5D6E-409C-BE32-E72D297353CC}">
              <c16:uniqueId val="{00000002-E8C0-4A7D-BC07-90516907490F}"/>
            </c:ext>
          </c:extLst>
        </c:ser>
        <c:dLbls>
          <c:showLegendKey val="0"/>
          <c:showVal val="0"/>
          <c:showCatName val="0"/>
          <c:showSerName val="0"/>
          <c:showPercent val="0"/>
          <c:showBubbleSize val="0"/>
        </c:dLbls>
        <c:smooth val="0"/>
        <c:axId val="48247168"/>
        <c:axId val="48248704"/>
      </c:lineChart>
      <c:catAx>
        <c:axId val="48247168"/>
        <c:scaling>
          <c:orientation val="minMax"/>
        </c:scaling>
        <c:delete val="0"/>
        <c:axPos val="b"/>
        <c:numFmt formatCode="General" sourceLinked="0"/>
        <c:majorTickMark val="out"/>
        <c:minorTickMark val="none"/>
        <c:tickLblPos val="nextTo"/>
        <c:txPr>
          <a:bodyPr/>
          <a:lstStyle/>
          <a:p>
            <a:pPr>
              <a:defRPr b="1"/>
            </a:pPr>
            <a:endParaRPr lang="ru-RU"/>
          </a:p>
        </c:txPr>
        <c:crossAx val="48248704"/>
        <c:crosses val="autoZero"/>
        <c:auto val="1"/>
        <c:lblAlgn val="ctr"/>
        <c:lblOffset val="100"/>
        <c:noMultiLvlLbl val="0"/>
      </c:catAx>
      <c:valAx>
        <c:axId val="48248704"/>
        <c:scaling>
          <c:orientation val="minMax"/>
        </c:scaling>
        <c:delete val="0"/>
        <c:axPos val="l"/>
        <c:majorGridlines/>
        <c:numFmt formatCode="General" sourceLinked="1"/>
        <c:majorTickMark val="out"/>
        <c:minorTickMark val="none"/>
        <c:tickLblPos val="nextTo"/>
        <c:crossAx val="48247168"/>
        <c:crosses val="autoZero"/>
        <c:crossBetween val="between"/>
      </c:valAx>
    </c:plotArea>
    <c:plotVisOnly val="1"/>
    <c:dispBlanksAs val="gap"/>
    <c:showDLblsOverMax val="0"/>
  </c:chart>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0"/>
    </c:view3D>
    <c:floor>
      <c:thickness val="0"/>
    </c:floor>
    <c:sideWall>
      <c:thickness val="0"/>
    </c:sideWall>
    <c:backWall>
      <c:thickness val="0"/>
    </c:backWall>
    <c:plotArea>
      <c:layout>
        <c:manualLayout>
          <c:layoutTarget val="inner"/>
          <c:xMode val="edge"/>
          <c:yMode val="edge"/>
          <c:x val="8.3333333333333332E-3"/>
          <c:y val="9.3172250517496429E-3"/>
          <c:w val="0.9916666666666667"/>
          <c:h val="0.49749233052491137"/>
        </c:manualLayout>
      </c:layout>
      <c:pie3DChart>
        <c:varyColors val="1"/>
        <c:ser>
          <c:idx val="0"/>
          <c:order val="0"/>
          <c:tx>
            <c:strRef>
              <c:f>Лист3!$B$13</c:f>
              <c:strCache>
                <c:ptCount val="1"/>
                <c:pt idx="0">
                  <c:v> кол-во чел.</c:v>
                </c:pt>
              </c:strCache>
            </c:strRef>
          </c:tx>
          <c:explosion val="25"/>
          <c:dPt>
            <c:idx val="0"/>
            <c:bubble3D val="0"/>
            <c:spPr>
              <a:solidFill>
                <a:srgbClr val="FF99CC"/>
              </a:solidFill>
            </c:spPr>
            <c:extLst>
              <c:ext xmlns:c16="http://schemas.microsoft.com/office/drawing/2014/chart" uri="{C3380CC4-5D6E-409C-BE32-E72D297353CC}">
                <c16:uniqueId val="{00000001-78BD-44CF-9EBE-1E3EBF1201A3}"/>
              </c:ext>
            </c:extLst>
          </c:dPt>
          <c:dPt>
            <c:idx val="1"/>
            <c:bubble3D val="0"/>
            <c:extLst>
              <c:ext xmlns:c16="http://schemas.microsoft.com/office/drawing/2014/chart" uri="{C3380CC4-5D6E-409C-BE32-E72D297353CC}">
                <c16:uniqueId val="{00000002-78BD-44CF-9EBE-1E3EBF1201A3}"/>
              </c:ext>
            </c:extLst>
          </c:dPt>
          <c:dPt>
            <c:idx val="2"/>
            <c:bubble3D val="0"/>
            <c:spPr>
              <a:solidFill>
                <a:srgbClr val="FFC000"/>
              </a:solidFill>
            </c:spPr>
            <c:extLst>
              <c:ext xmlns:c16="http://schemas.microsoft.com/office/drawing/2014/chart" uri="{C3380CC4-5D6E-409C-BE32-E72D297353CC}">
                <c16:uniqueId val="{00000004-78BD-44CF-9EBE-1E3EBF1201A3}"/>
              </c:ext>
            </c:extLst>
          </c:dPt>
          <c:dPt>
            <c:idx val="3"/>
            <c:bubble3D val="0"/>
            <c:spPr>
              <a:solidFill>
                <a:schemeClr val="accent1">
                  <a:lumMod val="50000"/>
                </a:schemeClr>
              </a:solidFill>
            </c:spPr>
            <c:extLst>
              <c:ext xmlns:c16="http://schemas.microsoft.com/office/drawing/2014/chart" uri="{C3380CC4-5D6E-409C-BE32-E72D297353CC}">
                <c16:uniqueId val="{00000005-78BD-44CF-9EBE-1E3EBF1201A3}"/>
              </c:ext>
            </c:extLst>
          </c:dPt>
          <c:dPt>
            <c:idx val="4"/>
            <c:bubble3D val="0"/>
            <c:extLst>
              <c:ext xmlns:c16="http://schemas.microsoft.com/office/drawing/2014/chart" uri="{C3380CC4-5D6E-409C-BE32-E72D297353CC}">
                <c16:uniqueId val="{00000006-78BD-44CF-9EBE-1E3EBF1201A3}"/>
              </c:ext>
            </c:extLst>
          </c:dPt>
          <c:dPt>
            <c:idx val="5"/>
            <c:bubble3D val="0"/>
            <c:spPr>
              <a:solidFill>
                <a:schemeClr val="accent2">
                  <a:lumMod val="40000"/>
                  <a:lumOff val="60000"/>
                </a:schemeClr>
              </a:solidFill>
            </c:spPr>
            <c:extLst>
              <c:ext xmlns:c16="http://schemas.microsoft.com/office/drawing/2014/chart" uri="{C3380CC4-5D6E-409C-BE32-E72D297353CC}">
                <c16:uniqueId val="{00000008-78BD-44CF-9EBE-1E3EBF1201A3}"/>
              </c:ext>
            </c:extLst>
          </c:dPt>
          <c:dPt>
            <c:idx val="6"/>
            <c:bubble3D val="0"/>
            <c:extLst>
              <c:ext xmlns:c16="http://schemas.microsoft.com/office/drawing/2014/chart" uri="{C3380CC4-5D6E-409C-BE32-E72D297353CC}">
                <c16:uniqueId val="{00000009-78BD-44CF-9EBE-1E3EBF1201A3}"/>
              </c:ext>
            </c:extLst>
          </c:dPt>
          <c:dPt>
            <c:idx val="7"/>
            <c:bubble3D val="0"/>
            <c:spPr>
              <a:solidFill>
                <a:srgbClr val="FF5050"/>
              </a:solidFill>
            </c:spPr>
            <c:extLst>
              <c:ext xmlns:c16="http://schemas.microsoft.com/office/drawing/2014/chart" uri="{C3380CC4-5D6E-409C-BE32-E72D297353CC}">
                <c16:uniqueId val="{0000000B-78BD-44CF-9EBE-1E3EBF1201A3}"/>
              </c:ext>
            </c:extLst>
          </c:dPt>
          <c:dPt>
            <c:idx val="8"/>
            <c:bubble3D val="0"/>
            <c:spPr>
              <a:solidFill>
                <a:srgbClr val="92D050"/>
              </a:solidFill>
            </c:spPr>
            <c:extLst>
              <c:ext xmlns:c16="http://schemas.microsoft.com/office/drawing/2014/chart" uri="{C3380CC4-5D6E-409C-BE32-E72D297353CC}">
                <c16:uniqueId val="{0000000D-78BD-44CF-9EBE-1E3EBF1201A3}"/>
              </c:ext>
            </c:extLst>
          </c:dPt>
          <c:dLbls>
            <c:dLbl>
              <c:idx val="3"/>
              <c:layout>
                <c:manualLayout>
                  <c:x val="1.3264654418197725E-2"/>
                  <c:y val="-5.0488088713027176E-3"/>
                </c:manualLayout>
              </c:layout>
              <c:spPr/>
              <c:txPr>
                <a:bodyPr/>
                <a:lstStyle/>
                <a:p>
                  <a:pPr>
                    <a:defRPr sz="1200" b="1">
                      <a:latin typeface="Times New Roman" pitchFamily="18" charset="0"/>
                      <a:cs typeface="Times New Roman" pitchFamily="18" charset="0"/>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78BD-44CF-9EBE-1E3EBF1201A3}"/>
                </c:ext>
              </c:extLst>
            </c:dLbl>
            <c:dLbl>
              <c:idx val="4"/>
              <c:layout>
                <c:manualLayout>
                  <c:x val="1.8590162890764945E-2"/>
                  <c:y val="2.9897644440210749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78BD-44CF-9EBE-1E3EBF1201A3}"/>
                </c:ext>
              </c:extLst>
            </c:dLbl>
            <c:spPr>
              <a:noFill/>
              <a:ln w="25400">
                <a:noFill/>
              </a:ln>
            </c:spPr>
            <c:txPr>
              <a:bodyPr/>
              <a:lstStyle/>
              <a:p>
                <a:pPr>
                  <a:defRPr sz="12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Лист3!$A$14:$A$22</c:f>
              <c:strCache>
                <c:ptCount val="9"/>
                <c:pt idx="0">
                  <c:v>ветераны труда</c:v>
                </c:pt>
                <c:pt idx="1">
                  <c:v>участники ВОВ, вдовы УВОВ</c:v>
                </c:pt>
                <c:pt idx="2">
                  <c:v>инвалиды</c:v>
                </c:pt>
                <c:pt idx="3">
                  <c:v>пенсионеры, не являющиеся льготниками</c:v>
                </c:pt>
                <c:pt idx="4">
                  <c:v>почетные доноры</c:v>
                </c:pt>
                <c:pt idx="5">
                  <c:v>члены многодетных семей</c:v>
                </c:pt>
                <c:pt idx="6">
                  <c:v>получатели СМО</c:v>
                </c:pt>
                <c:pt idx="7">
                  <c:v>получатели детских пособий </c:v>
                </c:pt>
                <c:pt idx="8">
                  <c:v>получатели коипенсации за ДДУ</c:v>
                </c:pt>
              </c:strCache>
            </c:strRef>
          </c:cat>
          <c:val>
            <c:numRef>
              <c:f>Лист3!$B$14:$B$22</c:f>
              <c:numCache>
                <c:formatCode>#,##0</c:formatCode>
                <c:ptCount val="9"/>
                <c:pt idx="0">
                  <c:v>10713</c:v>
                </c:pt>
                <c:pt idx="1">
                  <c:v>2060</c:v>
                </c:pt>
                <c:pt idx="2">
                  <c:v>16311</c:v>
                </c:pt>
                <c:pt idx="3">
                  <c:v>26258</c:v>
                </c:pt>
                <c:pt idx="4">
                  <c:v>1427</c:v>
                </c:pt>
                <c:pt idx="5">
                  <c:v>12366</c:v>
                </c:pt>
                <c:pt idx="6">
                  <c:v>9728</c:v>
                </c:pt>
                <c:pt idx="7">
                  <c:v>9294</c:v>
                </c:pt>
                <c:pt idx="8">
                  <c:v>12918</c:v>
                </c:pt>
              </c:numCache>
            </c:numRef>
          </c:val>
          <c:extLst>
            <c:ext xmlns:c16="http://schemas.microsoft.com/office/drawing/2014/chart" uri="{C3380CC4-5D6E-409C-BE32-E72D297353CC}">
              <c16:uniqueId val="{0000000E-78BD-44CF-9EBE-1E3EBF1201A3}"/>
            </c:ext>
          </c:extLst>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4.4999999999999998E-2"/>
          <c:y val="0.60041137241950715"/>
          <c:w val="0.90500043744531933"/>
          <c:h val="0.3595901919544825"/>
        </c:manualLayout>
      </c:layout>
      <c:overlay val="0"/>
      <c:txPr>
        <a:bodyPr/>
        <a:lstStyle/>
        <a:p>
          <a:pPr>
            <a:defRPr sz="1200">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Лист1!$B$1</c:f>
              <c:strCache>
                <c:ptCount val="1"/>
                <c:pt idx="0">
                  <c:v>меры соцподдержки "федеральных" льготников (млн. руб.)</c:v>
                </c:pt>
              </c:strCache>
            </c:strRef>
          </c:tx>
          <c:invertIfNegative val="0"/>
          <c:dLbls>
            <c:dLbl>
              <c:idx val="0"/>
              <c:layout>
                <c:manualLayout>
                  <c:x val="1.6975308641975308E-2"/>
                  <c:y val="1.994831240418527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3CF0-4FBB-89F4-64AC66B1ECE1}"/>
                </c:ext>
              </c:extLst>
            </c:dLbl>
            <c:dLbl>
              <c:idx val="1"/>
              <c:layout>
                <c:manualLayout>
                  <c:x val="1.3888888888888888E-2"/>
                  <c:y val="2.327303113821620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CF0-4FBB-89F4-64AC66B1ECE1}"/>
                </c:ext>
              </c:extLst>
            </c:dLbl>
            <c:dLbl>
              <c:idx val="2"/>
              <c:layout>
                <c:manualLayout>
                  <c:x val="9.2592592592592587E-3"/>
                  <c:y val="2.3273031138216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3CF0-4FBB-89F4-64AC66B1ECE1}"/>
                </c:ext>
              </c:extLst>
            </c:dLbl>
            <c:spPr>
              <a:noFill/>
              <a:ln w="15248">
                <a:noFill/>
              </a:ln>
            </c:spPr>
            <c:txPr>
              <a:bodyPr/>
              <a:lstStyle/>
              <a:p>
                <a:pPr>
                  <a:defRPr sz="96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c:v>
                </c:pt>
              </c:strCache>
            </c:strRef>
          </c:cat>
          <c:val>
            <c:numRef>
              <c:f>Лист1!$B$2:$B$4</c:f>
              <c:numCache>
                <c:formatCode>\О\с\н\о\в\н\о\й</c:formatCode>
                <c:ptCount val="3"/>
                <c:pt idx="0">
                  <c:v>212.4</c:v>
                </c:pt>
                <c:pt idx="1">
                  <c:v>198.3</c:v>
                </c:pt>
                <c:pt idx="2">
                  <c:v>192.2</c:v>
                </c:pt>
              </c:numCache>
            </c:numRef>
          </c:val>
          <c:extLst>
            <c:ext xmlns:c16="http://schemas.microsoft.com/office/drawing/2014/chart" uri="{C3380CC4-5D6E-409C-BE32-E72D297353CC}">
              <c16:uniqueId val="{00000003-3CF0-4FBB-89F4-64AC66B1ECE1}"/>
            </c:ext>
          </c:extLst>
        </c:ser>
        <c:ser>
          <c:idx val="1"/>
          <c:order val="1"/>
          <c:tx>
            <c:strRef>
              <c:f>Лист1!$C$1</c:f>
              <c:strCache>
                <c:ptCount val="1"/>
                <c:pt idx="0">
                  <c:v>меры соцподдержки "республиканских" льготников (млн. руб.)</c:v>
                </c:pt>
              </c:strCache>
            </c:strRef>
          </c:tx>
          <c:invertIfNegative val="0"/>
          <c:dLbls>
            <c:dLbl>
              <c:idx val="0"/>
              <c:layout>
                <c:manualLayout>
                  <c:x val="3.3950617283950504E-2"/>
                  <c:y val="9.974156202092635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CF0-4FBB-89F4-64AC66B1ECE1}"/>
                </c:ext>
              </c:extLst>
            </c:dLbl>
            <c:dLbl>
              <c:idx val="1"/>
              <c:layout>
                <c:manualLayout>
                  <c:x val="2.6234567901234455E-2"/>
                  <c:y val="1.32988749361235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CF0-4FBB-89F4-64AC66B1ECE1}"/>
                </c:ext>
              </c:extLst>
            </c:dLbl>
            <c:dLbl>
              <c:idx val="2"/>
              <c:layout>
                <c:manualLayout>
                  <c:x val="2.3148148148148261E-2"/>
                  <c:y val="-3.3247187340308786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3CF0-4FBB-89F4-64AC66B1ECE1}"/>
                </c:ext>
              </c:extLst>
            </c:dLbl>
            <c:spPr>
              <a:noFill/>
              <a:ln w="15248">
                <a:noFill/>
              </a:ln>
            </c:spPr>
            <c:txPr>
              <a:bodyPr/>
              <a:lstStyle/>
              <a:p>
                <a:pPr>
                  <a:defRPr sz="96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c:v>
                </c:pt>
              </c:strCache>
            </c:strRef>
          </c:cat>
          <c:val>
            <c:numRef>
              <c:f>Лист1!$C$2:$C$4</c:f>
              <c:numCache>
                <c:formatCode>\О\с\н\о\в\н\о\й</c:formatCode>
                <c:ptCount val="3"/>
                <c:pt idx="0">
                  <c:v>429.3</c:v>
                </c:pt>
                <c:pt idx="1">
                  <c:v>421.2</c:v>
                </c:pt>
                <c:pt idx="2">
                  <c:v>437.6</c:v>
                </c:pt>
              </c:numCache>
            </c:numRef>
          </c:val>
          <c:extLst>
            <c:ext xmlns:c16="http://schemas.microsoft.com/office/drawing/2014/chart" uri="{C3380CC4-5D6E-409C-BE32-E72D297353CC}">
              <c16:uniqueId val="{00000007-3CF0-4FBB-89F4-64AC66B1ECE1}"/>
            </c:ext>
          </c:extLst>
        </c:ser>
        <c:dLbls>
          <c:showLegendKey val="0"/>
          <c:showVal val="0"/>
          <c:showCatName val="0"/>
          <c:showSerName val="0"/>
          <c:showPercent val="0"/>
          <c:showBubbleSize val="0"/>
        </c:dLbls>
        <c:gapWidth val="150"/>
        <c:shape val="box"/>
        <c:axId val="104987151"/>
        <c:axId val="1"/>
        <c:axId val="0"/>
      </c:bar3DChart>
      <c:catAx>
        <c:axId val="104987151"/>
        <c:scaling>
          <c:orientation val="minMax"/>
        </c:scaling>
        <c:delete val="0"/>
        <c:axPos val="l"/>
        <c:numFmt formatCode="\О\с\н\о\в\н\о\й" sourceLinked="0"/>
        <c:majorTickMark val="out"/>
        <c:minorTickMark val="none"/>
        <c:tickLblPos val="nextTo"/>
        <c:txPr>
          <a:bodyPr/>
          <a:lstStyle/>
          <a:p>
            <a:pPr>
              <a:defRPr sz="720">
                <a:latin typeface="Times New Roman" panose="02020603050405020304" pitchFamily="18" charset="0"/>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scaling>
        <c:delete val="1"/>
        <c:axPos val="b"/>
        <c:numFmt formatCode="\О\с\н\о\в\н\о\й" sourceLinked="1"/>
        <c:majorTickMark val="out"/>
        <c:minorTickMark val="none"/>
        <c:tickLblPos val="nextTo"/>
        <c:crossAx val="104987151"/>
        <c:crosses val="autoZero"/>
        <c:crossBetween val="between"/>
      </c:valAx>
      <c:spPr>
        <a:noFill/>
        <a:ln w="15248">
          <a:noFill/>
        </a:ln>
      </c:spPr>
    </c:plotArea>
    <c:legend>
      <c:legendPos val="r"/>
      <c:layout>
        <c:manualLayout>
          <c:xMode val="edge"/>
          <c:yMode val="edge"/>
          <c:x val="0.13843648208469056"/>
          <c:y val="0.79285714285714282"/>
          <c:w val="0.72475570032573289"/>
          <c:h val="0.17499999999999999"/>
        </c:manualLayout>
      </c:layout>
      <c:overlay val="0"/>
      <c:txPr>
        <a:bodyPr/>
        <a:lstStyle/>
        <a:p>
          <a:pPr>
            <a:defRPr sz="72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txPr>
    <a:bodyPr/>
    <a:lstStyle/>
    <a:p>
      <a:pPr>
        <a:defRPr sz="1081"/>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400">
                <a:latin typeface="Times New Roman" panose="02020603050405020304" pitchFamily="18" charset="0"/>
                <a:cs typeface="Times New Roman" panose="02020603050405020304" pitchFamily="18" charset="0"/>
              </a:defRPr>
            </a:pPr>
            <a:r>
              <a:rPr lang="ru-RU"/>
              <a:t>Общая сумма выплат (млн руб.)</a:t>
            </a:r>
          </a:p>
        </c:rich>
      </c:tx>
      <c:overlay val="0"/>
    </c:title>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Лист4!$C$68</c:f>
              <c:strCache>
                <c:ptCount val="1"/>
                <c:pt idx="0">
                  <c:v>Общая сумма выплат (млн. руб.)</c:v>
                </c:pt>
              </c:strCache>
            </c:strRef>
          </c:tx>
          <c:invertIfNegative val="0"/>
          <c:dLbls>
            <c:dLbl>
              <c:idx val="0"/>
              <c:layout>
                <c:manualLayout>
                  <c:x val="1.6666666666666666E-2"/>
                  <c:y val="-7.4074074074074153E-2"/>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1EA-4A5B-9686-3C34F7A678CB}"/>
                </c:ext>
              </c:extLst>
            </c:dLbl>
            <c:dLbl>
              <c:idx val="1"/>
              <c:layout>
                <c:manualLayout>
                  <c:x val="2.5000000000000001E-2"/>
                  <c:y val="-7.8703703703703706E-2"/>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1EA-4A5B-9686-3C34F7A678CB}"/>
                </c:ext>
              </c:extLst>
            </c:dLbl>
            <c:dLbl>
              <c:idx val="2"/>
              <c:layout>
                <c:manualLayout>
                  <c:x val="-2.5000000000000001E-2"/>
                  <c:y val="-0.1111111111111111"/>
                </c:manualLayout>
              </c:layou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1EA-4A5B-9686-3C34F7A678CB}"/>
                </c:ext>
              </c:extLst>
            </c:dLbl>
            <c:spPr>
              <a:noFill/>
              <a:ln>
                <a:noFill/>
              </a:ln>
              <a:effectLst/>
            </c:spPr>
            <c:txPr>
              <a:bodyPr/>
              <a:lstStyle/>
              <a:p>
                <a:pPr>
                  <a:defRPr sz="14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Лист4!$B$69:$B$71</c:f>
              <c:strCache>
                <c:ptCount val="3"/>
                <c:pt idx="0">
                  <c:v>2018 г. </c:v>
                </c:pt>
                <c:pt idx="1">
                  <c:v>2019 г. </c:v>
                </c:pt>
                <c:pt idx="2">
                  <c:v>2020 г.</c:v>
                </c:pt>
              </c:strCache>
            </c:strRef>
          </c:cat>
          <c:val>
            <c:numRef>
              <c:f>Лист4!$C$69:$C$71</c:f>
              <c:numCache>
                <c:formatCode>General</c:formatCode>
                <c:ptCount val="3"/>
                <c:pt idx="0">
                  <c:v>276</c:v>
                </c:pt>
                <c:pt idx="1">
                  <c:v>293.89999999999998</c:v>
                </c:pt>
                <c:pt idx="2">
                  <c:v>667.7</c:v>
                </c:pt>
              </c:numCache>
            </c:numRef>
          </c:val>
          <c:extLst>
            <c:ext xmlns:c16="http://schemas.microsoft.com/office/drawing/2014/chart" uri="{C3380CC4-5D6E-409C-BE32-E72D297353CC}">
              <c16:uniqueId val="{00000003-41EA-4A5B-9686-3C34F7A678CB}"/>
            </c:ext>
          </c:extLst>
        </c:ser>
        <c:dLbls>
          <c:showLegendKey val="0"/>
          <c:showVal val="0"/>
          <c:showCatName val="0"/>
          <c:showSerName val="0"/>
          <c:showPercent val="0"/>
          <c:showBubbleSize val="0"/>
        </c:dLbls>
        <c:gapWidth val="150"/>
        <c:shape val="box"/>
        <c:axId val="48286336"/>
        <c:axId val="48296320"/>
        <c:axId val="0"/>
      </c:bar3DChart>
      <c:catAx>
        <c:axId val="48286336"/>
        <c:scaling>
          <c:orientation val="minMax"/>
        </c:scaling>
        <c:delete val="0"/>
        <c:axPos val="l"/>
        <c:numFmt formatCode="General" sourceLinked="1"/>
        <c:majorTickMark val="out"/>
        <c:minorTickMark val="none"/>
        <c:tickLblPos val="nextTo"/>
        <c:txPr>
          <a:bodyPr/>
          <a:lstStyle/>
          <a:p>
            <a:pPr>
              <a:defRPr sz="1200" b="1">
                <a:latin typeface="Times New Roman" panose="02020603050405020304" pitchFamily="18" charset="0"/>
                <a:cs typeface="Times New Roman" panose="02020603050405020304" pitchFamily="18" charset="0"/>
              </a:defRPr>
            </a:pPr>
            <a:endParaRPr lang="ru-RU"/>
          </a:p>
        </c:txPr>
        <c:crossAx val="48296320"/>
        <c:crosses val="autoZero"/>
        <c:auto val="1"/>
        <c:lblAlgn val="ctr"/>
        <c:lblOffset val="100"/>
        <c:noMultiLvlLbl val="0"/>
      </c:catAx>
      <c:valAx>
        <c:axId val="48296320"/>
        <c:scaling>
          <c:orientation val="minMax"/>
        </c:scaling>
        <c:delete val="1"/>
        <c:axPos val="b"/>
        <c:numFmt formatCode="General" sourceLinked="1"/>
        <c:majorTickMark val="out"/>
        <c:minorTickMark val="none"/>
        <c:tickLblPos val="nextTo"/>
        <c:crossAx val="48286336"/>
        <c:crosses val="autoZero"/>
        <c:crossBetween val="between"/>
      </c:valAx>
      <c:spPr>
        <a:noFill/>
        <a:ln w="25400">
          <a:noFill/>
        </a:ln>
      </c:spPr>
    </c:plotArea>
    <c:legend>
      <c:legendPos val="b"/>
      <c:overlay val="0"/>
      <c:txPr>
        <a:bodyPr/>
        <a:lstStyle/>
        <a:p>
          <a:pPr>
            <a:defRPr sz="12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4.5717710483040006E-2"/>
          <c:y val="5.1400554097404488E-2"/>
          <c:w val="0.9336598673197346"/>
          <c:h val="0.52021482228514537"/>
        </c:manualLayout>
      </c:layout>
      <c:bar3DChart>
        <c:barDir val="col"/>
        <c:grouping val="clustered"/>
        <c:varyColors val="0"/>
        <c:ser>
          <c:idx val="0"/>
          <c:order val="0"/>
          <c:tx>
            <c:strRef>
              <c:f>Лист4!$T$23</c:f>
              <c:strCache>
                <c:ptCount val="1"/>
                <c:pt idx="0">
                  <c:v>ежемесячное пособие на ребенка до 16 лет</c:v>
                </c:pt>
              </c:strCache>
            </c:strRef>
          </c:tx>
          <c:invertIfNegative val="0"/>
          <c:dLbls>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Лист4!$U$23:$W$23</c:f>
              <c:numCache>
                <c:formatCode>#,##0</c:formatCode>
                <c:ptCount val="3"/>
                <c:pt idx="0">
                  <c:v>3449</c:v>
                </c:pt>
                <c:pt idx="1">
                  <c:v>3192</c:v>
                </c:pt>
                <c:pt idx="2">
                  <c:v>4015</c:v>
                </c:pt>
              </c:numCache>
            </c:numRef>
          </c:val>
          <c:extLst>
            <c:ext xmlns:c16="http://schemas.microsoft.com/office/drawing/2014/chart" uri="{C3380CC4-5D6E-409C-BE32-E72D297353CC}">
              <c16:uniqueId val="{00000000-25D3-476A-BCA4-B770B497BA79}"/>
            </c:ext>
          </c:extLst>
        </c:ser>
        <c:ser>
          <c:idx val="1"/>
          <c:order val="1"/>
          <c:tx>
            <c:strRef>
              <c:f>Лист4!$T$24</c:f>
              <c:strCache>
                <c:ptCount val="1"/>
                <c:pt idx="0">
                  <c:v>единовременное пособие при рождении ребенка</c:v>
                </c:pt>
              </c:strCache>
            </c:strRef>
          </c:tx>
          <c:spPr>
            <a:solidFill>
              <a:srgbClr val="FF0000"/>
            </a:solidFill>
          </c:spPr>
          <c:invertIfNegative val="0"/>
          <c:dLbls>
            <c:dLbl>
              <c:idx val="0"/>
              <c:layout>
                <c:manualLayout>
                  <c:x val="5.6242969628796397E-3"/>
                  <c:y val="0"/>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5D3-476A-BCA4-B770B497BA79}"/>
                </c:ext>
              </c:extLst>
            </c:dLbl>
            <c:dLbl>
              <c:idx val="1"/>
              <c:layout>
                <c:manualLayout>
                  <c:x val="5.6242969628796397E-3"/>
                  <c:y val="0"/>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5D3-476A-BCA4-B770B497BA79}"/>
                </c:ext>
              </c:extLst>
            </c:dLbl>
            <c:dLbl>
              <c:idx val="2"/>
              <c:layout>
                <c:manualLayout>
                  <c:x val="5.6242969628796397E-3"/>
                  <c:y val="4.1050903119868639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Лист4!$U$24:$W$24</c:f>
              <c:numCache>
                <c:formatCode>General</c:formatCode>
                <c:ptCount val="3"/>
                <c:pt idx="0">
                  <c:v>252</c:v>
                </c:pt>
                <c:pt idx="1">
                  <c:v>268</c:v>
                </c:pt>
                <c:pt idx="2">
                  <c:v>232</c:v>
                </c:pt>
              </c:numCache>
            </c:numRef>
          </c:val>
          <c:extLst>
            <c:ext xmlns:c16="http://schemas.microsoft.com/office/drawing/2014/chart" uri="{C3380CC4-5D6E-409C-BE32-E72D297353CC}">
              <c16:uniqueId val="{00000004-25D3-476A-BCA4-B770B497BA79}"/>
            </c:ext>
          </c:extLst>
        </c:ser>
        <c:ser>
          <c:idx val="2"/>
          <c:order val="2"/>
          <c:tx>
            <c:strRef>
              <c:f>Лист4!$T$25</c:f>
              <c:strCache>
                <c:ptCount val="1"/>
                <c:pt idx="0">
                  <c:v>ежемесячное пособие по уходу за ребенком до 1,5 лет</c:v>
                </c:pt>
              </c:strCache>
            </c:strRef>
          </c:tx>
          <c:invertIfNegative val="0"/>
          <c:dLbls>
            <c:dLbl>
              <c:idx val="0"/>
              <c:layout>
                <c:manualLayout>
                  <c:x val="5.6242969628796397E-3"/>
                  <c:y val="-3.6945812807881777E-2"/>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25D3-476A-BCA4-B770B497BA79}"/>
                </c:ext>
              </c:extLst>
            </c:dLbl>
            <c:dLbl>
              <c:idx val="1"/>
              <c:layout>
                <c:manualLayout>
                  <c:x val="3.7495313085864268E-3"/>
                  <c:y val="-2.0525451559934318E-2"/>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5D3-476A-BCA4-B770B497BA79}"/>
                </c:ext>
              </c:extLst>
            </c:dLbl>
            <c:dLbl>
              <c:idx val="2"/>
              <c:layout>
                <c:manualLayout>
                  <c:x val="0"/>
                  <c:y val="-2.8735632183908046E-2"/>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Лист4!$U$25:$W$25</c:f>
              <c:numCache>
                <c:formatCode>General</c:formatCode>
                <c:ptCount val="3"/>
                <c:pt idx="0">
                  <c:v>881</c:v>
                </c:pt>
                <c:pt idx="1">
                  <c:v>862</c:v>
                </c:pt>
                <c:pt idx="2">
                  <c:v>802</c:v>
                </c:pt>
              </c:numCache>
            </c:numRef>
          </c:val>
          <c:extLst>
            <c:ext xmlns:c16="http://schemas.microsoft.com/office/drawing/2014/chart" uri="{C3380CC4-5D6E-409C-BE32-E72D297353CC}">
              <c16:uniqueId val="{00000008-25D3-476A-BCA4-B770B497BA79}"/>
            </c:ext>
          </c:extLst>
        </c:ser>
        <c:ser>
          <c:idx val="3"/>
          <c:order val="3"/>
          <c:tx>
            <c:strRef>
              <c:f>Лист4!$T$26</c:f>
              <c:strCache>
                <c:ptCount val="1"/>
                <c:pt idx="0">
                  <c:v>ЕДВ и субсидии членам многодетных семей</c:v>
                </c:pt>
              </c:strCache>
            </c:strRef>
          </c:tx>
          <c:spPr>
            <a:solidFill>
              <a:srgbClr val="00B0F0"/>
            </a:solidFill>
          </c:spPr>
          <c:invertIfNegative val="0"/>
          <c:dLbls>
            <c:dLbl>
              <c:idx val="0"/>
              <c:layout>
                <c:manualLayout>
                  <c:x val="-3.6424793615269305E-2"/>
                  <c:y val="-5.5582154195178363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5D3-476A-BCA4-B770B497BA79}"/>
                </c:ext>
              </c:extLst>
            </c:dLbl>
            <c:dLbl>
              <c:idx val="1"/>
              <c:layout>
                <c:manualLayout>
                  <c:x val="-3.455008832492306E-2"/>
                  <c:y val="3.3785346522984907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5D3-476A-BCA4-B770B497BA79}"/>
                </c:ext>
              </c:extLst>
            </c:dLbl>
            <c:dLbl>
              <c:idx val="2"/>
              <c:layout>
                <c:manualLayout>
                  <c:x val="-2.5252218679841509E-2"/>
                  <c:y val="6.3937891767270908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Лист4!$U$26:$W$26</c:f>
              <c:numCache>
                <c:formatCode>#,##0</c:formatCode>
                <c:ptCount val="3"/>
                <c:pt idx="0">
                  <c:v>10706</c:v>
                </c:pt>
                <c:pt idx="1">
                  <c:v>11632</c:v>
                </c:pt>
                <c:pt idx="2">
                  <c:v>12366</c:v>
                </c:pt>
              </c:numCache>
            </c:numRef>
          </c:val>
          <c:extLst>
            <c:ext xmlns:c16="http://schemas.microsoft.com/office/drawing/2014/chart" uri="{C3380CC4-5D6E-409C-BE32-E72D297353CC}">
              <c16:uniqueId val="{0000000C-25D3-476A-BCA4-B770B497BA79}"/>
            </c:ext>
          </c:extLst>
        </c:ser>
        <c:ser>
          <c:idx val="4"/>
          <c:order val="4"/>
          <c:tx>
            <c:strRef>
              <c:f>Лист4!$T$27</c:f>
              <c:strCache>
                <c:ptCount val="1"/>
                <c:pt idx="0">
                  <c:v>компенсация за дет.сад</c:v>
                </c:pt>
              </c:strCache>
            </c:strRef>
          </c:tx>
          <c:invertIfNegative val="0"/>
          <c:dLbls>
            <c:dLbl>
              <c:idx val="2"/>
              <c:layout>
                <c:manualLayout>
                  <c:x val="2.6267456482890993E-2"/>
                  <c:y val="-1.4107726408531049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8A3-4F6B-91F7-25DAAEA3755B}"/>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Лист4!$U$27:$W$27</c:f>
              <c:numCache>
                <c:formatCode>#,##0</c:formatCode>
                <c:ptCount val="3"/>
                <c:pt idx="0">
                  <c:v>13815</c:v>
                </c:pt>
                <c:pt idx="1">
                  <c:v>14222</c:v>
                </c:pt>
                <c:pt idx="2">
                  <c:v>12928</c:v>
                </c:pt>
              </c:numCache>
            </c:numRef>
          </c:val>
          <c:extLst>
            <c:ext xmlns:c16="http://schemas.microsoft.com/office/drawing/2014/chart" uri="{C3380CC4-5D6E-409C-BE32-E72D297353CC}">
              <c16:uniqueId val="{0000000D-25D3-476A-BCA4-B770B497BA79}"/>
            </c:ext>
          </c:extLst>
        </c:ser>
        <c:ser>
          <c:idx val="5"/>
          <c:order val="5"/>
          <c:tx>
            <c:strRef>
              <c:f>Лист4!$T$28</c:f>
              <c:strCache>
                <c:ptCount val="1"/>
                <c:pt idx="0">
                  <c:v>пособия сиротам</c:v>
                </c:pt>
              </c:strCache>
            </c:strRef>
          </c:tx>
          <c:invertIfNegative val="0"/>
          <c:dLbls>
            <c:dLbl>
              <c:idx val="0"/>
              <c:layout>
                <c:manualLayout>
                  <c:x val="1.8747656542932169E-2"/>
                  <c:y val="-2.4630541871921183E-2"/>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5D3-476A-BCA4-B770B497BA79}"/>
                </c:ext>
              </c:extLst>
            </c:dLbl>
            <c:dLbl>
              <c:idx val="1"/>
              <c:layout>
                <c:manualLayout>
                  <c:x val="9.3738282714660674E-3"/>
                  <c:y val="-2.0525451559934318E-2"/>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5D3-476A-BCA4-B770B497BA79}"/>
                </c:ext>
              </c:extLst>
            </c:dLbl>
            <c:dLbl>
              <c:idx val="2"/>
              <c:layout>
                <c:manualLayout>
                  <c:x val="-3.0079340128401255E-3"/>
                  <c:y val="2.0482595247339314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Лист4!$U$28:$W$28</c:f>
              <c:numCache>
                <c:formatCode>General</c:formatCode>
                <c:ptCount val="3"/>
                <c:pt idx="0">
                  <c:v>412</c:v>
                </c:pt>
                <c:pt idx="1">
                  <c:v>394</c:v>
                </c:pt>
                <c:pt idx="2">
                  <c:v>406</c:v>
                </c:pt>
              </c:numCache>
            </c:numRef>
          </c:val>
          <c:extLst>
            <c:ext xmlns:c16="http://schemas.microsoft.com/office/drawing/2014/chart" uri="{C3380CC4-5D6E-409C-BE32-E72D297353CC}">
              <c16:uniqueId val="{00000011-25D3-476A-BCA4-B770B497BA79}"/>
            </c:ext>
          </c:extLst>
        </c:ser>
        <c:ser>
          <c:idx val="6"/>
          <c:order val="6"/>
          <c:tx>
            <c:strRef>
              <c:f>Лист4!$T$29</c:f>
              <c:strCache>
                <c:ptCount val="1"/>
                <c:pt idx="0">
                  <c:v>пособие на "первенца"</c:v>
                </c:pt>
              </c:strCache>
            </c:strRef>
          </c:tx>
          <c:spPr>
            <a:solidFill>
              <a:srgbClr val="FFFF00"/>
            </a:solidFill>
          </c:spPr>
          <c:invertIfNegative val="0"/>
          <c:dLbls>
            <c:dLbl>
              <c:idx val="1"/>
              <c:layout>
                <c:manualLayout>
                  <c:x val="2.7931437338569488E-3"/>
                  <c:y val="1.49672591206735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25D3-476A-BCA4-B770B497BA79}"/>
                </c:ext>
              </c:extLst>
            </c:dLbl>
            <c:dLbl>
              <c:idx val="2"/>
              <c:layout>
                <c:manualLayout>
                  <c:x val="1.2790596664239857E-2"/>
                  <c:y val="2.9554462956580584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Лист4!$U$29:$W$29</c:f>
              <c:numCache>
                <c:formatCode>General</c:formatCode>
                <c:ptCount val="3"/>
                <c:pt idx="0">
                  <c:v>306</c:v>
                </c:pt>
                <c:pt idx="1">
                  <c:v>454</c:v>
                </c:pt>
                <c:pt idx="2">
                  <c:v>1484</c:v>
                </c:pt>
              </c:numCache>
            </c:numRef>
          </c:val>
          <c:extLst>
            <c:ext xmlns:c16="http://schemas.microsoft.com/office/drawing/2014/chart" uri="{C3380CC4-5D6E-409C-BE32-E72D297353CC}">
              <c16:uniqueId val="{00000013-25D3-476A-BCA4-B770B497BA79}"/>
            </c:ext>
          </c:extLst>
        </c:ser>
        <c:ser>
          <c:idx val="7"/>
          <c:order val="7"/>
          <c:tx>
            <c:strRef>
              <c:f>Лист4!$T$30</c:f>
              <c:strCache>
                <c:ptCount val="1"/>
                <c:pt idx="0">
                  <c:v>единовременные выплаты по рождению (село)</c:v>
                </c:pt>
              </c:strCache>
            </c:strRef>
          </c:tx>
          <c:spPr>
            <a:solidFill>
              <a:srgbClr val="66FF33"/>
            </a:solidFill>
          </c:spPr>
          <c:invertIfNegative val="0"/>
          <c:dLbls>
            <c:dLbl>
              <c:idx val="0"/>
              <c:layout>
                <c:manualLayout>
                  <c:x val="2.1013965186312794E-2"/>
                  <c:y val="-6.156169912228528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8A3-4F6B-91F7-25DAAEA3755B}"/>
                </c:ext>
              </c:extLst>
            </c:dLbl>
            <c:dLbl>
              <c:idx val="1"/>
              <c:layout>
                <c:manualLayout>
                  <c:x val="3.0724581072426437E-2"/>
                  <c:y val="3.741814780168381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25D3-476A-BCA4-B770B497BA79}"/>
                </c:ext>
              </c:extLst>
            </c:dLbl>
            <c:dLbl>
              <c:idx val="2"/>
              <c:layout>
                <c:manualLayout>
                  <c:x val="2.0455936858825866E-2"/>
                  <c:y val="-6.8857002837170271E-3"/>
                </c:manualLayout>
              </c:layou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25D3-476A-BCA4-B770B497BA79}"/>
                </c:ext>
              </c:extLst>
            </c:dLbl>
            <c:spPr>
              <a:noFill/>
              <a:ln>
                <a:noFill/>
              </a:ln>
              <a:effectLst/>
            </c:spPr>
            <c:txPr>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Лист4!$U$22:$W$22</c:f>
              <c:strCache>
                <c:ptCount val="3"/>
                <c:pt idx="0">
                  <c:v>2018 г.</c:v>
                </c:pt>
                <c:pt idx="1">
                  <c:v>2019 г.</c:v>
                </c:pt>
                <c:pt idx="2">
                  <c:v>2020 г.</c:v>
                </c:pt>
              </c:strCache>
            </c:strRef>
          </c:cat>
          <c:val>
            <c:numRef>
              <c:f>Лист4!$U$30:$W$30</c:f>
              <c:numCache>
                <c:formatCode>General</c:formatCode>
                <c:ptCount val="3"/>
                <c:pt idx="0">
                  <c:v>58</c:v>
                </c:pt>
                <c:pt idx="1">
                  <c:v>62</c:v>
                </c:pt>
                <c:pt idx="2">
                  <c:v>60</c:v>
                </c:pt>
              </c:numCache>
            </c:numRef>
          </c:val>
          <c:extLst>
            <c:ext xmlns:c16="http://schemas.microsoft.com/office/drawing/2014/chart" uri="{C3380CC4-5D6E-409C-BE32-E72D297353CC}">
              <c16:uniqueId val="{00000015-25D3-476A-BCA4-B770B497BA79}"/>
            </c:ext>
          </c:extLst>
        </c:ser>
        <c:ser>
          <c:idx val="8"/>
          <c:order val="8"/>
          <c:tx>
            <c:strRef>
              <c:f>Лист4!$T$31</c:f>
              <c:strCache>
                <c:ptCount val="1"/>
                <c:pt idx="0">
                  <c:v>ЕДВ на детей от 3 до 7 лет</c:v>
                </c:pt>
              </c:strCache>
            </c:strRef>
          </c:tx>
          <c:invertIfNegative val="0"/>
          <c:dLbls>
            <c:dLbl>
              <c:idx val="2"/>
              <c:layout>
                <c:manualLayout>
                  <c:x val="3.677443907604739E-2"/>
                  <c:y val="9.23425486834273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8A3-4F6B-91F7-25DAAEA3755B}"/>
                </c:ext>
              </c:extLst>
            </c:dLbl>
            <c:spPr>
              <a:noFill/>
              <a:ln>
                <a:noFill/>
              </a:ln>
              <a:effectLst/>
            </c:spPr>
            <c:txPr>
              <a:bodyPr wrap="square" lIns="38100" tIns="19050" rIns="38100" bIns="19050" anchor="ctr">
                <a:spAutoFit/>
              </a:bodyPr>
              <a:lstStyle/>
              <a:p>
                <a:pPr>
                  <a:defRPr sz="11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Лист4!$U$22:$W$22</c:f>
              <c:strCache>
                <c:ptCount val="3"/>
                <c:pt idx="0">
                  <c:v>2018 г.</c:v>
                </c:pt>
                <c:pt idx="1">
                  <c:v>2019 г.</c:v>
                </c:pt>
                <c:pt idx="2">
                  <c:v>2020 г.</c:v>
                </c:pt>
              </c:strCache>
            </c:strRef>
          </c:cat>
          <c:val>
            <c:numRef>
              <c:f>Лист4!$U$31:$W$31</c:f>
              <c:numCache>
                <c:formatCode>General</c:formatCode>
                <c:ptCount val="3"/>
                <c:pt idx="2">
                  <c:v>2570</c:v>
                </c:pt>
              </c:numCache>
            </c:numRef>
          </c:val>
          <c:extLst>
            <c:ext xmlns:c16="http://schemas.microsoft.com/office/drawing/2014/chart" uri="{C3380CC4-5D6E-409C-BE32-E72D297353CC}">
              <c16:uniqueId val="{00000000-88A3-4F6B-91F7-25DAAEA3755B}"/>
            </c:ext>
          </c:extLst>
        </c:ser>
        <c:dLbls>
          <c:showLegendKey val="0"/>
          <c:showVal val="0"/>
          <c:showCatName val="0"/>
          <c:showSerName val="0"/>
          <c:showPercent val="0"/>
          <c:showBubbleSize val="0"/>
        </c:dLbls>
        <c:gapWidth val="150"/>
        <c:shape val="cylinder"/>
        <c:axId val="48942464"/>
        <c:axId val="48944256"/>
        <c:axId val="0"/>
      </c:bar3DChart>
      <c:catAx>
        <c:axId val="48942464"/>
        <c:scaling>
          <c:orientation val="minMax"/>
        </c:scaling>
        <c:delete val="0"/>
        <c:axPos val="b"/>
        <c:numFmt formatCode="General" sourceLinked="1"/>
        <c:majorTickMark val="out"/>
        <c:minorTickMark val="none"/>
        <c:tickLblPos val="nextTo"/>
        <c:crossAx val="48944256"/>
        <c:crosses val="autoZero"/>
        <c:auto val="1"/>
        <c:lblAlgn val="ctr"/>
        <c:lblOffset val="100"/>
        <c:noMultiLvlLbl val="0"/>
      </c:catAx>
      <c:valAx>
        <c:axId val="48944256"/>
        <c:scaling>
          <c:orientation val="minMax"/>
        </c:scaling>
        <c:delete val="1"/>
        <c:axPos val="l"/>
        <c:numFmt formatCode="#,##0" sourceLinked="1"/>
        <c:majorTickMark val="out"/>
        <c:minorTickMark val="none"/>
        <c:tickLblPos val="nextTo"/>
        <c:crossAx val="48942464"/>
        <c:crosses val="autoZero"/>
        <c:crossBetween val="between"/>
      </c:valAx>
      <c:spPr>
        <a:noFill/>
        <a:ln w="25400">
          <a:noFill/>
        </a:ln>
      </c:spPr>
    </c:plotArea>
    <c:legend>
      <c:legendPos val="b"/>
      <c:layout>
        <c:manualLayout>
          <c:xMode val="edge"/>
          <c:yMode val="edge"/>
          <c:x val="3.1380096300218416E-2"/>
          <c:y val="0.67628749992123016"/>
          <c:w val="0.7138903137202991"/>
          <c:h val="0.32371250007876989"/>
        </c:manualLayout>
      </c:layout>
      <c:overlay val="0"/>
      <c:txPr>
        <a:bodyPr/>
        <a:lstStyle/>
        <a:p>
          <a:pPr>
            <a:defRPr kern="400" baseline="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Лист3!$D$201</c:f>
              <c:strCache>
                <c:ptCount val="1"/>
                <c:pt idx="0">
                  <c:v>субсидия-льгота</c:v>
                </c:pt>
              </c:strCache>
            </c:strRef>
          </c:tx>
          <c:invertIfNegative val="0"/>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Лист3!$C$202:$C$204</c:f>
              <c:strCache>
                <c:ptCount val="3"/>
                <c:pt idx="0">
                  <c:v>2018 г.</c:v>
                </c:pt>
                <c:pt idx="1">
                  <c:v>2019 г.</c:v>
                </c:pt>
                <c:pt idx="2">
                  <c:v>2020 г.</c:v>
                </c:pt>
              </c:strCache>
            </c:strRef>
          </c:cat>
          <c:val>
            <c:numRef>
              <c:f>Лист3!$D$202:$D$204</c:f>
              <c:numCache>
                <c:formatCode>#,##0</c:formatCode>
                <c:ptCount val="3"/>
                <c:pt idx="0">
                  <c:v>42039</c:v>
                </c:pt>
                <c:pt idx="1">
                  <c:v>41985</c:v>
                </c:pt>
                <c:pt idx="2">
                  <c:v>42539</c:v>
                </c:pt>
              </c:numCache>
            </c:numRef>
          </c:val>
          <c:extLst>
            <c:ext xmlns:c16="http://schemas.microsoft.com/office/drawing/2014/chart" uri="{C3380CC4-5D6E-409C-BE32-E72D297353CC}">
              <c16:uniqueId val="{00000000-9305-4557-BA0F-5FB023BE8DDE}"/>
            </c:ext>
          </c:extLst>
        </c:ser>
        <c:ser>
          <c:idx val="1"/>
          <c:order val="1"/>
          <c:tx>
            <c:strRef>
              <c:f>Лист3!$E$201</c:f>
              <c:strCache>
                <c:ptCount val="1"/>
                <c:pt idx="0">
                  <c:v>СМО</c:v>
                </c:pt>
              </c:strCache>
            </c:strRef>
          </c:tx>
          <c:invertIfNegative val="0"/>
          <c:dLbls>
            <c:spPr>
              <a:solidFill>
                <a:schemeClr val="bg1"/>
              </a:solidFill>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Лист3!$C$202:$C$204</c:f>
              <c:strCache>
                <c:ptCount val="3"/>
                <c:pt idx="0">
                  <c:v>2018 г.</c:v>
                </c:pt>
                <c:pt idx="1">
                  <c:v>2019 г.</c:v>
                </c:pt>
                <c:pt idx="2">
                  <c:v>2020 г.</c:v>
                </c:pt>
              </c:strCache>
            </c:strRef>
          </c:cat>
          <c:val>
            <c:numRef>
              <c:f>Лист3!$E$202:$E$204</c:f>
              <c:numCache>
                <c:formatCode>#,##0</c:formatCode>
                <c:ptCount val="3"/>
                <c:pt idx="0">
                  <c:v>11287</c:v>
                </c:pt>
                <c:pt idx="1">
                  <c:v>9222</c:v>
                </c:pt>
                <c:pt idx="2">
                  <c:v>9782</c:v>
                </c:pt>
              </c:numCache>
            </c:numRef>
          </c:val>
          <c:extLst>
            <c:ext xmlns:c16="http://schemas.microsoft.com/office/drawing/2014/chart" uri="{C3380CC4-5D6E-409C-BE32-E72D297353CC}">
              <c16:uniqueId val="{00000001-9305-4557-BA0F-5FB023BE8DDE}"/>
            </c:ext>
          </c:extLst>
        </c:ser>
        <c:ser>
          <c:idx val="2"/>
          <c:order val="2"/>
          <c:tx>
            <c:strRef>
              <c:f>Лист3!$F$201</c:f>
              <c:strCache>
                <c:ptCount val="1"/>
                <c:pt idx="0">
                  <c:v>целевая субсидия</c:v>
                </c:pt>
              </c:strCache>
            </c:strRef>
          </c:tx>
          <c:spPr>
            <a:solidFill>
              <a:srgbClr val="FFFF00"/>
            </a:solidFill>
          </c:spPr>
          <c:invertIfNegative val="0"/>
          <c:dLbls>
            <c:dLbl>
              <c:idx val="0"/>
              <c:layout>
                <c:manualLayout>
                  <c:x val="4.7222222222222221E-2"/>
                  <c:y val="-1.3888888888888888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305-4557-BA0F-5FB023BE8DDE}"/>
                </c:ext>
              </c:extLst>
            </c:dLbl>
            <c:dLbl>
              <c:idx val="1"/>
              <c:layout>
                <c:manualLayout>
                  <c:x val="4.9999999999999899E-2"/>
                  <c:y val="-9.2592592592593437E-3"/>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305-4557-BA0F-5FB023BE8DDE}"/>
                </c:ext>
              </c:extLst>
            </c:dLbl>
            <c:dLbl>
              <c:idx val="2"/>
              <c:layout>
                <c:manualLayout>
                  <c:x val="3.888888888888889E-2"/>
                  <c:y val="0"/>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305-4557-BA0F-5FB023BE8DDE}"/>
                </c:ext>
              </c:extLst>
            </c:dLbl>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Лист3!$C$202:$C$204</c:f>
              <c:strCache>
                <c:ptCount val="3"/>
                <c:pt idx="0">
                  <c:v>2018 г.</c:v>
                </c:pt>
                <c:pt idx="1">
                  <c:v>2019 г.</c:v>
                </c:pt>
                <c:pt idx="2">
                  <c:v>2020 г.</c:v>
                </c:pt>
              </c:strCache>
            </c:strRef>
          </c:cat>
          <c:val>
            <c:numRef>
              <c:f>Лист3!$F$202:$F$204</c:f>
              <c:numCache>
                <c:formatCode>General</c:formatCode>
                <c:ptCount val="3"/>
                <c:pt idx="0" formatCode="#,##0">
                  <c:v>7346</c:v>
                </c:pt>
              </c:numCache>
            </c:numRef>
          </c:val>
          <c:extLst>
            <c:ext xmlns:c16="http://schemas.microsoft.com/office/drawing/2014/chart" uri="{C3380CC4-5D6E-409C-BE32-E72D297353CC}">
              <c16:uniqueId val="{00000005-9305-4557-BA0F-5FB023BE8DDE}"/>
            </c:ext>
          </c:extLst>
        </c:ser>
        <c:ser>
          <c:idx val="3"/>
          <c:order val="3"/>
          <c:tx>
            <c:strRef>
              <c:f>Лист3!$G$201</c:f>
              <c:strCache>
                <c:ptCount val="1"/>
                <c:pt idx="0">
                  <c:v>льгота кап. ремонт</c:v>
                </c:pt>
              </c:strCache>
            </c:strRef>
          </c:tx>
          <c:spPr>
            <a:solidFill>
              <a:srgbClr val="FF7C80"/>
            </a:solidFill>
          </c:spPr>
          <c:invertIfNegative val="0"/>
          <c:dLbls>
            <c:dLbl>
              <c:idx val="1"/>
              <c:layout>
                <c:manualLayout>
                  <c:x val="4.1878350616409855E-2"/>
                  <c:y val="8.379949092456665E-3"/>
                </c:manualLayout>
              </c:layout>
              <c:showLegendKey val="0"/>
              <c:showVal val="1"/>
              <c:showCatName val="0"/>
              <c:showSerName val="0"/>
              <c:showPercent val="0"/>
              <c:showBubbleSize val="0"/>
              <c:extLst>
                <c:ext xmlns:c15="http://schemas.microsoft.com/office/drawing/2012/chart" uri="{CE6537A1-D6FC-4f65-9D91-7224C49458BB}">
                  <c15:layout>
                    <c:manualLayout>
                      <c:w val="0.13351694444496751"/>
                      <c:h val="7.7777686131736037E-2"/>
                    </c:manualLayout>
                  </c15:layout>
                </c:ext>
                <c:ext xmlns:c16="http://schemas.microsoft.com/office/drawing/2014/chart" uri="{C3380CC4-5D6E-409C-BE32-E72D297353CC}">
                  <c16:uniqueId val="{00000006-9305-4557-BA0F-5FB023BE8DDE}"/>
                </c:ext>
              </c:extLst>
            </c:dLbl>
            <c:dLbl>
              <c:idx val="2"/>
              <c:layout>
                <c:manualLayout>
                  <c:x val="4.7222222222222221E-2"/>
                  <c:y val="-1.3888888888888888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9305-4557-BA0F-5FB023BE8DDE}"/>
                </c:ext>
              </c:extLst>
            </c:dLbl>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Лист3!$C$202:$C$204</c:f>
              <c:strCache>
                <c:ptCount val="3"/>
                <c:pt idx="0">
                  <c:v>2018 г.</c:v>
                </c:pt>
                <c:pt idx="1">
                  <c:v>2019 г.</c:v>
                </c:pt>
                <c:pt idx="2">
                  <c:v>2020 г.</c:v>
                </c:pt>
              </c:strCache>
            </c:strRef>
          </c:cat>
          <c:val>
            <c:numRef>
              <c:f>Лист3!$G$202:$G$204</c:f>
              <c:numCache>
                <c:formatCode>#,##0</c:formatCode>
                <c:ptCount val="3"/>
                <c:pt idx="0">
                  <c:v>4468</c:v>
                </c:pt>
                <c:pt idx="1">
                  <c:v>5099</c:v>
                </c:pt>
                <c:pt idx="2">
                  <c:v>5399</c:v>
                </c:pt>
              </c:numCache>
            </c:numRef>
          </c:val>
          <c:extLst>
            <c:ext xmlns:c16="http://schemas.microsoft.com/office/drawing/2014/chart" uri="{C3380CC4-5D6E-409C-BE32-E72D297353CC}">
              <c16:uniqueId val="{00000008-9305-4557-BA0F-5FB023BE8DDE}"/>
            </c:ext>
          </c:extLst>
        </c:ser>
        <c:dLbls>
          <c:showLegendKey val="0"/>
          <c:showVal val="0"/>
          <c:showCatName val="0"/>
          <c:showSerName val="0"/>
          <c:showPercent val="0"/>
          <c:showBubbleSize val="0"/>
        </c:dLbls>
        <c:gapWidth val="150"/>
        <c:shape val="box"/>
        <c:axId val="48971136"/>
        <c:axId val="48981120"/>
        <c:axId val="0"/>
      </c:bar3DChart>
      <c:catAx>
        <c:axId val="48971136"/>
        <c:scaling>
          <c:orientation val="minMax"/>
        </c:scaling>
        <c:delete val="0"/>
        <c:axPos val="b"/>
        <c:numFmt formatCode="General" sourceLinked="1"/>
        <c:majorTickMark val="out"/>
        <c:minorTickMark val="none"/>
        <c:tickLblPos val="nextTo"/>
        <c:txPr>
          <a:bodyPr/>
          <a:lstStyle/>
          <a:p>
            <a:pPr>
              <a:defRPr b="1">
                <a:latin typeface="Times New Roman" panose="02020603050405020304" pitchFamily="18" charset="0"/>
                <a:cs typeface="Times New Roman" panose="02020603050405020304" pitchFamily="18" charset="0"/>
              </a:defRPr>
            </a:pPr>
            <a:endParaRPr lang="ru-RU"/>
          </a:p>
        </c:txPr>
        <c:crossAx val="48981120"/>
        <c:crosses val="autoZero"/>
        <c:auto val="1"/>
        <c:lblAlgn val="ctr"/>
        <c:lblOffset val="100"/>
        <c:noMultiLvlLbl val="0"/>
      </c:catAx>
      <c:valAx>
        <c:axId val="48981120"/>
        <c:scaling>
          <c:orientation val="minMax"/>
        </c:scaling>
        <c:delete val="1"/>
        <c:axPos val="l"/>
        <c:numFmt formatCode="#,##0" sourceLinked="1"/>
        <c:majorTickMark val="out"/>
        <c:minorTickMark val="none"/>
        <c:tickLblPos val="nextTo"/>
        <c:crossAx val="48971136"/>
        <c:crosses val="autoZero"/>
        <c:crossBetween val="between"/>
      </c:valAx>
      <c:spPr>
        <a:noFill/>
        <a:ln w="25400">
          <a:noFill/>
        </a:ln>
      </c:spPr>
    </c:plotArea>
    <c:legend>
      <c:legendPos val="b"/>
      <c:overlay val="0"/>
      <c:txPr>
        <a:bodyPr/>
        <a:lstStyle/>
        <a:p>
          <a:pPr>
            <a:defRPr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bar3DChart>
        <c:barDir val="bar"/>
        <c:grouping val="clustered"/>
        <c:varyColors val="0"/>
        <c:ser>
          <c:idx val="0"/>
          <c:order val="0"/>
          <c:tx>
            <c:strRef>
              <c:f>Лист3!$D$218</c:f>
              <c:strCache>
                <c:ptCount val="1"/>
                <c:pt idx="0">
                  <c:v>субсидия-льгота</c:v>
                </c:pt>
              </c:strCache>
            </c:strRef>
          </c:tx>
          <c:invertIfNegative val="0"/>
          <c:dPt>
            <c:idx val="0"/>
            <c:invertIfNegative val="0"/>
            <c:bubble3D val="0"/>
            <c:spPr>
              <a:solidFill>
                <a:srgbClr val="00B0F0"/>
              </a:solidFill>
            </c:spPr>
            <c:extLst>
              <c:ext xmlns:c16="http://schemas.microsoft.com/office/drawing/2014/chart" uri="{C3380CC4-5D6E-409C-BE32-E72D297353CC}">
                <c16:uniqueId val="{00000001-76AF-4149-A7F2-30E66F0F8B22}"/>
              </c:ext>
            </c:extLst>
          </c:dPt>
          <c:dPt>
            <c:idx val="1"/>
            <c:invertIfNegative val="0"/>
            <c:bubble3D val="0"/>
            <c:spPr>
              <a:solidFill>
                <a:srgbClr val="00B0F0"/>
              </a:solidFill>
            </c:spPr>
            <c:extLst>
              <c:ext xmlns:c16="http://schemas.microsoft.com/office/drawing/2014/chart" uri="{C3380CC4-5D6E-409C-BE32-E72D297353CC}">
                <c16:uniqueId val="{00000003-76AF-4149-A7F2-30E66F0F8B22}"/>
              </c:ext>
            </c:extLst>
          </c:dPt>
          <c:dPt>
            <c:idx val="2"/>
            <c:invertIfNegative val="0"/>
            <c:bubble3D val="0"/>
            <c:spPr>
              <a:solidFill>
                <a:srgbClr val="00B0F0"/>
              </a:solidFill>
            </c:spPr>
            <c:extLst>
              <c:ext xmlns:c16="http://schemas.microsoft.com/office/drawing/2014/chart" uri="{C3380CC4-5D6E-409C-BE32-E72D297353CC}">
                <c16:uniqueId val="{00000005-76AF-4149-A7F2-30E66F0F8B22}"/>
              </c:ext>
            </c:extLst>
          </c:dPt>
          <c:dLbls>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Лист3!$C$219:$C$221</c:f>
              <c:strCache>
                <c:ptCount val="3"/>
                <c:pt idx="0">
                  <c:v>2018 г.</c:v>
                </c:pt>
                <c:pt idx="1">
                  <c:v>2019 г.</c:v>
                </c:pt>
                <c:pt idx="2">
                  <c:v>2020 г.</c:v>
                </c:pt>
              </c:strCache>
            </c:strRef>
          </c:cat>
          <c:val>
            <c:numRef>
              <c:f>Лист3!$D$219:$D$221</c:f>
              <c:numCache>
                <c:formatCode>0.0</c:formatCode>
                <c:ptCount val="3"/>
                <c:pt idx="0">
                  <c:v>332.2</c:v>
                </c:pt>
                <c:pt idx="1">
                  <c:v>302.3</c:v>
                </c:pt>
                <c:pt idx="2">
                  <c:v>310.8</c:v>
                </c:pt>
              </c:numCache>
            </c:numRef>
          </c:val>
          <c:extLst>
            <c:ext xmlns:c16="http://schemas.microsoft.com/office/drawing/2014/chart" uri="{C3380CC4-5D6E-409C-BE32-E72D297353CC}">
              <c16:uniqueId val="{00000006-76AF-4149-A7F2-30E66F0F8B22}"/>
            </c:ext>
          </c:extLst>
        </c:ser>
        <c:ser>
          <c:idx val="1"/>
          <c:order val="1"/>
          <c:tx>
            <c:strRef>
              <c:f>Лист3!$E$218</c:f>
              <c:strCache>
                <c:ptCount val="1"/>
                <c:pt idx="0">
                  <c:v>СМО</c:v>
                </c:pt>
              </c:strCache>
            </c:strRef>
          </c:tx>
          <c:spPr>
            <a:solidFill>
              <a:schemeClr val="accent6">
                <a:lumMod val="75000"/>
              </a:schemeClr>
            </a:solidFill>
          </c:spPr>
          <c:invertIfNegative val="0"/>
          <c:dLbls>
            <c:dLbl>
              <c:idx val="0"/>
              <c:layout>
                <c:manualLayout>
                  <c:x val="7.6452599388379203E-3"/>
                  <c:y val="-2.7777777777777776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76AF-4149-A7F2-30E66F0F8B22}"/>
                </c:ext>
              </c:extLst>
            </c:dLbl>
            <c:dLbl>
              <c:idx val="1"/>
              <c:layout>
                <c:manualLayout>
                  <c:x val="1.27420998980632E-2"/>
                  <c:y val="-3.2407407407407406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76AF-4149-A7F2-30E66F0F8B22}"/>
                </c:ext>
              </c:extLst>
            </c:dLbl>
            <c:dLbl>
              <c:idx val="2"/>
              <c:layout>
                <c:manualLayout>
                  <c:x val="7.6452599388379203E-3"/>
                  <c:y val="-2.7777777777777801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76AF-4149-A7F2-30E66F0F8B22}"/>
                </c:ext>
              </c:extLst>
            </c:dLbl>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Лист3!$C$219:$C$221</c:f>
              <c:strCache>
                <c:ptCount val="3"/>
                <c:pt idx="0">
                  <c:v>2018 г.</c:v>
                </c:pt>
                <c:pt idx="1">
                  <c:v>2019 г.</c:v>
                </c:pt>
                <c:pt idx="2">
                  <c:v>2020 г.</c:v>
                </c:pt>
              </c:strCache>
            </c:strRef>
          </c:cat>
          <c:val>
            <c:numRef>
              <c:f>Лист3!$E$219:$E$221</c:f>
              <c:numCache>
                <c:formatCode>0.0</c:formatCode>
                <c:ptCount val="3"/>
                <c:pt idx="0">
                  <c:v>113.5</c:v>
                </c:pt>
                <c:pt idx="1">
                  <c:v>202.5</c:v>
                </c:pt>
                <c:pt idx="2">
                  <c:v>117.3</c:v>
                </c:pt>
              </c:numCache>
            </c:numRef>
          </c:val>
          <c:extLst>
            <c:ext xmlns:c16="http://schemas.microsoft.com/office/drawing/2014/chart" uri="{C3380CC4-5D6E-409C-BE32-E72D297353CC}">
              <c16:uniqueId val="{0000000A-76AF-4149-A7F2-30E66F0F8B22}"/>
            </c:ext>
          </c:extLst>
        </c:ser>
        <c:ser>
          <c:idx val="2"/>
          <c:order val="2"/>
          <c:tx>
            <c:strRef>
              <c:f>Лист3!$F$218</c:f>
              <c:strCache>
                <c:ptCount val="1"/>
                <c:pt idx="0">
                  <c:v>целевая субсидия</c:v>
                </c:pt>
              </c:strCache>
            </c:strRef>
          </c:tx>
          <c:spPr>
            <a:solidFill>
              <a:schemeClr val="accent3">
                <a:lumMod val="60000"/>
                <a:lumOff val="40000"/>
              </a:schemeClr>
            </a:solidFill>
          </c:spPr>
          <c:invertIfNegative val="0"/>
          <c:dLbls>
            <c:dLbl>
              <c:idx val="0"/>
              <c:layout>
                <c:manualLayout>
                  <c:x val="0"/>
                  <c:y val="-3.7037037037037035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76AF-4149-A7F2-30E66F0F8B22}"/>
                </c:ext>
              </c:extLst>
            </c:dLbl>
            <c:dLbl>
              <c:idx val="1"/>
              <c:layout>
                <c:manualLayout>
                  <c:x val="7.6452599388379203E-3"/>
                  <c:y val="-4.1666666666666664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76AF-4149-A7F2-30E66F0F8B22}"/>
                </c:ext>
              </c:extLst>
            </c:dLbl>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Лист3!$C$219:$C$221</c:f>
              <c:strCache>
                <c:ptCount val="3"/>
                <c:pt idx="0">
                  <c:v>2018 г.</c:v>
                </c:pt>
                <c:pt idx="1">
                  <c:v>2019 г.</c:v>
                </c:pt>
                <c:pt idx="2">
                  <c:v>2020 г.</c:v>
                </c:pt>
              </c:strCache>
            </c:strRef>
          </c:cat>
          <c:val>
            <c:numRef>
              <c:f>Лист3!$F$219:$F$221</c:f>
              <c:numCache>
                <c:formatCode>General</c:formatCode>
                <c:ptCount val="3"/>
                <c:pt idx="0" formatCode="0.0">
                  <c:v>37.1</c:v>
                </c:pt>
              </c:numCache>
            </c:numRef>
          </c:val>
          <c:extLst>
            <c:ext xmlns:c16="http://schemas.microsoft.com/office/drawing/2014/chart" uri="{C3380CC4-5D6E-409C-BE32-E72D297353CC}">
              <c16:uniqueId val="{0000000D-76AF-4149-A7F2-30E66F0F8B22}"/>
            </c:ext>
          </c:extLst>
        </c:ser>
        <c:ser>
          <c:idx val="3"/>
          <c:order val="3"/>
          <c:tx>
            <c:strRef>
              <c:f>Лист3!$G$218</c:f>
              <c:strCache>
                <c:ptCount val="1"/>
                <c:pt idx="0">
                  <c:v>льгота кап. ремонт</c:v>
                </c:pt>
              </c:strCache>
            </c:strRef>
          </c:tx>
          <c:spPr>
            <a:solidFill>
              <a:srgbClr val="C00000"/>
            </a:solidFill>
          </c:spPr>
          <c:invertIfNegative val="0"/>
          <c:dLbls>
            <c:dLbl>
              <c:idx val="2"/>
              <c:layout>
                <c:manualLayout>
                  <c:x val="1.27420998980632E-2"/>
                  <c:y val="-2.3148148148148157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76AF-4149-A7F2-30E66F0F8B22}"/>
                </c:ext>
              </c:extLst>
            </c:dLbl>
            <c:spPr>
              <a:noFill/>
              <a:ln>
                <a:noFill/>
              </a:ln>
              <a:effectLst/>
            </c:spPr>
            <c:txPr>
              <a:bodyPr wrap="square" lIns="38100" tIns="19050" rIns="38100" bIns="19050" anchor="ctr">
                <a:spAutoFit/>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Лист3!$C$219:$C$221</c:f>
              <c:strCache>
                <c:ptCount val="3"/>
                <c:pt idx="0">
                  <c:v>2018 г.</c:v>
                </c:pt>
                <c:pt idx="1">
                  <c:v>2019 г.</c:v>
                </c:pt>
                <c:pt idx="2">
                  <c:v>2020 г.</c:v>
                </c:pt>
              </c:strCache>
            </c:strRef>
          </c:cat>
          <c:val>
            <c:numRef>
              <c:f>Лист3!$G$219:$G$221</c:f>
              <c:numCache>
                <c:formatCode>0.0</c:formatCode>
                <c:ptCount val="3"/>
                <c:pt idx="0">
                  <c:v>2.4</c:v>
                </c:pt>
                <c:pt idx="1">
                  <c:v>5.5</c:v>
                </c:pt>
                <c:pt idx="2">
                  <c:v>6.3</c:v>
                </c:pt>
              </c:numCache>
            </c:numRef>
          </c:val>
          <c:extLst>
            <c:ext xmlns:c16="http://schemas.microsoft.com/office/drawing/2014/chart" uri="{C3380CC4-5D6E-409C-BE32-E72D297353CC}">
              <c16:uniqueId val="{0000000F-76AF-4149-A7F2-30E66F0F8B22}"/>
            </c:ext>
          </c:extLst>
        </c:ser>
        <c:dLbls>
          <c:showLegendKey val="0"/>
          <c:showVal val="0"/>
          <c:showCatName val="0"/>
          <c:showSerName val="0"/>
          <c:showPercent val="0"/>
          <c:showBubbleSize val="0"/>
        </c:dLbls>
        <c:gapWidth val="150"/>
        <c:shape val="box"/>
        <c:axId val="49003136"/>
        <c:axId val="49009024"/>
        <c:axId val="0"/>
      </c:bar3DChart>
      <c:catAx>
        <c:axId val="49003136"/>
        <c:scaling>
          <c:orientation val="minMax"/>
        </c:scaling>
        <c:delete val="0"/>
        <c:axPos val="l"/>
        <c:numFmt formatCode="General" sourceLinked="1"/>
        <c:majorTickMark val="out"/>
        <c:minorTickMark val="none"/>
        <c:tickLblPos val="nextTo"/>
        <c:txPr>
          <a:bodyPr/>
          <a:lstStyle/>
          <a:p>
            <a:pPr>
              <a:defRPr b="1">
                <a:latin typeface="Times New Roman" panose="02020603050405020304" pitchFamily="18" charset="0"/>
                <a:cs typeface="Times New Roman" panose="02020603050405020304" pitchFamily="18" charset="0"/>
              </a:defRPr>
            </a:pPr>
            <a:endParaRPr lang="ru-RU"/>
          </a:p>
        </c:txPr>
        <c:crossAx val="49009024"/>
        <c:crosses val="autoZero"/>
        <c:auto val="1"/>
        <c:lblAlgn val="ctr"/>
        <c:lblOffset val="100"/>
        <c:noMultiLvlLbl val="0"/>
      </c:catAx>
      <c:valAx>
        <c:axId val="49009024"/>
        <c:scaling>
          <c:orientation val="minMax"/>
        </c:scaling>
        <c:delete val="1"/>
        <c:axPos val="b"/>
        <c:numFmt formatCode="0.0" sourceLinked="1"/>
        <c:majorTickMark val="out"/>
        <c:minorTickMark val="none"/>
        <c:tickLblPos val="nextTo"/>
        <c:crossAx val="49003136"/>
        <c:crosses val="autoZero"/>
        <c:crossBetween val="between"/>
      </c:valAx>
      <c:spPr>
        <a:noFill/>
        <a:ln w="25400">
          <a:noFill/>
        </a:ln>
      </c:spPr>
    </c:plotArea>
    <c:legend>
      <c:legendPos val="b"/>
      <c:layout>
        <c:manualLayout>
          <c:xMode val="edge"/>
          <c:yMode val="edge"/>
          <c:x val="3.4622273411512167E-2"/>
          <c:y val="0.91195274439532548"/>
          <c:w val="0.93997466252053363"/>
          <c:h val="5.5910185884298712E-2"/>
        </c:manualLayout>
      </c:layou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1.0319917440660475E-2"/>
          <c:y val="4.0026684456304203E-2"/>
          <c:w val="0.68017633244760811"/>
          <c:h val="0.40023077502236837"/>
        </c:manualLayout>
      </c:layout>
      <c:bar3DChart>
        <c:barDir val="col"/>
        <c:grouping val="clustered"/>
        <c:varyColors val="0"/>
        <c:ser>
          <c:idx val="0"/>
          <c:order val="0"/>
          <c:tx>
            <c:strRef>
              <c:f>Лист4!$P$77</c:f>
              <c:strCache>
                <c:ptCount val="1"/>
                <c:pt idx="0">
                  <c:v>Сумма (тыс. руб.)</c:v>
                </c:pt>
              </c:strCache>
            </c:strRef>
          </c:tx>
          <c:invertIfNegative val="0"/>
          <c:dLbls>
            <c:dLbl>
              <c:idx val="0"/>
              <c:layout>
                <c:manualLayout>
                  <c:x val="2.7777777777777779E-3"/>
                  <c:y val="-1.3888888888888888E-2"/>
                </c:manualLayout>
              </c:layout>
              <c:tx>
                <c:rich>
                  <a:bodyPr/>
                  <a:lstStyle/>
                  <a:p>
                    <a:pPr>
                      <a:defRPr sz="1000" b="1">
                        <a:latin typeface="Times New Roman" panose="02020603050405020304" pitchFamily="18" charset="0"/>
                        <a:cs typeface="Times New Roman" panose="02020603050405020304" pitchFamily="18" charset="0"/>
                      </a:defRPr>
                    </a:pPr>
                    <a:r>
                      <a:rPr lang="en-US" sz="1000"/>
                      <a:t>551,95</a:t>
                    </a:r>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0044-4B9D-8AFB-C301D7AB6B3D}"/>
                </c:ext>
              </c:extLst>
            </c:dLbl>
            <c:dLbl>
              <c:idx val="1"/>
              <c:layout>
                <c:manualLayout>
                  <c:x val="8.3333333333333332E-3"/>
                  <c:y val="-1.38888888888889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0044-4B9D-8AFB-C301D7AB6B3D}"/>
                </c:ext>
              </c:extLst>
            </c:dLbl>
            <c:dLbl>
              <c:idx val="2"/>
              <c:layout>
                <c:manualLayout>
                  <c:x val="9.7608541966309938E-3"/>
                  <c:y val="0"/>
                </c:manualLayout>
              </c:layout>
              <c:tx>
                <c:rich>
                  <a:bodyPr/>
                  <a:lstStyle/>
                  <a:p>
                    <a:pPr>
                      <a:defRPr sz="1000" b="1">
                        <a:latin typeface="Times New Roman" panose="02020603050405020304" pitchFamily="18" charset="0"/>
                        <a:cs typeface="Times New Roman" panose="02020603050405020304" pitchFamily="18" charset="0"/>
                      </a:defRPr>
                    </a:pPr>
                    <a:r>
                      <a:rPr lang="en-US" sz="1000"/>
                      <a:t>19 779,62</a:t>
                    </a:r>
                    <a:endParaRPr lang="en-US" sz="1200"/>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0044-4B9D-8AFB-C301D7AB6B3D}"/>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Лист4!$O$78:$O$80</c:f>
              <c:strCache>
                <c:ptCount val="3"/>
                <c:pt idx="0">
                  <c:v>2018 г.</c:v>
                </c:pt>
                <c:pt idx="1">
                  <c:v>2019 г.</c:v>
                </c:pt>
                <c:pt idx="2">
                  <c:v>2020 г.</c:v>
                </c:pt>
              </c:strCache>
            </c:strRef>
          </c:cat>
          <c:val>
            <c:numRef>
              <c:f>Лист4!$P$78:$P$80</c:f>
              <c:numCache>
                <c:formatCode>General</c:formatCode>
                <c:ptCount val="3"/>
                <c:pt idx="0">
                  <c:v>551.95000000000005</c:v>
                </c:pt>
                <c:pt idx="1">
                  <c:v>990.1</c:v>
                </c:pt>
                <c:pt idx="2" formatCode="#,##0.00">
                  <c:v>19779.62</c:v>
                </c:pt>
              </c:numCache>
            </c:numRef>
          </c:val>
          <c:extLst>
            <c:ext xmlns:c16="http://schemas.microsoft.com/office/drawing/2014/chart" uri="{C3380CC4-5D6E-409C-BE32-E72D297353CC}">
              <c16:uniqueId val="{00000003-0044-4B9D-8AFB-C301D7AB6B3D}"/>
            </c:ext>
          </c:extLst>
        </c:ser>
        <c:ser>
          <c:idx val="1"/>
          <c:order val="1"/>
          <c:tx>
            <c:strRef>
              <c:f>Лист4!$Q$77</c:f>
              <c:strCache>
                <c:ptCount val="1"/>
                <c:pt idx="0">
                  <c:v>Кол-во получателей</c:v>
                </c:pt>
              </c:strCache>
            </c:strRef>
          </c:tx>
          <c:invertIfNegative val="0"/>
          <c:dLbls>
            <c:dLbl>
              <c:idx val="0"/>
              <c:layout>
                <c:manualLayout>
                  <c:x val="1.9753086419753058E-2"/>
                  <c:y val="-3.0822241700610622E-2"/>
                </c:manualLayout>
              </c:layout>
              <c:tx>
                <c:rich>
                  <a:bodyPr/>
                  <a:lstStyle/>
                  <a:p>
                    <a:pPr>
                      <a:defRPr sz="1000" b="1">
                        <a:latin typeface="Times New Roman" panose="02020603050405020304" pitchFamily="18" charset="0"/>
                        <a:cs typeface="Times New Roman" panose="02020603050405020304" pitchFamily="18" charset="0"/>
                      </a:defRPr>
                    </a:pPr>
                    <a:r>
                      <a:rPr lang="en-US" sz="1000"/>
                      <a:t>113</a:t>
                    </a:r>
                    <a:endParaRPr lang="en-US" sz="1200"/>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0044-4B9D-8AFB-C301D7AB6B3D}"/>
                </c:ext>
              </c:extLst>
            </c:dLbl>
            <c:dLbl>
              <c:idx val="1"/>
              <c:layout>
                <c:manualLayout>
                  <c:x val="1.6975308641975252E-2"/>
                  <c:y val="-2.9934518241347054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0044-4B9D-8AFB-C301D7AB6B3D}"/>
                </c:ext>
              </c:extLst>
            </c:dLbl>
            <c:dLbl>
              <c:idx val="2"/>
              <c:layout>
                <c:manualLayout>
                  <c:x val="1.9444444444444445E-2"/>
                  <c:y val="-2.3148148148148147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0044-4B9D-8AFB-C301D7AB6B3D}"/>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Лист4!$O$78:$O$80</c:f>
              <c:strCache>
                <c:ptCount val="3"/>
                <c:pt idx="0">
                  <c:v>2018 г.</c:v>
                </c:pt>
                <c:pt idx="1">
                  <c:v>2019 г.</c:v>
                </c:pt>
                <c:pt idx="2">
                  <c:v>2020 г.</c:v>
                </c:pt>
              </c:strCache>
            </c:strRef>
          </c:cat>
          <c:val>
            <c:numRef>
              <c:f>Лист4!$Q$78:$Q$80</c:f>
              <c:numCache>
                <c:formatCode>General</c:formatCode>
                <c:ptCount val="3"/>
                <c:pt idx="0">
                  <c:v>113</c:v>
                </c:pt>
                <c:pt idx="1">
                  <c:v>86</c:v>
                </c:pt>
                <c:pt idx="2">
                  <c:v>333</c:v>
                </c:pt>
              </c:numCache>
            </c:numRef>
          </c:val>
          <c:extLst>
            <c:ext xmlns:c16="http://schemas.microsoft.com/office/drawing/2014/chart" uri="{C3380CC4-5D6E-409C-BE32-E72D297353CC}">
              <c16:uniqueId val="{00000007-0044-4B9D-8AFB-C301D7AB6B3D}"/>
            </c:ext>
          </c:extLst>
        </c:ser>
        <c:ser>
          <c:idx val="2"/>
          <c:order val="2"/>
          <c:tx>
            <c:strRef>
              <c:f>Лист4!$R$77</c:f>
              <c:strCache>
                <c:ptCount val="1"/>
                <c:pt idx="0">
                  <c:v>в т.ч. по соцконтракту</c:v>
                </c:pt>
              </c:strCache>
            </c:strRef>
          </c:tx>
          <c:invertIfNegative val="0"/>
          <c:dLbls>
            <c:dLbl>
              <c:idx val="0"/>
              <c:layout>
                <c:manualLayout>
                  <c:x val="2.3765432098765374E-2"/>
                  <c:y val="-5.0419333691801224E-2"/>
                </c:manualLayout>
              </c:layout>
              <c:tx>
                <c:rich>
                  <a:bodyPr/>
                  <a:lstStyle/>
                  <a:p>
                    <a:pPr>
                      <a:defRPr sz="1000" b="1">
                        <a:latin typeface="Times New Roman" panose="02020603050405020304" pitchFamily="18" charset="0"/>
                        <a:cs typeface="Times New Roman" panose="02020603050405020304" pitchFamily="18" charset="0"/>
                      </a:defRPr>
                    </a:pPr>
                    <a:r>
                      <a:rPr lang="en-US" sz="1000"/>
                      <a:t>87</a:t>
                    </a:r>
                    <a:endParaRPr lang="en-US" sz="1200"/>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0044-4B9D-8AFB-C301D7AB6B3D}"/>
                </c:ext>
              </c:extLst>
            </c:dLbl>
            <c:dLbl>
              <c:idx val="1"/>
              <c:layout>
                <c:manualLayout>
                  <c:x val="2.098765432098754E-2"/>
                  <c:y val="-1.9596797360105479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0044-4B9D-8AFB-C301D7AB6B3D}"/>
                </c:ext>
              </c:extLst>
            </c:dLbl>
            <c:dLbl>
              <c:idx val="2"/>
              <c:layout>
                <c:manualLayout>
                  <c:x val="2.6234567901234566E-2"/>
                  <c:y val="-2.2450888681010427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0044-4B9D-8AFB-C301D7AB6B3D}"/>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Лист4!$O$78:$O$80</c:f>
              <c:strCache>
                <c:ptCount val="3"/>
                <c:pt idx="0">
                  <c:v>2018 г.</c:v>
                </c:pt>
                <c:pt idx="1">
                  <c:v>2019 г.</c:v>
                </c:pt>
                <c:pt idx="2">
                  <c:v>2020 г.</c:v>
                </c:pt>
              </c:strCache>
            </c:strRef>
          </c:cat>
          <c:val>
            <c:numRef>
              <c:f>Лист4!$R$78:$R$80</c:f>
              <c:numCache>
                <c:formatCode>General</c:formatCode>
                <c:ptCount val="3"/>
                <c:pt idx="0">
                  <c:v>87</c:v>
                </c:pt>
                <c:pt idx="1">
                  <c:v>75</c:v>
                </c:pt>
                <c:pt idx="2">
                  <c:v>327</c:v>
                </c:pt>
              </c:numCache>
            </c:numRef>
          </c:val>
          <c:extLst>
            <c:ext xmlns:c16="http://schemas.microsoft.com/office/drawing/2014/chart" uri="{C3380CC4-5D6E-409C-BE32-E72D297353CC}">
              <c16:uniqueId val="{0000000B-0044-4B9D-8AFB-C301D7AB6B3D}"/>
            </c:ext>
          </c:extLst>
        </c:ser>
        <c:dLbls>
          <c:showLegendKey val="0"/>
          <c:showVal val="0"/>
          <c:showCatName val="0"/>
          <c:showSerName val="0"/>
          <c:showPercent val="0"/>
          <c:showBubbleSize val="0"/>
        </c:dLbls>
        <c:gapWidth val="150"/>
        <c:shape val="box"/>
        <c:axId val="49040768"/>
        <c:axId val="49042560"/>
        <c:axId val="0"/>
      </c:bar3DChart>
      <c:catAx>
        <c:axId val="49040768"/>
        <c:scaling>
          <c:orientation val="minMax"/>
        </c:scaling>
        <c:delete val="0"/>
        <c:axPos val="b"/>
        <c:numFmt formatCode="General" sourceLinked="1"/>
        <c:majorTickMark val="out"/>
        <c:minorTickMark val="none"/>
        <c:tickLblPos val="nextTo"/>
        <c:txPr>
          <a:bodyPr/>
          <a:lstStyle/>
          <a:p>
            <a:pPr>
              <a:defRPr sz="1400" b="1">
                <a:latin typeface="Times New Roman" panose="02020603050405020304" pitchFamily="18" charset="0"/>
                <a:cs typeface="Times New Roman" panose="02020603050405020304" pitchFamily="18" charset="0"/>
              </a:defRPr>
            </a:pPr>
            <a:endParaRPr lang="ru-RU"/>
          </a:p>
        </c:txPr>
        <c:crossAx val="49042560"/>
        <c:crosses val="autoZero"/>
        <c:auto val="1"/>
        <c:lblAlgn val="ctr"/>
        <c:lblOffset val="100"/>
        <c:noMultiLvlLbl val="0"/>
      </c:catAx>
      <c:valAx>
        <c:axId val="49042560"/>
        <c:scaling>
          <c:orientation val="minMax"/>
        </c:scaling>
        <c:delete val="1"/>
        <c:axPos val="l"/>
        <c:numFmt formatCode="General" sourceLinked="1"/>
        <c:majorTickMark val="out"/>
        <c:minorTickMark val="none"/>
        <c:tickLblPos val="nextTo"/>
        <c:crossAx val="49040768"/>
        <c:crosses val="autoZero"/>
        <c:crossBetween val="between"/>
      </c:valAx>
      <c:spPr>
        <a:noFill/>
        <a:ln w="25400">
          <a:noFill/>
        </a:ln>
      </c:spPr>
    </c:plotArea>
    <c:legend>
      <c:legendPos val="b"/>
      <c:layout>
        <c:manualLayout>
          <c:xMode val="edge"/>
          <c:yMode val="edge"/>
          <c:x val="4.9999918740807552E-2"/>
          <c:y val="0.55844479440069994"/>
          <c:w val="0.9"/>
          <c:h val="0.15294313210848645"/>
        </c:manualLayout>
      </c:layout>
      <c:overlay val="0"/>
      <c:txPr>
        <a:bodyPr/>
        <a:lstStyle/>
        <a:p>
          <a:pPr>
            <a:defRPr sz="12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665862309846928"/>
          <c:y val="5.4726368159203981E-2"/>
          <c:w val="0.69487270010644131"/>
          <c:h val="0.53780516565864045"/>
        </c:manualLayout>
      </c:layout>
      <c:bar3DChart>
        <c:barDir val="bar"/>
        <c:grouping val="clustered"/>
        <c:varyColors val="0"/>
        <c:ser>
          <c:idx val="0"/>
          <c:order val="0"/>
          <c:tx>
            <c:strRef>
              <c:f>Лист4!$C$96</c:f>
              <c:strCache>
                <c:ptCount val="1"/>
                <c:pt idx="0">
                  <c:v>доп. компенсация ДДУ</c:v>
                </c:pt>
              </c:strCache>
            </c:strRef>
          </c:tx>
          <c:invertIfNegative val="0"/>
          <c:dLbls>
            <c:dLbl>
              <c:idx val="0"/>
              <c:layout>
                <c:manualLayout>
                  <c:x val="-2.7777777777777779E-3"/>
                  <c:y val="-6.0185185185185182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2F0-4212-8663-24F82CFEFE79}"/>
                </c:ext>
              </c:extLst>
            </c:dLbl>
            <c:dLbl>
              <c:idx val="1"/>
              <c:layout>
                <c:manualLayout>
                  <c:x val="8.3333333333333332E-3"/>
                  <c:y val="-4.6296296296296294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2F0-4212-8663-24F82CFEFE79}"/>
                </c:ext>
              </c:extLst>
            </c:dLbl>
            <c:dLbl>
              <c:idx val="2"/>
              <c:layout>
                <c:manualLayout>
                  <c:x val="1.1111111111111112E-2"/>
                  <c:y val="-5.0925925925925902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2F0-4212-8663-24F82CFEFE79}"/>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Лист4!$B$97:$B$99</c:f>
              <c:strCache>
                <c:ptCount val="3"/>
                <c:pt idx="0">
                  <c:v>2018 г.</c:v>
                </c:pt>
                <c:pt idx="1">
                  <c:v>2019 г.</c:v>
                </c:pt>
                <c:pt idx="2">
                  <c:v>2020 г.</c:v>
                </c:pt>
              </c:strCache>
            </c:strRef>
          </c:cat>
          <c:val>
            <c:numRef>
              <c:f>Лист4!$C$97:$C$99</c:f>
              <c:numCache>
                <c:formatCode>#,##0.0</c:formatCode>
                <c:ptCount val="3"/>
                <c:pt idx="0">
                  <c:v>48.5</c:v>
                </c:pt>
                <c:pt idx="1">
                  <c:v>46.7</c:v>
                </c:pt>
                <c:pt idx="2">
                  <c:v>29.1</c:v>
                </c:pt>
              </c:numCache>
            </c:numRef>
          </c:val>
          <c:extLst>
            <c:ext xmlns:c16="http://schemas.microsoft.com/office/drawing/2014/chart" uri="{C3380CC4-5D6E-409C-BE32-E72D297353CC}">
              <c16:uniqueId val="{00000003-92F0-4212-8663-24F82CFEFE79}"/>
            </c:ext>
          </c:extLst>
        </c:ser>
        <c:ser>
          <c:idx val="1"/>
          <c:order val="1"/>
          <c:tx>
            <c:strRef>
              <c:f>Лист4!$D$96</c:f>
              <c:strCache>
                <c:ptCount val="1"/>
                <c:pt idx="0">
                  <c:v>льгота (100 % возмещение) ДДУ</c:v>
                </c:pt>
              </c:strCache>
            </c:strRef>
          </c:tx>
          <c:invertIfNegative val="0"/>
          <c:dLbls>
            <c:dLbl>
              <c:idx val="0"/>
              <c:layout>
                <c:manualLayout>
                  <c:x val="1.1111111111111112E-2"/>
                  <c:y val="-3.2407407407407406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2F0-4212-8663-24F82CFEFE79}"/>
                </c:ext>
              </c:extLst>
            </c:dLbl>
            <c:dLbl>
              <c:idx val="1"/>
              <c:layout>
                <c:manualLayout>
                  <c:x val="8.3333333333333332E-3"/>
                  <c:y val="-1.8518518518518517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2F0-4212-8663-24F82CFEFE79}"/>
                </c:ext>
              </c:extLst>
            </c:dLbl>
            <c:dLbl>
              <c:idx val="2"/>
              <c:layout>
                <c:manualLayout>
                  <c:x val="8.3333333333333332E-3"/>
                  <c:y val="-1.8518518518518517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2F0-4212-8663-24F82CFEFE79}"/>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Лист4!$B$97:$B$99</c:f>
              <c:strCache>
                <c:ptCount val="3"/>
                <c:pt idx="0">
                  <c:v>2018 г.</c:v>
                </c:pt>
                <c:pt idx="1">
                  <c:v>2019 г.</c:v>
                </c:pt>
                <c:pt idx="2">
                  <c:v>2020 г.</c:v>
                </c:pt>
              </c:strCache>
            </c:strRef>
          </c:cat>
          <c:val>
            <c:numRef>
              <c:f>Лист4!$D$97:$D$99</c:f>
              <c:numCache>
                <c:formatCode>#,##0.0</c:formatCode>
                <c:ptCount val="3"/>
                <c:pt idx="0">
                  <c:v>8.8000000000000007</c:v>
                </c:pt>
                <c:pt idx="1">
                  <c:v>11</c:v>
                </c:pt>
                <c:pt idx="2">
                  <c:v>8.5</c:v>
                </c:pt>
              </c:numCache>
            </c:numRef>
          </c:val>
          <c:extLst>
            <c:ext xmlns:c16="http://schemas.microsoft.com/office/drawing/2014/chart" uri="{C3380CC4-5D6E-409C-BE32-E72D297353CC}">
              <c16:uniqueId val="{00000007-92F0-4212-8663-24F82CFEFE79}"/>
            </c:ext>
          </c:extLst>
        </c:ser>
        <c:ser>
          <c:idx val="2"/>
          <c:order val="2"/>
          <c:tx>
            <c:strRef>
              <c:f>Лист4!$E$96</c:f>
              <c:strCache>
                <c:ptCount val="1"/>
                <c:pt idx="0">
                  <c:v>субсидия-льгота ЖКУ (сельская интеллигенция)</c:v>
                </c:pt>
              </c:strCache>
            </c:strRef>
          </c:tx>
          <c:invertIfNegative val="0"/>
          <c:dLbls>
            <c:dLbl>
              <c:idx val="0"/>
              <c:layout>
                <c:manualLayout>
                  <c:x val="-8.3333333333333332E-3"/>
                  <c:y val="-4.6296296296296294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92F0-4212-8663-24F82CFEFE79}"/>
                </c:ext>
              </c:extLst>
            </c:dLbl>
            <c:dLbl>
              <c:idx val="1"/>
              <c:layout>
                <c:manualLayout>
                  <c:x val="-5.5555555555555558E-3"/>
                  <c:y val="-3.7037037037037035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92F0-4212-8663-24F82CFEFE79}"/>
                </c:ext>
              </c:extLst>
            </c:dLbl>
            <c:dLbl>
              <c:idx val="2"/>
              <c:layout>
                <c:manualLayout>
                  <c:x val="2.5462668816039986E-17"/>
                  <c:y val="-3.7037037037037035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92F0-4212-8663-24F82CFEFE79}"/>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Лист4!$B$97:$B$99</c:f>
              <c:strCache>
                <c:ptCount val="3"/>
                <c:pt idx="0">
                  <c:v>2018 г.</c:v>
                </c:pt>
                <c:pt idx="1">
                  <c:v>2019 г.</c:v>
                </c:pt>
                <c:pt idx="2">
                  <c:v>2020 г.</c:v>
                </c:pt>
              </c:strCache>
            </c:strRef>
          </c:cat>
          <c:val>
            <c:numRef>
              <c:f>Лист4!$E$97:$E$99</c:f>
              <c:numCache>
                <c:formatCode>#,##0.0</c:formatCode>
                <c:ptCount val="3"/>
                <c:pt idx="0">
                  <c:v>1.5</c:v>
                </c:pt>
                <c:pt idx="1">
                  <c:v>1.6</c:v>
                </c:pt>
                <c:pt idx="2">
                  <c:v>1.6</c:v>
                </c:pt>
              </c:numCache>
            </c:numRef>
          </c:val>
          <c:extLst>
            <c:ext xmlns:c16="http://schemas.microsoft.com/office/drawing/2014/chart" uri="{C3380CC4-5D6E-409C-BE32-E72D297353CC}">
              <c16:uniqueId val="{0000000B-92F0-4212-8663-24F82CFEFE79}"/>
            </c:ext>
          </c:extLst>
        </c:ser>
        <c:dLbls>
          <c:showLegendKey val="0"/>
          <c:showVal val="0"/>
          <c:showCatName val="0"/>
          <c:showSerName val="0"/>
          <c:showPercent val="0"/>
          <c:showBubbleSize val="0"/>
        </c:dLbls>
        <c:gapWidth val="150"/>
        <c:shape val="box"/>
        <c:axId val="49078656"/>
        <c:axId val="49080192"/>
        <c:axId val="0"/>
      </c:bar3DChart>
      <c:catAx>
        <c:axId val="49078656"/>
        <c:scaling>
          <c:orientation val="minMax"/>
        </c:scaling>
        <c:delete val="0"/>
        <c:axPos val="l"/>
        <c:numFmt formatCode="General" sourceLinked="1"/>
        <c:majorTickMark val="out"/>
        <c:minorTickMark val="none"/>
        <c:tickLblPos val="nextTo"/>
        <c:txPr>
          <a:bodyPr/>
          <a:lstStyle/>
          <a:p>
            <a:pPr>
              <a:defRPr sz="1100" b="1">
                <a:latin typeface="Times New Roman" panose="02020603050405020304" pitchFamily="18" charset="0"/>
                <a:cs typeface="Times New Roman" panose="02020603050405020304" pitchFamily="18" charset="0"/>
              </a:defRPr>
            </a:pPr>
            <a:endParaRPr lang="ru-RU"/>
          </a:p>
        </c:txPr>
        <c:crossAx val="49080192"/>
        <c:crosses val="autoZero"/>
        <c:auto val="1"/>
        <c:lblAlgn val="ctr"/>
        <c:lblOffset val="100"/>
        <c:noMultiLvlLbl val="0"/>
      </c:catAx>
      <c:valAx>
        <c:axId val="49080192"/>
        <c:scaling>
          <c:orientation val="minMax"/>
        </c:scaling>
        <c:delete val="1"/>
        <c:axPos val="b"/>
        <c:numFmt formatCode="#,##0.0" sourceLinked="1"/>
        <c:majorTickMark val="out"/>
        <c:minorTickMark val="none"/>
        <c:tickLblPos val="nextTo"/>
        <c:crossAx val="49078656"/>
        <c:crosses val="autoZero"/>
        <c:crossBetween val="between"/>
      </c:valAx>
      <c:spPr>
        <a:noFill/>
        <a:ln w="25400">
          <a:noFill/>
        </a:ln>
      </c:spPr>
    </c:plotArea>
    <c:legend>
      <c:legendPos val="b"/>
      <c:layout>
        <c:manualLayout>
          <c:xMode val="edge"/>
          <c:yMode val="edge"/>
          <c:x val="0"/>
          <c:y val="0.61026893377458258"/>
          <c:w val="0.89799163013943162"/>
          <c:h val="0.3124363802350793"/>
        </c:manualLayout>
      </c:layout>
      <c:overlay val="0"/>
      <c:txPr>
        <a:bodyPr/>
        <a:lstStyle/>
        <a:p>
          <a:pPr>
            <a:defRPr sz="11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userShapes r:id="rId2"/>
</c:chartSpace>
</file>

<file path=word/charts/chart3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3.7319762510602206E-2"/>
          <c:y val="3.9007092198581561E-2"/>
          <c:w val="0.84438984438984444"/>
          <c:h val="0.54130284246384097"/>
        </c:manualLayout>
      </c:layout>
      <c:bar3DChart>
        <c:barDir val="col"/>
        <c:grouping val="clustered"/>
        <c:varyColors val="0"/>
        <c:ser>
          <c:idx val="0"/>
          <c:order val="0"/>
          <c:tx>
            <c:strRef>
              <c:f>Лист4!$C$122</c:f>
              <c:strCache>
                <c:ptCount val="1"/>
                <c:pt idx="0">
                  <c:v>доп. компенсация ДДУ</c:v>
                </c:pt>
              </c:strCache>
            </c:strRef>
          </c:tx>
          <c:invertIfNegative val="0"/>
          <c:dLbls>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Лист4!$B$123:$B$125</c:f>
              <c:strCache>
                <c:ptCount val="3"/>
                <c:pt idx="0">
                  <c:v>2018 г.</c:v>
                </c:pt>
                <c:pt idx="1">
                  <c:v>2019 г.</c:v>
                </c:pt>
                <c:pt idx="2">
                  <c:v>2020 г.</c:v>
                </c:pt>
              </c:strCache>
            </c:strRef>
          </c:cat>
          <c:val>
            <c:numRef>
              <c:f>Лист4!$C$123:$C$125</c:f>
              <c:numCache>
                <c:formatCode>#,##0</c:formatCode>
                <c:ptCount val="3"/>
                <c:pt idx="0">
                  <c:v>3984</c:v>
                </c:pt>
                <c:pt idx="1">
                  <c:v>3629</c:v>
                </c:pt>
                <c:pt idx="2">
                  <c:v>3286</c:v>
                </c:pt>
              </c:numCache>
            </c:numRef>
          </c:val>
          <c:extLst>
            <c:ext xmlns:c16="http://schemas.microsoft.com/office/drawing/2014/chart" uri="{C3380CC4-5D6E-409C-BE32-E72D297353CC}">
              <c16:uniqueId val="{00000000-8367-4DC8-BBC0-DB173678CFED}"/>
            </c:ext>
          </c:extLst>
        </c:ser>
        <c:ser>
          <c:idx val="1"/>
          <c:order val="1"/>
          <c:tx>
            <c:strRef>
              <c:f>Лист4!$D$122</c:f>
              <c:strCache>
                <c:ptCount val="1"/>
                <c:pt idx="0">
                  <c:v>льгота (100 % возмещение) ДДУ</c:v>
                </c:pt>
              </c:strCache>
            </c:strRef>
          </c:tx>
          <c:invertIfNegative val="0"/>
          <c:dLbls>
            <c:dLbl>
              <c:idx val="0"/>
              <c:layout>
                <c:manualLayout>
                  <c:x val="1.6666666666666691E-2"/>
                  <c:y val="-4.6296296296296294E-3"/>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367-4DC8-BBC0-DB173678CFED}"/>
                </c:ext>
              </c:extLst>
            </c:dLbl>
            <c:dLbl>
              <c:idx val="1"/>
              <c:layout>
                <c:manualLayout>
                  <c:x val="2.2222222222222223E-2"/>
                  <c:y val="-1.3888888888888888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367-4DC8-BBC0-DB173678CFED}"/>
                </c:ext>
              </c:extLst>
            </c:dLbl>
            <c:dLbl>
              <c:idx val="2"/>
              <c:layout>
                <c:manualLayout>
                  <c:x val="3.3333333333333437E-2"/>
                  <c:y val="-1.8518518518518517E-2"/>
                </c:manualLayout>
              </c:layou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367-4DC8-BBC0-DB173678CFED}"/>
                </c:ext>
              </c:extLst>
            </c:dLbl>
            <c:spPr>
              <a:noFill/>
              <a:ln>
                <a:noFill/>
              </a:ln>
              <a:effectLst/>
            </c:spPr>
            <c:txPr>
              <a:bodyPr/>
              <a:lstStyle/>
              <a:p>
                <a:pPr>
                  <a:defRPr sz="10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Лист4!$B$123:$B$125</c:f>
              <c:strCache>
                <c:ptCount val="3"/>
                <c:pt idx="0">
                  <c:v>2018 г.</c:v>
                </c:pt>
                <c:pt idx="1">
                  <c:v>2019 г.</c:v>
                </c:pt>
                <c:pt idx="2">
                  <c:v>2020 г.</c:v>
                </c:pt>
              </c:strCache>
            </c:strRef>
          </c:cat>
          <c:val>
            <c:numRef>
              <c:f>Лист4!$D$123:$D$125</c:f>
              <c:numCache>
                <c:formatCode>General</c:formatCode>
                <c:ptCount val="3"/>
                <c:pt idx="0">
                  <c:v>171</c:v>
                </c:pt>
                <c:pt idx="1">
                  <c:v>280</c:v>
                </c:pt>
                <c:pt idx="2">
                  <c:v>244</c:v>
                </c:pt>
              </c:numCache>
            </c:numRef>
          </c:val>
          <c:extLst>
            <c:ext xmlns:c16="http://schemas.microsoft.com/office/drawing/2014/chart" uri="{C3380CC4-5D6E-409C-BE32-E72D297353CC}">
              <c16:uniqueId val="{00000004-8367-4DC8-BBC0-DB173678CFED}"/>
            </c:ext>
          </c:extLst>
        </c:ser>
        <c:ser>
          <c:idx val="2"/>
          <c:order val="2"/>
          <c:tx>
            <c:strRef>
              <c:f>Лист4!$E$122</c:f>
              <c:strCache>
                <c:ptCount val="1"/>
                <c:pt idx="0">
                  <c:v>субсидия-льгота ЖКУ (сельская интеллигенция)</c:v>
                </c:pt>
              </c:strCache>
            </c:strRef>
          </c:tx>
          <c:invertIfNegative val="0"/>
          <c:dLbls>
            <c:dLbl>
              <c:idx val="0"/>
              <c:layout>
                <c:manualLayout>
                  <c:x val="4.1666666666666664E-2"/>
                  <c:y val="-1.3888888888888888E-2"/>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2EA-4A42-8E26-2D71C7B33BB9}"/>
                </c:ext>
              </c:extLst>
            </c:dLbl>
            <c:dLbl>
              <c:idx val="1"/>
              <c:layout>
                <c:manualLayout>
                  <c:x val="3.6111111111111108E-2"/>
                  <c:y val="-4.6296296296296294E-3"/>
                </c:manualLayout>
              </c:layou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2EA-4A42-8E26-2D71C7B33BB9}"/>
                </c:ext>
              </c:extLst>
            </c:dLbl>
            <c:dLbl>
              <c:idx val="2"/>
              <c:layout>
                <c:manualLayout>
                  <c:x val="4.1666666666666664E-2"/>
                  <c:y val="-1.8518518518518517E-2"/>
                </c:manualLayout>
              </c:layout>
              <c:tx>
                <c:rich>
                  <a:bodyPr/>
                  <a:lstStyle/>
                  <a:p>
                    <a:pPr>
                      <a:defRPr sz="1200" b="1">
                        <a:latin typeface="Times New Roman" panose="02020603050405020304" pitchFamily="18" charset="0"/>
                        <a:cs typeface="Times New Roman" panose="02020603050405020304" pitchFamily="18" charset="0"/>
                      </a:defRPr>
                    </a:pPr>
                    <a:r>
                      <a:rPr lang="en-US"/>
                      <a:t>  </a:t>
                    </a:r>
                  </a:p>
                  <a:p>
                    <a:pPr>
                      <a:defRPr sz="1200" b="1">
                        <a:latin typeface="Times New Roman" panose="02020603050405020304" pitchFamily="18" charset="0"/>
                        <a:cs typeface="Times New Roman" panose="02020603050405020304" pitchFamily="18" charset="0"/>
                      </a:defRPr>
                    </a:pPr>
                    <a:r>
                      <a:rPr lang="en-US"/>
                      <a:t>  187</a:t>
                    </a:r>
                  </a:p>
                </c:rich>
              </c:tx>
              <c:spP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2EA-4A42-8E26-2D71C7B33BB9}"/>
                </c:ext>
              </c:extLst>
            </c:dLbl>
            <c:spPr>
              <a:noFill/>
              <a:ln>
                <a:noFill/>
              </a:ln>
              <a:effectLst/>
            </c:spPr>
            <c:txPr>
              <a:bodyPr/>
              <a:lstStyle/>
              <a:p>
                <a:pPr>
                  <a:defRPr sz="1200"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Лист4!$B$123:$B$125</c:f>
              <c:strCache>
                <c:ptCount val="3"/>
                <c:pt idx="0">
                  <c:v>2018 г.</c:v>
                </c:pt>
                <c:pt idx="1">
                  <c:v>2019 г.</c:v>
                </c:pt>
                <c:pt idx="2">
                  <c:v>2020 г.</c:v>
                </c:pt>
              </c:strCache>
            </c:strRef>
          </c:cat>
          <c:val>
            <c:numRef>
              <c:f>Лист4!$E$123:$E$125</c:f>
              <c:numCache>
                <c:formatCode>General</c:formatCode>
                <c:ptCount val="3"/>
                <c:pt idx="0">
                  <c:v>193</c:v>
                </c:pt>
                <c:pt idx="1">
                  <c:v>187</c:v>
                </c:pt>
                <c:pt idx="2">
                  <c:v>187</c:v>
                </c:pt>
              </c:numCache>
            </c:numRef>
          </c:val>
          <c:extLst>
            <c:ext xmlns:c16="http://schemas.microsoft.com/office/drawing/2014/chart" uri="{C3380CC4-5D6E-409C-BE32-E72D297353CC}">
              <c16:uniqueId val="{00000008-8367-4DC8-BBC0-DB173678CFED}"/>
            </c:ext>
          </c:extLst>
        </c:ser>
        <c:dLbls>
          <c:showLegendKey val="0"/>
          <c:showVal val="0"/>
          <c:showCatName val="0"/>
          <c:showSerName val="0"/>
          <c:showPercent val="0"/>
          <c:showBubbleSize val="0"/>
        </c:dLbls>
        <c:gapWidth val="150"/>
        <c:shape val="box"/>
        <c:axId val="50415872"/>
        <c:axId val="50417664"/>
        <c:axId val="0"/>
      </c:bar3DChart>
      <c:catAx>
        <c:axId val="50415872"/>
        <c:scaling>
          <c:orientation val="minMax"/>
        </c:scaling>
        <c:delete val="0"/>
        <c:axPos val="b"/>
        <c:numFmt formatCode="General" sourceLinked="1"/>
        <c:majorTickMark val="out"/>
        <c:minorTickMark val="none"/>
        <c:tickLblPos val="nextTo"/>
        <c:txPr>
          <a:bodyPr/>
          <a:lstStyle/>
          <a:p>
            <a:pPr>
              <a:defRPr sz="1100" b="1">
                <a:latin typeface="Times New Roman" panose="02020603050405020304" pitchFamily="18" charset="0"/>
                <a:cs typeface="Times New Roman" panose="02020603050405020304" pitchFamily="18" charset="0"/>
              </a:defRPr>
            </a:pPr>
            <a:endParaRPr lang="ru-RU"/>
          </a:p>
        </c:txPr>
        <c:crossAx val="50417664"/>
        <c:crosses val="autoZero"/>
        <c:auto val="1"/>
        <c:lblAlgn val="ctr"/>
        <c:lblOffset val="100"/>
        <c:noMultiLvlLbl val="0"/>
      </c:catAx>
      <c:valAx>
        <c:axId val="50417664"/>
        <c:scaling>
          <c:orientation val="minMax"/>
        </c:scaling>
        <c:delete val="1"/>
        <c:axPos val="l"/>
        <c:numFmt formatCode="#,##0" sourceLinked="1"/>
        <c:majorTickMark val="out"/>
        <c:minorTickMark val="none"/>
        <c:tickLblPos val="nextTo"/>
        <c:crossAx val="50415872"/>
        <c:crosses val="autoZero"/>
        <c:crossBetween val="between"/>
      </c:valAx>
      <c:spPr>
        <a:noFill/>
        <a:ln w="25400">
          <a:noFill/>
        </a:ln>
      </c:spPr>
    </c:plotArea>
    <c:legend>
      <c:legendPos val="b"/>
      <c:layout>
        <c:manualLayout>
          <c:xMode val="edge"/>
          <c:yMode val="edge"/>
          <c:x val="9.3157925283909537E-2"/>
          <c:y val="0.64654492656503049"/>
          <c:w val="0.79402787182314738"/>
          <c:h val="0.25061819400234547"/>
        </c:manualLayout>
      </c:layout>
      <c:overlay val="0"/>
      <c:txPr>
        <a:bodyPr/>
        <a:lstStyle/>
        <a:p>
          <a:pPr>
            <a:defRPr sz="1100" b="1">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externalData r:id="rId1">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9525">
          <a:noFill/>
        </a:ln>
      </c:spPr>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Лист1!$B$1</c:f>
              <c:strCache>
                <c:ptCount val="1"/>
                <c:pt idx="0">
                  <c:v>Облужено (чел.)</c:v>
                </c:pt>
              </c:strCache>
            </c:strRef>
          </c:tx>
          <c:spPr>
            <a:solidFill>
              <a:schemeClr val="accent2">
                <a:lumMod val="40000"/>
                <a:lumOff val="60000"/>
              </a:schemeClr>
            </a:solidFill>
            <a:ln>
              <a:noFill/>
            </a:ln>
            <a:effectLst/>
            <a:sp3d/>
          </c:spPr>
          <c:invertIfNegative val="0"/>
          <c:dLbls>
            <c:dLbl>
              <c:idx val="0"/>
              <c:layout>
                <c:manualLayout>
                  <c:x val="2.20125786163522E-2"/>
                  <c:y val="-3.74181478016838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A9A8-4A40-BEBB-7C651E85C543}"/>
                </c:ext>
              </c:extLst>
            </c:dLbl>
            <c:dLbl>
              <c:idx val="1"/>
              <c:layout>
                <c:manualLayout>
                  <c:x val="9.433962264150943E-3"/>
                  <c:y val="-2.619270346117867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9A8-4A40-BEBB-7C651E85C543}"/>
                </c:ext>
              </c:extLst>
            </c:dLbl>
            <c:dLbl>
              <c:idx val="2"/>
              <c:layout>
                <c:manualLayout>
                  <c:x val="2.8301886792452831E-2"/>
                  <c:y val="-5.612722170252572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A9A8-4A40-BEBB-7C651E85C543}"/>
                </c:ext>
              </c:extLst>
            </c:dLbl>
            <c:spPr>
              <a:noFill/>
              <a:ln w="10903">
                <a:noFill/>
              </a:ln>
            </c:spPr>
            <c:txPr>
              <a:bodyPr rot="0" spcFirstLastPara="1" vertOverflow="ellipsis" vert="horz" wrap="square" lIns="38100" tIns="19050" rIns="38100" bIns="19050" anchor="ctr" anchorCtr="1">
                <a:spAutoFit/>
              </a:bodyPr>
              <a:lstStyle/>
              <a:p>
                <a:pPr>
                  <a:defRPr sz="429"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c:v>
                </c:pt>
              </c:strCache>
            </c:strRef>
          </c:cat>
          <c:val>
            <c:numRef>
              <c:f>Лист1!$B$2:$B$4</c:f>
              <c:numCache>
                <c:formatCode>#\ ##0</c:formatCode>
                <c:ptCount val="3"/>
                <c:pt idx="0">
                  <c:v>3724</c:v>
                </c:pt>
                <c:pt idx="1">
                  <c:v>3697</c:v>
                </c:pt>
                <c:pt idx="2">
                  <c:v>3347</c:v>
                </c:pt>
              </c:numCache>
            </c:numRef>
          </c:val>
          <c:extLst>
            <c:ext xmlns:c16="http://schemas.microsoft.com/office/drawing/2014/chart" uri="{C3380CC4-5D6E-409C-BE32-E72D297353CC}">
              <c16:uniqueId val="{00000003-A9A8-4A40-BEBB-7C651E85C543}"/>
            </c:ext>
          </c:extLst>
        </c:ser>
        <c:dLbls>
          <c:showLegendKey val="0"/>
          <c:showVal val="0"/>
          <c:showCatName val="0"/>
          <c:showSerName val="0"/>
          <c:showPercent val="0"/>
          <c:showBubbleSize val="0"/>
        </c:dLbls>
        <c:gapWidth val="150"/>
        <c:shape val="box"/>
        <c:axId val="102793231"/>
        <c:axId val="1"/>
        <c:axId val="0"/>
      </c:bar3DChart>
      <c:catAx>
        <c:axId val="102793231"/>
        <c:scaling>
          <c:orientation val="minMax"/>
        </c:scaling>
        <c:delete val="0"/>
        <c:axPos val="b"/>
        <c:numFmt formatCode="General" sourceLinked="1"/>
        <c:majorTickMark val="none"/>
        <c:minorTickMark val="none"/>
        <c:tickLblPos val="nextTo"/>
        <c:spPr>
          <a:ln w="4088">
            <a:noFill/>
          </a:ln>
        </c:spPr>
        <c:txPr>
          <a:bodyPr rot="-60000000" spcFirstLastPara="1" vertOverflow="ellipsis" vert="horz" wrap="square" anchor="ctr" anchorCtr="1"/>
          <a:lstStyle/>
          <a:p>
            <a:pPr>
              <a:defRPr sz="429"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scaling>
        <c:delete val="1"/>
        <c:axPos val="l"/>
        <c:numFmt formatCode="#\ ##0" sourceLinked="1"/>
        <c:majorTickMark val="out"/>
        <c:minorTickMark val="none"/>
        <c:tickLblPos val="nextTo"/>
        <c:crossAx val="102793231"/>
        <c:crosses val="autoZero"/>
        <c:crossBetween val="between"/>
      </c:valAx>
      <c:spPr>
        <a:noFill/>
        <a:ln w="10903">
          <a:noFill/>
        </a:ln>
      </c:spPr>
    </c:plotArea>
    <c:legend>
      <c:legendPos val="r"/>
      <c:layout>
        <c:manualLayout>
          <c:xMode val="edge"/>
          <c:yMode val="edge"/>
          <c:x val="0.5714285714285714"/>
          <c:y val="0.87283236994219648"/>
          <c:w val="0.40425531914893614"/>
          <c:h val="0.12716763005780346"/>
        </c:manualLayout>
      </c:layout>
      <c:overlay val="0"/>
      <c:spPr>
        <a:noFill/>
        <a:ln w="10903">
          <a:noFill/>
        </a:ln>
      </c:spPr>
      <c:txPr>
        <a:bodyPr rot="0" spcFirstLastPara="1" vertOverflow="ellipsis" vert="horz" wrap="square" anchor="ctr" anchorCtr="1"/>
        <a:lstStyle/>
        <a:p>
          <a:pPr>
            <a:defRPr sz="429"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w="9525">
          <a:noFill/>
        </a:ln>
      </c:spPr>
    </c:floor>
    <c:sideWall>
      <c:thickness val="0"/>
      <c:spPr>
        <a:noFill/>
        <a:ln w="25400">
          <a:noFill/>
        </a:ln>
      </c:spPr>
    </c:sideWall>
    <c:backWall>
      <c:thickness val="0"/>
      <c:spPr>
        <a:noFill/>
        <a:ln w="25400">
          <a:noFill/>
        </a:ln>
      </c:spPr>
    </c:backWall>
    <c:plotArea>
      <c:layout/>
      <c:bar3DChart>
        <c:barDir val="bar"/>
        <c:grouping val="clustered"/>
        <c:varyColors val="0"/>
        <c:ser>
          <c:idx val="0"/>
          <c:order val="0"/>
          <c:tx>
            <c:strRef>
              <c:f>Лист1!$B$1</c:f>
              <c:strCache>
                <c:ptCount val="1"/>
                <c:pt idx="0">
                  <c:v>Предоставлено услуг</c:v>
                </c:pt>
              </c:strCache>
            </c:strRef>
          </c:tx>
          <c:spPr>
            <a:solidFill>
              <a:srgbClr val="FFC000"/>
            </a:solidFill>
            <a:ln w="14197">
              <a:noFill/>
            </a:ln>
          </c:spPr>
          <c:invertIfNegative val="0"/>
          <c:dLbls>
            <c:dLbl>
              <c:idx val="0"/>
              <c:layout>
                <c:manualLayout>
                  <c:x val="4.0880503144653975E-2"/>
                  <c:y val="-3.74181478016838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53F-435A-8703-C60DEBE201F3}"/>
                </c:ext>
              </c:extLst>
            </c:dLbl>
            <c:dLbl>
              <c:idx val="1"/>
              <c:layout>
                <c:manualLayout>
                  <c:x val="3.7735849056603772E-2"/>
                  <c:y val="-1.870907390084197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53F-435A-8703-C60DEBE201F3}"/>
                </c:ext>
              </c:extLst>
            </c:dLbl>
            <c:dLbl>
              <c:idx val="2"/>
              <c:layout>
                <c:manualLayout>
                  <c:x val="3.7735849056603772E-2"/>
                  <c:y val="-3.74181478016838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53F-435A-8703-C60DEBE201F3}"/>
                </c:ext>
              </c:extLst>
            </c:dLbl>
            <c:spPr>
              <a:noFill/>
              <a:ln w="14197">
                <a:noFill/>
              </a:ln>
            </c:spPr>
            <c:txPr>
              <a:bodyPr rot="0" spcFirstLastPara="1" vertOverflow="ellipsis" vert="horz" wrap="square" lIns="38100" tIns="19050" rIns="38100" bIns="19050" anchor="ctr" anchorCtr="1">
                <a:spAutoFit/>
              </a:bodyPr>
              <a:lstStyle/>
              <a:p>
                <a:pPr>
                  <a:defRPr sz="559" b="1"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c:v>
                </c:pt>
                <c:pt idx="1">
                  <c:v>2019 г.</c:v>
                </c:pt>
                <c:pt idx="2">
                  <c:v>2020 г.</c:v>
                </c:pt>
              </c:strCache>
            </c:strRef>
          </c:cat>
          <c:val>
            <c:numRef>
              <c:f>Лист1!$B$2:$B$4</c:f>
              <c:numCache>
                <c:formatCode>#\ ##0</c:formatCode>
                <c:ptCount val="3"/>
                <c:pt idx="0">
                  <c:v>2086625</c:v>
                </c:pt>
                <c:pt idx="1">
                  <c:v>1953152</c:v>
                </c:pt>
                <c:pt idx="2">
                  <c:v>1986359</c:v>
                </c:pt>
              </c:numCache>
            </c:numRef>
          </c:val>
          <c:extLst>
            <c:ext xmlns:c16="http://schemas.microsoft.com/office/drawing/2014/chart" uri="{C3380CC4-5D6E-409C-BE32-E72D297353CC}">
              <c16:uniqueId val="{00000003-653F-435A-8703-C60DEBE201F3}"/>
            </c:ext>
          </c:extLst>
        </c:ser>
        <c:dLbls>
          <c:showLegendKey val="0"/>
          <c:showVal val="0"/>
          <c:showCatName val="0"/>
          <c:showSerName val="0"/>
          <c:showPercent val="0"/>
          <c:showBubbleSize val="0"/>
        </c:dLbls>
        <c:gapWidth val="150"/>
        <c:shape val="box"/>
        <c:axId val="102721295"/>
        <c:axId val="1"/>
        <c:axId val="0"/>
      </c:bar3DChart>
      <c:catAx>
        <c:axId val="102721295"/>
        <c:scaling>
          <c:orientation val="minMax"/>
        </c:scaling>
        <c:delete val="0"/>
        <c:axPos val="l"/>
        <c:numFmt formatCode="General" sourceLinked="1"/>
        <c:majorTickMark val="none"/>
        <c:minorTickMark val="none"/>
        <c:tickLblPos val="nextTo"/>
        <c:spPr>
          <a:ln w="5324">
            <a:noFill/>
          </a:ln>
        </c:spPr>
        <c:txPr>
          <a:bodyPr rot="-60000000" spcFirstLastPara="1" vertOverflow="ellipsis" vert="horz" wrap="square" anchor="ctr" anchorCtr="1"/>
          <a:lstStyle/>
          <a:p>
            <a:pPr>
              <a:defRPr sz="559"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1"/>
        <c:crosses val="autoZero"/>
        <c:auto val="1"/>
        <c:lblAlgn val="ctr"/>
        <c:lblOffset val="100"/>
        <c:noMultiLvlLbl val="0"/>
      </c:catAx>
      <c:valAx>
        <c:axId val="1"/>
        <c:scaling>
          <c:orientation val="minMax"/>
        </c:scaling>
        <c:delete val="1"/>
        <c:axPos val="b"/>
        <c:numFmt formatCode="#\ ##0" sourceLinked="1"/>
        <c:majorTickMark val="out"/>
        <c:minorTickMark val="none"/>
        <c:tickLblPos val="nextTo"/>
        <c:crossAx val="102721295"/>
        <c:crosses val="autoZero"/>
        <c:crossBetween val="between"/>
      </c:valAx>
      <c:spPr>
        <a:noFill/>
        <a:ln w="14197">
          <a:noFill/>
        </a:ln>
      </c:spPr>
    </c:plotArea>
    <c:legend>
      <c:legendPos val="r"/>
      <c:layout>
        <c:manualLayout>
          <c:xMode val="edge"/>
          <c:yMode val="edge"/>
          <c:x val="8.7349397590361449E-2"/>
          <c:y val="0.8306010928961749"/>
          <c:w val="0.8162650602409639"/>
          <c:h val="0.16393442622950818"/>
        </c:manualLayout>
      </c:layout>
      <c:overlay val="0"/>
      <c:spPr>
        <a:noFill/>
        <a:ln w="14197">
          <a:noFill/>
        </a:ln>
      </c:spPr>
      <c:txPr>
        <a:bodyPr rot="0" spcFirstLastPara="1" vertOverflow="ellipsis" vert="horz" wrap="square" anchor="ctr" anchorCtr="1"/>
        <a:lstStyle/>
        <a:p>
          <a:pPr>
            <a:defRPr sz="559"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noFill/>
    <a:ln>
      <a:noFill/>
    </a:ln>
  </c:spPr>
  <c:txPr>
    <a:bodyPr/>
    <a:lstStyle/>
    <a:p>
      <a:pPr>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7547770899183923E-2"/>
          <c:y val="6.2713452234133382E-2"/>
          <c:w val="0.70710781104855958"/>
          <c:h val="0.67727959080416156"/>
        </c:manualLayout>
      </c:layout>
      <c:barChart>
        <c:barDir val="col"/>
        <c:grouping val="clustered"/>
        <c:varyColors val="0"/>
        <c:ser>
          <c:idx val="0"/>
          <c:order val="0"/>
          <c:tx>
            <c:strRef>
              <c:f>Лист1!$B$1</c:f>
              <c:strCache>
                <c:ptCount val="1"/>
                <c:pt idx="0">
                  <c:v>усыновление</c:v>
                </c:pt>
              </c:strCache>
            </c:strRef>
          </c:tx>
          <c:spPr>
            <a:solidFill>
              <a:schemeClr val="accent6"/>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2019</c:v>
                </c:pt>
                <c:pt idx="1">
                  <c:v>2020</c:v>
                </c:pt>
              </c:numCache>
            </c:numRef>
          </c:cat>
          <c:val>
            <c:numRef>
              <c:f>Лист1!$B$2:$B$3</c:f>
              <c:numCache>
                <c:formatCode>General</c:formatCode>
                <c:ptCount val="2"/>
                <c:pt idx="0">
                  <c:v>7</c:v>
                </c:pt>
                <c:pt idx="1">
                  <c:v>4</c:v>
                </c:pt>
              </c:numCache>
            </c:numRef>
          </c:val>
          <c:extLst>
            <c:ext xmlns:c16="http://schemas.microsoft.com/office/drawing/2014/chart" uri="{C3380CC4-5D6E-409C-BE32-E72D297353CC}">
              <c16:uniqueId val="{00000000-F0F4-4D06-99C1-26124217F86D}"/>
            </c:ext>
          </c:extLst>
        </c:ser>
        <c:ser>
          <c:idx val="1"/>
          <c:order val="1"/>
          <c:tx>
            <c:strRef>
              <c:f>Лист1!$C$1</c:f>
              <c:strCache>
                <c:ptCount val="1"/>
                <c:pt idx="0">
                  <c:v>под опеку</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2019</c:v>
                </c:pt>
                <c:pt idx="1">
                  <c:v>2020</c:v>
                </c:pt>
              </c:numCache>
            </c:numRef>
          </c:cat>
          <c:val>
            <c:numRef>
              <c:f>Лист1!$C$2:$C$3</c:f>
              <c:numCache>
                <c:formatCode>General</c:formatCode>
                <c:ptCount val="2"/>
                <c:pt idx="0">
                  <c:v>41</c:v>
                </c:pt>
                <c:pt idx="1">
                  <c:v>31</c:v>
                </c:pt>
              </c:numCache>
            </c:numRef>
          </c:val>
          <c:extLst>
            <c:ext xmlns:c16="http://schemas.microsoft.com/office/drawing/2014/chart" uri="{C3380CC4-5D6E-409C-BE32-E72D297353CC}">
              <c16:uniqueId val="{00000001-F0F4-4D06-99C1-26124217F86D}"/>
            </c:ext>
          </c:extLst>
        </c:ser>
        <c:ser>
          <c:idx val="2"/>
          <c:order val="2"/>
          <c:tx>
            <c:strRef>
              <c:f>Лист1!$D$1</c:f>
              <c:strCache>
                <c:ptCount val="1"/>
                <c:pt idx="0">
                  <c:v>в приемную семью</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2019</c:v>
                </c:pt>
                <c:pt idx="1">
                  <c:v>2020</c:v>
                </c:pt>
              </c:numCache>
            </c:numRef>
          </c:cat>
          <c:val>
            <c:numRef>
              <c:f>Лист1!$D$2:$D$3</c:f>
              <c:numCache>
                <c:formatCode>General</c:formatCode>
                <c:ptCount val="2"/>
                <c:pt idx="0">
                  <c:v>8</c:v>
                </c:pt>
                <c:pt idx="1">
                  <c:v>10</c:v>
                </c:pt>
              </c:numCache>
            </c:numRef>
          </c:val>
          <c:extLst>
            <c:ext xmlns:c16="http://schemas.microsoft.com/office/drawing/2014/chart" uri="{C3380CC4-5D6E-409C-BE32-E72D297353CC}">
              <c16:uniqueId val="{00000002-F0F4-4D06-99C1-26124217F86D}"/>
            </c:ext>
          </c:extLst>
        </c:ser>
        <c:ser>
          <c:idx val="3"/>
          <c:order val="3"/>
          <c:tx>
            <c:strRef>
              <c:f>Лист1!$E$1</c:f>
              <c:strCache>
                <c:ptCount val="1"/>
                <c:pt idx="0">
                  <c:v>в гос.организацию</c:v>
                </c:pt>
              </c:strCache>
            </c:strRef>
          </c:tx>
          <c:spPr>
            <a:solidFill>
              <a:schemeClr val="accent6">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2019</c:v>
                </c:pt>
                <c:pt idx="1">
                  <c:v>2020</c:v>
                </c:pt>
              </c:numCache>
            </c:numRef>
          </c:cat>
          <c:val>
            <c:numRef>
              <c:f>Лист1!$E$2:$E$3</c:f>
              <c:numCache>
                <c:formatCode>General</c:formatCode>
                <c:ptCount val="2"/>
                <c:pt idx="0">
                  <c:v>11</c:v>
                </c:pt>
                <c:pt idx="1">
                  <c:v>12</c:v>
                </c:pt>
              </c:numCache>
            </c:numRef>
          </c:val>
          <c:extLst>
            <c:ext xmlns:c16="http://schemas.microsoft.com/office/drawing/2014/chart" uri="{C3380CC4-5D6E-409C-BE32-E72D297353CC}">
              <c16:uniqueId val="{00000003-F0F4-4D06-99C1-26124217F86D}"/>
            </c:ext>
          </c:extLst>
        </c:ser>
        <c:ser>
          <c:idx val="4"/>
          <c:order val="4"/>
          <c:tx>
            <c:strRef>
              <c:f>Лист1!$F$1</c:f>
              <c:strCache>
                <c:ptCount val="1"/>
                <c:pt idx="0">
                  <c:v>возвращены в кровную семью</c:v>
                </c:pt>
              </c:strCache>
            </c:strRef>
          </c:tx>
          <c:spPr>
            <a:solidFill>
              <a:schemeClr val="accent5">
                <a:lumMod val="60000"/>
              </a:schemeClr>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Лист1!$A$2:$A$3</c:f>
              <c:numCache>
                <c:formatCode>General</c:formatCode>
                <c:ptCount val="2"/>
                <c:pt idx="0">
                  <c:v>2019</c:v>
                </c:pt>
                <c:pt idx="1">
                  <c:v>2020</c:v>
                </c:pt>
              </c:numCache>
            </c:numRef>
          </c:cat>
          <c:val>
            <c:numRef>
              <c:f>Лист1!$F$2:$F$3</c:f>
              <c:numCache>
                <c:formatCode>General</c:formatCode>
                <c:ptCount val="2"/>
                <c:pt idx="1">
                  <c:v>1</c:v>
                </c:pt>
              </c:numCache>
            </c:numRef>
          </c:val>
          <c:extLst>
            <c:ext xmlns:c16="http://schemas.microsoft.com/office/drawing/2014/chart" uri="{C3380CC4-5D6E-409C-BE32-E72D297353CC}">
              <c16:uniqueId val="{00000004-F0F4-4D06-99C1-26124217F86D}"/>
            </c:ext>
          </c:extLst>
        </c:ser>
        <c:dLbls>
          <c:showLegendKey val="0"/>
          <c:showVal val="1"/>
          <c:showCatName val="0"/>
          <c:showSerName val="0"/>
          <c:showPercent val="0"/>
          <c:showBubbleSize val="0"/>
        </c:dLbls>
        <c:gapWidth val="219"/>
        <c:axId val="50449024"/>
        <c:axId val="50454912"/>
      </c:barChart>
      <c:catAx>
        <c:axId val="50449024"/>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454912"/>
        <c:crosses val="autoZero"/>
        <c:auto val="1"/>
        <c:lblAlgn val="ctr"/>
        <c:lblOffset val="100"/>
        <c:noMultiLvlLbl val="0"/>
      </c:catAx>
      <c:valAx>
        <c:axId val="50454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0449024"/>
        <c:crosses val="autoZero"/>
        <c:crossBetween val="between"/>
      </c:valAx>
      <c:spPr>
        <a:noFill/>
        <a:ln>
          <a:noFill/>
        </a:ln>
        <a:effectLst/>
      </c:spPr>
    </c:plotArea>
    <c:legend>
      <c:legendPos val="b"/>
      <c:layout>
        <c:manualLayout>
          <c:xMode val="edge"/>
          <c:yMode val="edge"/>
          <c:x val="0.71706254948535231"/>
          <c:y val="6.1424833191031834E-2"/>
          <c:w val="0.27252573238321459"/>
          <c:h val="0.78797275717041393"/>
        </c:manualLayout>
      </c:layout>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2220509802822699E-2"/>
          <c:y val="5.8867155294349015E-2"/>
          <c:w val="0.64308198130038008"/>
          <c:h val="0.75922881830782385"/>
        </c:manualLayout>
      </c:layout>
      <c:barChart>
        <c:barDir val="col"/>
        <c:grouping val="clustered"/>
        <c:varyColors val="0"/>
        <c:ser>
          <c:idx val="0"/>
          <c:order val="0"/>
          <c:tx>
            <c:strRef>
              <c:f>Лист1!$B$1</c:f>
              <c:strCache>
                <c:ptCount val="1"/>
                <c:pt idx="0">
                  <c:v>усыновление</c:v>
                </c:pt>
              </c:strCache>
            </c:strRef>
          </c:tx>
          <c:spPr>
            <a:solidFill>
              <a:schemeClr val="accent6"/>
            </a:solidFill>
            <a:ln>
              <a:noFill/>
            </a:ln>
            <a:effectLst/>
          </c:spPr>
          <c:invertIfNegative val="0"/>
          <c:cat>
            <c:numRef>
              <c:f>Лист1!$A$2:$A$4</c:f>
              <c:numCache>
                <c:formatCode>General</c:formatCode>
                <c:ptCount val="3"/>
                <c:pt idx="0">
                  <c:v>2018</c:v>
                </c:pt>
                <c:pt idx="1">
                  <c:v>2019</c:v>
                </c:pt>
                <c:pt idx="2">
                  <c:v>2020</c:v>
                </c:pt>
              </c:numCache>
            </c:numRef>
          </c:cat>
          <c:val>
            <c:numRef>
              <c:f>Лист1!$B$2:$B$4</c:f>
              <c:numCache>
                <c:formatCode>General</c:formatCode>
                <c:ptCount val="3"/>
                <c:pt idx="0">
                  <c:v>239</c:v>
                </c:pt>
                <c:pt idx="1">
                  <c:v>245</c:v>
                </c:pt>
                <c:pt idx="2">
                  <c:v>253</c:v>
                </c:pt>
              </c:numCache>
            </c:numRef>
          </c:val>
          <c:extLst>
            <c:ext xmlns:c16="http://schemas.microsoft.com/office/drawing/2014/chart" uri="{C3380CC4-5D6E-409C-BE32-E72D297353CC}">
              <c16:uniqueId val="{00000000-C124-46B2-AC2B-56942C5D98BB}"/>
            </c:ext>
          </c:extLst>
        </c:ser>
        <c:ser>
          <c:idx val="1"/>
          <c:order val="1"/>
          <c:tx>
            <c:strRef>
              <c:f>Лист1!$C$1</c:f>
              <c:strCache>
                <c:ptCount val="1"/>
                <c:pt idx="0">
                  <c:v>под опекой</c:v>
                </c:pt>
              </c:strCache>
            </c:strRef>
          </c:tx>
          <c:spPr>
            <a:solidFill>
              <a:schemeClr val="accent5"/>
            </a:solidFill>
            <a:ln>
              <a:noFill/>
            </a:ln>
            <a:effectLst/>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pt idx="0">
                  <c:v>269</c:v>
                </c:pt>
                <c:pt idx="1">
                  <c:v>270</c:v>
                </c:pt>
                <c:pt idx="2">
                  <c:v>217</c:v>
                </c:pt>
              </c:numCache>
            </c:numRef>
          </c:val>
          <c:extLst>
            <c:ext xmlns:c16="http://schemas.microsoft.com/office/drawing/2014/chart" uri="{C3380CC4-5D6E-409C-BE32-E72D297353CC}">
              <c16:uniqueId val="{00000001-C124-46B2-AC2B-56942C5D98BB}"/>
            </c:ext>
          </c:extLst>
        </c:ser>
        <c:ser>
          <c:idx val="2"/>
          <c:order val="2"/>
          <c:tx>
            <c:strRef>
              <c:f>Лист1!$D$1</c:f>
              <c:strCache>
                <c:ptCount val="1"/>
                <c:pt idx="0">
                  <c:v>в приемных семьях</c:v>
                </c:pt>
              </c:strCache>
            </c:strRef>
          </c:tx>
          <c:spPr>
            <a:solidFill>
              <a:schemeClr val="accent4"/>
            </a:solidFill>
            <a:ln>
              <a:noFill/>
            </a:ln>
            <a:effectLst/>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pt idx="0">
                  <c:v>73</c:v>
                </c:pt>
                <c:pt idx="1">
                  <c:v>77</c:v>
                </c:pt>
                <c:pt idx="2">
                  <c:v>78</c:v>
                </c:pt>
              </c:numCache>
            </c:numRef>
          </c:val>
          <c:extLst>
            <c:ext xmlns:c16="http://schemas.microsoft.com/office/drawing/2014/chart" uri="{C3380CC4-5D6E-409C-BE32-E72D297353CC}">
              <c16:uniqueId val="{00000002-C124-46B2-AC2B-56942C5D98BB}"/>
            </c:ext>
          </c:extLst>
        </c:ser>
        <c:ser>
          <c:idx val="3"/>
          <c:order val="3"/>
          <c:tx>
            <c:strRef>
              <c:f>Лист1!$E$1</c:f>
              <c:strCache>
                <c:ptCount val="1"/>
                <c:pt idx="0">
                  <c:v>в детском доме</c:v>
                </c:pt>
              </c:strCache>
            </c:strRef>
          </c:tx>
          <c:spPr>
            <a:solidFill>
              <a:schemeClr val="accent6">
                <a:lumMod val="60000"/>
              </a:schemeClr>
            </a:solidFill>
            <a:ln>
              <a:noFill/>
            </a:ln>
            <a:effectLst/>
          </c:spPr>
          <c:invertIfNegative val="0"/>
          <c:cat>
            <c:numRef>
              <c:f>Лист1!$A$2:$A$4</c:f>
              <c:numCache>
                <c:formatCode>General</c:formatCode>
                <c:ptCount val="3"/>
                <c:pt idx="0">
                  <c:v>2018</c:v>
                </c:pt>
                <c:pt idx="1">
                  <c:v>2019</c:v>
                </c:pt>
                <c:pt idx="2">
                  <c:v>2020</c:v>
                </c:pt>
              </c:numCache>
            </c:numRef>
          </c:cat>
          <c:val>
            <c:numRef>
              <c:f>Лист1!$E$2:$E$4</c:f>
              <c:numCache>
                <c:formatCode>General</c:formatCode>
                <c:ptCount val="3"/>
                <c:pt idx="0">
                  <c:v>30</c:v>
                </c:pt>
                <c:pt idx="1">
                  <c:v>28</c:v>
                </c:pt>
                <c:pt idx="2">
                  <c:v>32</c:v>
                </c:pt>
              </c:numCache>
            </c:numRef>
          </c:val>
          <c:extLst>
            <c:ext xmlns:c16="http://schemas.microsoft.com/office/drawing/2014/chart" uri="{C3380CC4-5D6E-409C-BE32-E72D297353CC}">
              <c16:uniqueId val="{00000003-C124-46B2-AC2B-56942C5D98BB}"/>
            </c:ext>
          </c:extLst>
        </c:ser>
        <c:ser>
          <c:idx val="4"/>
          <c:order val="4"/>
          <c:tx>
            <c:strRef>
              <c:f>Лист1!$F$1</c:f>
              <c:strCache>
                <c:ptCount val="1"/>
                <c:pt idx="0">
                  <c:v>в СПО</c:v>
                </c:pt>
              </c:strCache>
            </c:strRef>
          </c:tx>
          <c:spPr>
            <a:solidFill>
              <a:schemeClr val="accent5">
                <a:lumMod val="60000"/>
              </a:schemeClr>
            </a:solidFill>
            <a:ln>
              <a:noFill/>
            </a:ln>
            <a:effectLst/>
          </c:spPr>
          <c:invertIfNegative val="0"/>
          <c:cat>
            <c:numRef>
              <c:f>Лист1!$A$2:$A$4</c:f>
              <c:numCache>
                <c:formatCode>General</c:formatCode>
                <c:ptCount val="3"/>
                <c:pt idx="0">
                  <c:v>2018</c:v>
                </c:pt>
                <c:pt idx="1">
                  <c:v>2019</c:v>
                </c:pt>
                <c:pt idx="2">
                  <c:v>2020</c:v>
                </c:pt>
              </c:numCache>
            </c:numRef>
          </c:cat>
          <c:val>
            <c:numRef>
              <c:f>Лист1!$F$2:$F$4</c:f>
              <c:numCache>
                <c:formatCode>General</c:formatCode>
                <c:ptCount val="3"/>
                <c:pt idx="0">
                  <c:v>6</c:v>
                </c:pt>
                <c:pt idx="1">
                  <c:v>10</c:v>
                </c:pt>
                <c:pt idx="2">
                  <c:v>12</c:v>
                </c:pt>
              </c:numCache>
            </c:numRef>
          </c:val>
          <c:extLst>
            <c:ext xmlns:c16="http://schemas.microsoft.com/office/drawing/2014/chart" uri="{C3380CC4-5D6E-409C-BE32-E72D297353CC}">
              <c16:uniqueId val="{00000004-C124-46B2-AC2B-56942C5D98BB}"/>
            </c:ext>
          </c:extLst>
        </c:ser>
        <c:dLbls>
          <c:showLegendKey val="0"/>
          <c:showVal val="0"/>
          <c:showCatName val="0"/>
          <c:showSerName val="0"/>
          <c:showPercent val="0"/>
          <c:showBubbleSize val="0"/>
        </c:dLbls>
        <c:gapWidth val="219"/>
        <c:axId val="50607232"/>
        <c:axId val="50608768"/>
      </c:barChart>
      <c:catAx>
        <c:axId val="5060723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4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crossAx val="50608768"/>
        <c:crosses val="autoZero"/>
        <c:auto val="1"/>
        <c:lblAlgn val="ctr"/>
        <c:lblOffset val="100"/>
        <c:noMultiLvlLbl val="0"/>
      </c:catAx>
      <c:valAx>
        <c:axId val="5060876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0607232"/>
        <c:crosses val="autoZero"/>
        <c:crossBetween val="between"/>
      </c:valAx>
      <c:spPr>
        <a:noFill/>
        <a:ln>
          <a:noFill/>
        </a:ln>
        <a:effectLst/>
      </c:spPr>
    </c:plotArea>
    <c:legend>
      <c:legendPos val="b"/>
      <c:layout>
        <c:manualLayout>
          <c:xMode val="edge"/>
          <c:yMode val="edge"/>
          <c:x val="0.74557448557364492"/>
          <c:y val="4.4360359133782598E-2"/>
          <c:w val="0.22059480109470297"/>
          <c:h val="0.87069777451452013"/>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6270480982776559E-2"/>
          <c:y val="6.1315496098104792E-2"/>
          <c:w val="0.63944633400114925"/>
          <c:h val="0.80937420447862074"/>
        </c:manualLayout>
      </c:layout>
      <c:barChart>
        <c:barDir val="col"/>
        <c:grouping val="clustered"/>
        <c:varyColors val="0"/>
        <c:ser>
          <c:idx val="0"/>
          <c:order val="0"/>
          <c:tx>
            <c:strRef>
              <c:f>Лист1!$B$1</c:f>
              <c:strCache>
                <c:ptCount val="1"/>
                <c:pt idx="0">
                  <c:v>под опекой</c:v>
                </c:pt>
              </c:strCache>
            </c:strRef>
          </c:tx>
          <c:spPr>
            <a:solidFill>
              <a:schemeClr val="accent6"/>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2018 г.</c:v>
                </c:pt>
                <c:pt idx="1">
                  <c:v>2019</c:v>
                </c:pt>
                <c:pt idx="2">
                  <c:v>2020</c:v>
                </c:pt>
              </c:strCache>
            </c:strRef>
          </c:cat>
          <c:val>
            <c:numRef>
              <c:f>Лист1!$B$2:$B$4</c:f>
              <c:numCache>
                <c:formatCode>General</c:formatCode>
                <c:ptCount val="3"/>
                <c:pt idx="0">
                  <c:v>606</c:v>
                </c:pt>
                <c:pt idx="1">
                  <c:v>606</c:v>
                </c:pt>
                <c:pt idx="2">
                  <c:v>607</c:v>
                </c:pt>
              </c:numCache>
            </c:numRef>
          </c:val>
          <c:extLst>
            <c:ext xmlns:c16="http://schemas.microsoft.com/office/drawing/2014/chart" uri="{C3380CC4-5D6E-409C-BE32-E72D297353CC}">
              <c16:uniqueId val="{00000000-2A1E-40D2-9698-CF65C8135210}"/>
            </c:ext>
          </c:extLst>
        </c:ser>
        <c:ser>
          <c:idx val="1"/>
          <c:order val="1"/>
          <c:tx>
            <c:strRef>
              <c:f>Лист1!$C$1</c:f>
              <c:strCache>
                <c:ptCount val="1"/>
                <c:pt idx="0">
                  <c:v>в Камско - Полянском психоневрологическом интернате</c:v>
                </c:pt>
              </c:strCache>
            </c:strRef>
          </c:tx>
          <c:spPr>
            <a:solidFill>
              <a:schemeClr val="accent5"/>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2018 г.</c:v>
                </c:pt>
                <c:pt idx="1">
                  <c:v>2019</c:v>
                </c:pt>
                <c:pt idx="2">
                  <c:v>2020</c:v>
                </c:pt>
              </c:strCache>
            </c:strRef>
          </c:cat>
          <c:val>
            <c:numRef>
              <c:f>Лист1!$C$2:$C$4</c:f>
              <c:numCache>
                <c:formatCode>General</c:formatCode>
                <c:ptCount val="3"/>
                <c:pt idx="0">
                  <c:v>411</c:v>
                </c:pt>
                <c:pt idx="1">
                  <c:v>411</c:v>
                </c:pt>
                <c:pt idx="2">
                  <c:v>412</c:v>
                </c:pt>
              </c:numCache>
            </c:numRef>
          </c:val>
          <c:extLst>
            <c:ext xmlns:c16="http://schemas.microsoft.com/office/drawing/2014/chart" uri="{C3380CC4-5D6E-409C-BE32-E72D297353CC}">
              <c16:uniqueId val="{00000001-2A1E-40D2-9698-CF65C8135210}"/>
            </c:ext>
          </c:extLst>
        </c:ser>
        <c:dLbls>
          <c:showLegendKey val="0"/>
          <c:showVal val="0"/>
          <c:showCatName val="0"/>
          <c:showSerName val="0"/>
          <c:showPercent val="0"/>
          <c:showBubbleSize val="0"/>
        </c:dLbls>
        <c:gapWidth val="46"/>
        <c:axId val="50656000"/>
        <c:axId val="50657536"/>
      </c:barChart>
      <c:catAx>
        <c:axId val="50656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0657536"/>
        <c:crosses val="autoZero"/>
        <c:auto val="1"/>
        <c:lblAlgn val="ctr"/>
        <c:lblOffset val="100"/>
        <c:noMultiLvlLbl val="0"/>
      </c:catAx>
      <c:valAx>
        <c:axId val="50657536"/>
        <c:scaling>
          <c:orientation val="minMax"/>
        </c:scaling>
        <c:delete val="0"/>
        <c:axPos val="l"/>
        <c:majorGridlines>
          <c:spPr>
            <a:ln w="9525" cap="flat" cmpd="sng" algn="ctr">
              <a:solidFill>
                <a:schemeClr val="tx1">
                  <a:lumMod val="15000"/>
                  <a:lumOff val="85000"/>
                </a:schemeClr>
              </a:solidFill>
              <a:prstDash val="solid"/>
              <a:round/>
            </a:ln>
            <a:effectLst/>
          </c:spPr>
        </c:majorGridlines>
        <c:numFmt formatCode="General" sourceLinked="1"/>
        <c:majorTickMark val="none"/>
        <c:minorTickMark val="none"/>
        <c:tickLblPos val="nextTo"/>
        <c:spPr>
          <a:noFill/>
          <a:ln w="6350" cap="flat" cmpd="sng" algn="ctr">
            <a:noFill/>
            <a:prstDash val="solid"/>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50656000"/>
        <c:crosses val="autoZero"/>
        <c:crossBetween val="between"/>
      </c:valAx>
      <c:spPr>
        <a:noFill/>
        <a:ln>
          <a:noFill/>
        </a:ln>
        <a:effectLst/>
      </c:spPr>
    </c:plotArea>
    <c:legend>
      <c:legendPos val="r"/>
      <c:layout>
        <c:manualLayout>
          <c:xMode val="edge"/>
          <c:yMode val="edge"/>
          <c:x val="0.74941107953221808"/>
          <c:y val="8.3332016608291856E-2"/>
          <c:w val="0.23670005746323131"/>
          <c:h val="0.5992222544088343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prstDash val="solid"/>
      <a:round/>
    </a:ln>
    <a:effectLst/>
  </c:spPr>
  <c:txPr>
    <a:bodyPr/>
    <a:lstStyle/>
    <a:p>
      <a:pPr>
        <a:defRPr/>
      </a:pPr>
      <a:endParaRPr lang="ru-RU"/>
    </a:p>
  </c:txPr>
  <c:externalData r:id="rId1">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100">
                <a:latin typeface="Times New Roman" pitchFamily="18" charset="0"/>
                <a:cs typeface="Times New Roman" pitchFamily="18" charset="0"/>
              </a:defRPr>
            </a:pPr>
            <a:r>
              <a:rPr lang="ru-RU" sz="1100">
                <a:latin typeface="Times New Roman" pitchFamily="18" charset="0"/>
                <a:cs typeface="Times New Roman" pitchFamily="18" charset="0"/>
              </a:rPr>
              <a:t>Количество престулений,</a:t>
            </a:r>
            <a:r>
              <a:rPr lang="ru-RU" sz="1100" baseline="0">
                <a:latin typeface="Times New Roman" pitchFamily="18" charset="0"/>
                <a:cs typeface="Times New Roman" pitchFamily="18" charset="0"/>
              </a:rPr>
              <a:t> совершенных несовершеннолетними</a:t>
            </a:r>
            <a:endParaRPr lang="ru-RU" sz="1100">
              <a:latin typeface="Times New Roman" pitchFamily="18" charset="0"/>
              <a:cs typeface="Times New Roman" pitchFamily="18" charset="0"/>
            </a:endParaRPr>
          </a:p>
        </c:rich>
      </c:tx>
      <c:overlay val="0"/>
    </c:title>
    <c:autoTitleDeleted val="0"/>
    <c:view3D>
      <c:rotX val="15"/>
      <c:rotY val="20"/>
      <c:rAngAx val="1"/>
    </c:view3D>
    <c:floor>
      <c:thickness val="0"/>
    </c:floor>
    <c:sideWall>
      <c:thickness val="0"/>
    </c:sideWall>
    <c:backWall>
      <c:thickness val="0"/>
    </c:backWall>
    <c:plotArea>
      <c:layout>
        <c:manualLayout>
          <c:layoutTarget val="inner"/>
          <c:xMode val="edge"/>
          <c:yMode val="edge"/>
          <c:x val="8.588321424930713E-2"/>
          <c:y val="0.2221655982905982"/>
          <c:w val="0.78873863604770822"/>
          <c:h val="0.55747809829059891"/>
        </c:manualLayout>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c:ext xmlns:c16="http://schemas.microsoft.com/office/drawing/2014/chart" uri="{C3380CC4-5D6E-409C-BE32-E72D297353CC}">
                <c16:uniqueId val="{00000001-F8AB-4ADE-8304-F61B096C2356}"/>
              </c:ext>
            </c:extLst>
          </c:dPt>
          <c:dPt>
            <c:idx val="2"/>
            <c:invertIfNegative val="0"/>
            <c:bubble3D val="0"/>
            <c:spPr>
              <a:solidFill>
                <a:srgbClr val="92D050"/>
              </a:solidFill>
            </c:spPr>
            <c:extLst>
              <c:ext xmlns:c16="http://schemas.microsoft.com/office/drawing/2014/chart" uri="{C3380CC4-5D6E-409C-BE32-E72D297353CC}">
                <c16:uniqueId val="{00000003-F8AB-4ADE-8304-F61B096C2356}"/>
              </c:ext>
            </c:extLst>
          </c:dPt>
          <c:dLbls>
            <c:dLbl>
              <c:idx val="0"/>
              <c:layout>
                <c:manualLayout>
                  <c:x val="2.1184981455756178E-2"/>
                  <c:y val="-0.1153318945715231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F8AB-4ADE-8304-F61B096C2356}"/>
                </c:ext>
              </c:extLst>
            </c:dLbl>
            <c:dLbl>
              <c:idx val="1"/>
              <c:layout>
                <c:manualLayout>
                  <c:x val="1.9210452874454963E-2"/>
                  <c:y val="-4.7541733503296595E-2"/>
                </c:manualLayout>
              </c:layout>
              <c:showLegendKey val="0"/>
              <c:showVal val="1"/>
              <c:showCatName val="0"/>
              <c:showSerName val="0"/>
              <c:showPercent val="0"/>
              <c:showBubbleSize val="0"/>
              <c:extLst>
                <c:ext xmlns:c15="http://schemas.microsoft.com/office/drawing/2012/chart" uri="{CE6537A1-D6FC-4f65-9D91-7224C49458BB}">
                  <c15:layout>
                    <c:manualLayout>
                      <c:w val="3.1592457300819429E-2"/>
                      <c:h val="0.12550881953867027"/>
                    </c:manualLayout>
                  </c15:layout>
                </c:ext>
                <c:ext xmlns:c16="http://schemas.microsoft.com/office/drawing/2014/chart" uri="{C3380CC4-5D6E-409C-BE32-E72D297353CC}">
                  <c16:uniqueId val="{00000001-F8AB-4ADE-8304-F61B096C2356}"/>
                </c:ext>
              </c:extLst>
            </c:dLbl>
            <c:dLbl>
              <c:idx val="2"/>
              <c:layout>
                <c:manualLayout>
                  <c:x val="1.4123320970504047E-2"/>
                  <c:y val="-0.1181645187457687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F8AB-4ADE-8304-F61B096C2356}"/>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45</c:v>
                </c:pt>
                <c:pt idx="1">
                  <c:v>77</c:v>
                </c:pt>
                <c:pt idx="2">
                  <c:v>35</c:v>
                </c:pt>
              </c:numCache>
            </c:numRef>
          </c:val>
          <c:extLst>
            <c:ext xmlns:c16="http://schemas.microsoft.com/office/drawing/2014/chart" uri="{C3380CC4-5D6E-409C-BE32-E72D297353CC}">
              <c16:uniqueId val="{00000005-F8AB-4ADE-8304-F61B096C2356}"/>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c:ext xmlns:c16="http://schemas.microsoft.com/office/drawing/2014/chart" uri="{C3380CC4-5D6E-409C-BE32-E72D297353CC}">
              <c16:uniqueId val="{00000006-F8AB-4ADE-8304-F61B096C2356}"/>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c:ext xmlns:c16="http://schemas.microsoft.com/office/drawing/2014/chart" uri="{C3380CC4-5D6E-409C-BE32-E72D297353CC}">
              <c16:uniqueId val="{00000007-F8AB-4ADE-8304-F61B096C2356}"/>
            </c:ext>
          </c:extLst>
        </c:ser>
        <c:dLbls>
          <c:showLegendKey val="0"/>
          <c:showVal val="0"/>
          <c:showCatName val="0"/>
          <c:showSerName val="0"/>
          <c:showPercent val="0"/>
          <c:showBubbleSize val="0"/>
        </c:dLbls>
        <c:gapWidth val="150"/>
        <c:shape val="box"/>
        <c:axId val="76120448"/>
        <c:axId val="76121984"/>
        <c:axId val="0"/>
      </c:bar3DChart>
      <c:catAx>
        <c:axId val="76120448"/>
        <c:scaling>
          <c:orientation val="minMax"/>
        </c:scaling>
        <c:delete val="0"/>
        <c:axPos val="b"/>
        <c:numFmt formatCode="General" sourceLinked="1"/>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76121984"/>
        <c:crosses val="autoZero"/>
        <c:auto val="1"/>
        <c:lblAlgn val="ctr"/>
        <c:lblOffset val="100"/>
        <c:noMultiLvlLbl val="0"/>
      </c:catAx>
      <c:valAx>
        <c:axId val="76121984"/>
        <c:scaling>
          <c:orientation val="minMax"/>
        </c:scaling>
        <c:delete val="0"/>
        <c:axPos val="l"/>
        <c:majorGridlines/>
        <c:numFmt formatCode="General" sourceLinked="1"/>
        <c:majorTickMark val="none"/>
        <c:minorTickMark val="none"/>
        <c:tickLblPos val="nextTo"/>
        <c:crossAx val="76120448"/>
        <c:crosses val="autoZero"/>
        <c:crossBetween val="between"/>
      </c:valAx>
    </c:plotArea>
    <c:legend>
      <c:legendPos val="r"/>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Проведено заседаний</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c:ext xmlns:c16="http://schemas.microsoft.com/office/drawing/2014/chart" uri="{C3380CC4-5D6E-409C-BE32-E72D297353CC}">
                <c16:uniqueId val="{00000001-9FDC-4699-B6B1-04FA1E82E735}"/>
              </c:ext>
            </c:extLst>
          </c:dPt>
          <c:dPt>
            <c:idx val="2"/>
            <c:invertIfNegative val="0"/>
            <c:bubble3D val="0"/>
            <c:spPr>
              <a:solidFill>
                <a:srgbClr val="92D050"/>
              </a:solidFill>
            </c:spPr>
            <c:extLst>
              <c:ext xmlns:c16="http://schemas.microsoft.com/office/drawing/2014/chart" uri="{C3380CC4-5D6E-409C-BE32-E72D297353CC}">
                <c16:uniqueId val="{00000003-9FDC-4699-B6B1-04FA1E82E735}"/>
              </c:ext>
            </c:extLst>
          </c:dPt>
          <c:dLbls>
            <c:dLbl>
              <c:idx val="0"/>
              <c:layout>
                <c:manualLayout>
                  <c:x val="2.397923058768001E-2"/>
                  <c:y val="1.632338292471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FDC-4699-B6B1-04FA1E82E735}"/>
                </c:ext>
              </c:extLst>
            </c:dLbl>
            <c:dLbl>
              <c:idx val="1"/>
              <c:layout>
                <c:manualLayout>
                  <c:x val="1.9982692156399969E-2"/>
                  <c:y val="-5.713248288936735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FDC-4699-B6B1-04FA1E82E735}"/>
                </c:ext>
              </c:extLst>
            </c:dLbl>
            <c:dLbl>
              <c:idx val="2"/>
              <c:layout>
                <c:manualLayout>
                  <c:x val="1.9982692156399969E-2"/>
                  <c:y val="-4.89701487741395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9FDC-4699-B6B1-04FA1E82E735}"/>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62</c:v>
                </c:pt>
                <c:pt idx="1">
                  <c:v>59</c:v>
                </c:pt>
                <c:pt idx="2">
                  <c:v>54</c:v>
                </c:pt>
              </c:numCache>
            </c:numRef>
          </c:val>
          <c:extLst>
            <c:ext xmlns:c16="http://schemas.microsoft.com/office/drawing/2014/chart" uri="{C3380CC4-5D6E-409C-BE32-E72D297353CC}">
              <c16:uniqueId val="{00000005-9FDC-4699-B6B1-04FA1E82E735}"/>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c:ext xmlns:c16="http://schemas.microsoft.com/office/drawing/2014/chart" uri="{C3380CC4-5D6E-409C-BE32-E72D297353CC}">
              <c16:uniqueId val="{00000006-9FDC-4699-B6B1-04FA1E82E735}"/>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c:ext xmlns:c16="http://schemas.microsoft.com/office/drawing/2014/chart" uri="{C3380CC4-5D6E-409C-BE32-E72D297353CC}">
              <c16:uniqueId val="{00000007-9FDC-4699-B6B1-04FA1E82E735}"/>
            </c:ext>
          </c:extLst>
        </c:ser>
        <c:dLbls>
          <c:showLegendKey val="0"/>
          <c:showVal val="0"/>
          <c:showCatName val="0"/>
          <c:showSerName val="0"/>
          <c:showPercent val="0"/>
          <c:showBubbleSize val="0"/>
        </c:dLbls>
        <c:gapWidth val="150"/>
        <c:shape val="box"/>
        <c:axId val="76259712"/>
        <c:axId val="76261248"/>
        <c:axId val="0"/>
      </c:bar3DChart>
      <c:catAx>
        <c:axId val="76259712"/>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6261248"/>
        <c:crosses val="autoZero"/>
        <c:auto val="1"/>
        <c:lblAlgn val="ctr"/>
        <c:lblOffset val="100"/>
        <c:noMultiLvlLbl val="0"/>
      </c:catAx>
      <c:valAx>
        <c:axId val="76261248"/>
        <c:scaling>
          <c:orientation val="minMax"/>
        </c:scaling>
        <c:delete val="1"/>
        <c:axPos val="l"/>
        <c:numFmt formatCode="General" sourceLinked="1"/>
        <c:majorTickMark val="none"/>
        <c:minorTickMark val="none"/>
        <c:tickLblPos val="nextTo"/>
        <c:crossAx val="76259712"/>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Рассмотрено материалов</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c:ext xmlns:c16="http://schemas.microsoft.com/office/drawing/2014/chart" uri="{C3380CC4-5D6E-409C-BE32-E72D297353CC}">
                <c16:uniqueId val="{00000001-E49E-4BCF-9896-0187BC488943}"/>
              </c:ext>
            </c:extLst>
          </c:dPt>
          <c:dPt>
            <c:idx val="2"/>
            <c:invertIfNegative val="0"/>
            <c:bubble3D val="0"/>
            <c:spPr>
              <a:solidFill>
                <a:srgbClr val="92D050"/>
              </a:solidFill>
            </c:spPr>
            <c:extLst>
              <c:ext xmlns:c16="http://schemas.microsoft.com/office/drawing/2014/chart" uri="{C3380CC4-5D6E-409C-BE32-E72D297353CC}">
                <c16:uniqueId val="{00000003-E49E-4BCF-9896-0187BC488943}"/>
              </c:ext>
            </c:extLst>
          </c:dPt>
          <c:dLbls>
            <c:dLbl>
              <c:idx val="0"/>
              <c:layout>
                <c:manualLayout>
                  <c:x val="2.397923058768002E-2"/>
                  <c:y val="1.632338292471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49E-4BCF-9896-0187BC488943}"/>
                </c:ext>
              </c:extLst>
            </c:dLbl>
            <c:dLbl>
              <c:idx val="1"/>
              <c:layout>
                <c:manualLayout>
                  <c:x val="1.9982692156399969E-2"/>
                  <c:y val="-5.71324828893673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49E-4BCF-9896-0187BC488943}"/>
                </c:ext>
              </c:extLst>
            </c:dLbl>
            <c:dLbl>
              <c:idx val="2"/>
              <c:layout>
                <c:manualLayout>
                  <c:x val="1.9982692156399969E-2"/>
                  <c:y val="-4.89701487741395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49E-4BCF-9896-0187BC488943}"/>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1806</c:v>
                </c:pt>
                <c:pt idx="1">
                  <c:v>1330</c:v>
                </c:pt>
                <c:pt idx="2">
                  <c:v>843</c:v>
                </c:pt>
              </c:numCache>
            </c:numRef>
          </c:val>
          <c:extLst>
            <c:ext xmlns:c16="http://schemas.microsoft.com/office/drawing/2014/chart" uri="{C3380CC4-5D6E-409C-BE32-E72D297353CC}">
              <c16:uniqueId val="{00000005-E49E-4BCF-9896-0187BC488943}"/>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c:ext xmlns:c16="http://schemas.microsoft.com/office/drawing/2014/chart" uri="{C3380CC4-5D6E-409C-BE32-E72D297353CC}">
              <c16:uniqueId val="{00000006-E49E-4BCF-9896-0187BC488943}"/>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c:ext xmlns:c16="http://schemas.microsoft.com/office/drawing/2014/chart" uri="{C3380CC4-5D6E-409C-BE32-E72D297353CC}">
              <c16:uniqueId val="{00000007-E49E-4BCF-9896-0187BC488943}"/>
            </c:ext>
          </c:extLst>
        </c:ser>
        <c:dLbls>
          <c:showLegendKey val="0"/>
          <c:showVal val="0"/>
          <c:showCatName val="0"/>
          <c:showSerName val="0"/>
          <c:showPercent val="0"/>
          <c:showBubbleSize val="0"/>
        </c:dLbls>
        <c:gapWidth val="150"/>
        <c:shape val="box"/>
        <c:axId val="76353920"/>
        <c:axId val="76355456"/>
        <c:axId val="0"/>
      </c:bar3DChart>
      <c:catAx>
        <c:axId val="76353920"/>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6355456"/>
        <c:crosses val="autoZero"/>
        <c:auto val="1"/>
        <c:lblAlgn val="ctr"/>
        <c:lblOffset val="100"/>
        <c:noMultiLvlLbl val="0"/>
      </c:catAx>
      <c:valAx>
        <c:axId val="76355456"/>
        <c:scaling>
          <c:orientation val="minMax"/>
        </c:scaling>
        <c:delete val="1"/>
        <c:axPos val="l"/>
        <c:numFmt formatCode="General" sourceLinked="1"/>
        <c:majorTickMark val="none"/>
        <c:minorTickMark val="none"/>
        <c:tickLblPos val="nextTo"/>
        <c:crossAx val="76353920"/>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160"/>
      <c:rAngAx val="0"/>
      <c:perspective val="0"/>
    </c:view3D>
    <c:floor>
      <c:thickness val="0"/>
    </c:floor>
    <c:sideWall>
      <c:thickness val="0"/>
    </c:sideWall>
    <c:backWall>
      <c:thickness val="0"/>
    </c:backWall>
    <c:plotArea>
      <c:layout>
        <c:manualLayout>
          <c:layoutTarget val="inner"/>
          <c:xMode val="edge"/>
          <c:yMode val="edge"/>
          <c:x val="0.10311978048198521"/>
          <c:y val="0.22131143637287271"/>
          <c:w val="0.22343750000000021"/>
          <c:h val="0.46721311475409827"/>
        </c:manualLayout>
      </c:layout>
      <c:pie3DChart>
        <c:varyColors val="1"/>
        <c:ser>
          <c:idx val="0"/>
          <c:order val="0"/>
          <c:tx>
            <c:strRef>
              <c:f>Sheet1!$A$2</c:f>
              <c:strCache>
                <c:ptCount val="1"/>
                <c:pt idx="0">
                  <c:v>Восток</c:v>
                </c:pt>
              </c:strCache>
            </c:strRef>
          </c:tx>
          <c:spPr>
            <a:solidFill>
              <a:srgbClr val="9999FF"/>
            </a:solidFill>
            <a:ln w="12661">
              <a:solidFill>
                <a:srgbClr val="000000"/>
              </a:solidFill>
              <a:prstDash val="solid"/>
            </a:ln>
          </c:spPr>
          <c:explosion val="25"/>
          <c:dPt>
            <c:idx val="0"/>
            <c:bubble3D val="0"/>
            <c:explosion val="0"/>
            <c:spPr>
              <a:solidFill>
                <a:srgbClr val="00FF00"/>
              </a:solidFill>
              <a:ln w="12661">
                <a:solidFill>
                  <a:srgbClr val="000000"/>
                </a:solidFill>
                <a:prstDash val="solid"/>
              </a:ln>
            </c:spPr>
            <c:extLst>
              <c:ext xmlns:c16="http://schemas.microsoft.com/office/drawing/2014/chart" uri="{C3380CC4-5D6E-409C-BE32-E72D297353CC}">
                <c16:uniqueId val="{00000001-44DB-4D79-8590-9DF93228E03C}"/>
              </c:ext>
            </c:extLst>
          </c:dPt>
          <c:dPt>
            <c:idx val="1"/>
            <c:bubble3D val="0"/>
            <c:spPr>
              <a:solidFill>
                <a:srgbClr val="FF0000"/>
              </a:solidFill>
              <a:ln w="12661">
                <a:solidFill>
                  <a:srgbClr val="000000"/>
                </a:solidFill>
                <a:prstDash val="solid"/>
              </a:ln>
            </c:spPr>
            <c:extLst>
              <c:ext xmlns:c16="http://schemas.microsoft.com/office/drawing/2014/chart" uri="{C3380CC4-5D6E-409C-BE32-E72D297353CC}">
                <c16:uniqueId val="{00000003-44DB-4D79-8590-9DF93228E03C}"/>
              </c:ext>
            </c:extLst>
          </c:dPt>
          <c:dPt>
            <c:idx val="2"/>
            <c:bubble3D val="0"/>
            <c:spPr>
              <a:solidFill>
                <a:srgbClr val="FFFF00"/>
              </a:solidFill>
              <a:ln w="12661">
                <a:solidFill>
                  <a:srgbClr val="000000"/>
                </a:solidFill>
                <a:prstDash val="solid"/>
              </a:ln>
            </c:spPr>
            <c:extLst>
              <c:ext xmlns:c16="http://schemas.microsoft.com/office/drawing/2014/chart" uri="{C3380CC4-5D6E-409C-BE32-E72D297353CC}">
                <c16:uniqueId val="{00000005-44DB-4D79-8590-9DF93228E03C}"/>
              </c:ext>
            </c:extLst>
          </c:dPt>
          <c:dPt>
            <c:idx val="3"/>
            <c:bubble3D val="0"/>
            <c:spPr>
              <a:solidFill>
                <a:srgbClr val="0000FF"/>
              </a:solidFill>
              <a:ln w="12661">
                <a:solidFill>
                  <a:srgbClr val="000000"/>
                </a:solidFill>
                <a:prstDash val="solid"/>
              </a:ln>
            </c:spPr>
            <c:extLst>
              <c:ext xmlns:c16="http://schemas.microsoft.com/office/drawing/2014/chart" uri="{C3380CC4-5D6E-409C-BE32-E72D297353CC}">
                <c16:uniqueId val="{00000007-44DB-4D79-8590-9DF93228E03C}"/>
              </c:ext>
            </c:extLst>
          </c:dPt>
          <c:dLbls>
            <c:dLbl>
              <c:idx val="0"/>
              <c:layout>
                <c:manualLayout>
                  <c:x val="-3.491031358348725E-2"/>
                  <c:y val="8.3430888203058218E-2"/>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44DB-4D79-8590-9DF93228E03C}"/>
                </c:ext>
              </c:extLst>
            </c:dLbl>
            <c:dLbl>
              <c:idx val="1"/>
              <c:layout>
                <c:manualLayout>
                  <c:x val="-1.6970549135903477E-2"/>
                  <c:y val="-0.1189551745815264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4DB-4D79-8590-9DF93228E03C}"/>
                </c:ext>
              </c:extLst>
            </c:dLbl>
            <c:dLbl>
              <c:idx val="2"/>
              <c:layout>
                <c:manualLayout>
                  <c:x val="1.7991974093516265E-2"/>
                  <c:y val="0.16255734054107748"/>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44DB-4D79-8590-9DF93228E03C}"/>
                </c:ext>
              </c:extLst>
            </c:dLbl>
            <c:dLbl>
              <c:idx val="3"/>
              <c:layout>
                <c:manualLayout>
                  <c:x val="-5.9705109199312016E-3"/>
                  <c:y val="0.20159291377698521"/>
                </c:manualLayout>
              </c:layout>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44DB-4D79-8590-9DF93228E03C}"/>
                </c:ext>
              </c:extLst>
            </c:dLbl>
            <c:spPr>
              <a:noFill/>
              <a:ln w="25322">
                <a:noFill/>
              </a:ln>
            </c:spPr>
            <c:txPr>
              <a:bodyPr/>
              <a:lstStyle/>
              <a:p>
                <a:pPr>
                  <a:defRPr sz="798" b="1" i="0" u="none" strike="noStrike" baseline="0">
                    <a:solidFill>
                      <a:srgbClr val="000000"/>
                    </a:solidFill>
                    <a:latin typeface="Arial Cyr"/>
                    <a:ea typeface="Arial Cyr"/>
                    <a:cs typeface="Arial Cyr"/>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Sheet1!$B$2:$E$2</c:f>
              <c:numCache>
                <c:formatCode>General</c:formatCode>
                <c:ptCount val="4"/>
                <c:pt idx="0">
                  <c:v>3</c:v>
                </c:pt>
                <c:pt idx="1">
                  <c:v>55</c:v>
                </c:pt>
                <c:pt idx="2">
                  <c:v>29</c:v>
                </c:pt>
                <c:pt idx="3">
                  <c:v>0</c:v>
                </c:pt>
              </c:numCache>
            </c:numRef>
          </c:val>
          <c:extLst>
            <c:ext xmlns:c16="http://schemas.microsoft.com/office/drawing/2014/chart" uri="{C3380CC4-5D6E-409C-BE32-E72D297353CC}">
              <c16:uniqueId val="{00000008-44DB-4D79-8590-9DF93228E03C}"/>
            </c:ext>
          </c:extLst>
        </c:ser>
        <c:ser>
          <c:idx val="1"/>
          <c:order val="1"/>
          <c:tx>
            <c:strRef>
              <c:f>Sheet1!$A$3</c:f>
              <c:strCache>
                <c:ptCount val="1"/>
              </c:strCache>
            </c:strRef>
          </c:tx>
          <c:spPr>
            <a:solidFill>
              <a:srgbClr val="993366"/>
            </a:solidFill>
            <a:ln w="12661">
              <a:solidFill>
                <a:srgbClr val="000000"/>
              </a:solidFill>
              <a:prstDash val="solid"/>
            </a:ln>
          </c:spPr>
          <c:explosion val="25"/>
          <c:dPt>
            <c:idx val="0"/>
            <c:bubble3D val="0"/>
            <c:spPr>
              <a:solidFill>
                <a:srgbClr val="9999FF"/>
              </a:solidFill>
              <a:ln w="12661">
                <a:solidFill>
                  <a:srgbClr val="000000"/>
                </a:solidFill>
                <a:prstDash val="solid"/>
              </a:ln>
            </c:spPr>
            <c:extLst>
              <c:ext xmlns:c16="http://schemas.microsoft.com/office/drawing/2014/chart" uri="{C3380CC4-5D6E-409C-BE32-E72D297353CC}">
                <c16:uniqueId val="{0000000A-44DB-4D79-8590-9DF93228E03C}"/>
              </c:ext>
            </c:extLst>
          </c:dPt>
          <c:dPt>
            <c:idx val="2"/>
            <c:bubble3D val="0"/>
            <c:spPr>
              <a:solidFill>
                <a:srgbClr val="FFFFCC"/>
              </a:solidFill>
              <a:ln w="12661">
                <a:solidFill>
                  <a:srgbClr val="000000"/>
                </a:solidFill>
                <a:prstDash val="solid"/>
              </a:ln>
            </c:spPr>
            <c:extLst>
              <c:ext xmlns:c16="http://schemas.microsoft.com/office/drawing/2014/chart" uri="{C3380CC4-5D6E-409C-BE32-E72D297353CC}">
                <c16:uniqueId val="{0000000C-44DB-4D79-8590-9DF93228E03C}"/>
              </c:ext>
            </c:extLst>
          </c:dPt>
          <c:dPt>
            <c:idx val="3"/>
            <c:bubble3D val="0"/>
            <c:spPr>
              <a:solidFill>
                <a:srgbClr val="CCFFFF"/>
              </a:solidFill>
              <a:ln w="12661">
                <a:solidFill>
                  <a:srgbClr val="000000"/>
                </a:solidFill>
                <a:prstDash val="solid"/>
              </a:ln>
            </c:spPr>
            <c:extLst>
              <c:ext xmlns:c16="http://schemas.microsoft.com/office/drawing/2014/chart" uri="{C3380CC4-5D6E-409C-BE32-E72D297353CC}">
                <c16:uniqueId val="{0000000E-44DB-4D79-8590-9DF93228E03C}"/>
              </c:ext>
            </c:extLst>
          </c:dPt>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Sheet1!$B$3:$E$3</c:f>
              <c:numCache>
                <c:formatCode>General</c:formatCode>
                <c:ptCount val="4"/>
              </c:numCache>
            </c:numRef>
          </c:val>
          <c:extLst>
            <c:ext xmlns:c16="http://schemas.microsoft.com/office/drawing/2014/chart" uri="{C3380CC4-5D6E-409C-BE32-E72D297353CC}">
              <c16:uniqueId val="{0000000F-44DB-4D79-8590-9DF93228E03C}"/>
            </c:ext>
          </c:extLst>
        </c:ser>
        <c:ser>
          <c:idx val="2"/>
          <c:order val="2"/>
          <c:tx>
            <c:strRef>
              <c:f>Sheet1!$A$4</c:f>
              <c:strCache>
                <c:ptCount val="1"/>
              </c:strCache>
            </c:strRef>
          </c:tx>
          <c:spPr>
            <a:solidFill>
              <a:srgbClr val="FFFFCC"/>
            </a:solidFill>
            <a:ln w="12661">
              <a:solidFill>
                <a:srgbClr val="000000"/>
              </a:solidFill>
              <a:prstDash val="solid"/>
            </a:ln>
          </c:spPr>
          <c:explosion val="25"/>
          <c:dPt>
            <c:idx val="0"/>
            <c:bubble3D val="0"/>
            <c:spPr>
              <a:solidFill>
                <a:srgbClr val="9999FF"/>
              </a:solidFill>
              <a:ln w="12661">
                <a:solidFill>
                  <a:srgbClr val="000000"/>
                </a:solidFill>
                <a:prstDash val="solid"/>
              </a:ln>
            </c:spPr>
            <c:extLst>
              <c:ext xmlns:c16="http://schemas.microsoft.com/office/drawing/2014/chart" uri="{C3380CC4-5D6E-409C-BE32-E72D297353CC}">
                <c16:uniqueId val="{00000011-44DB-4D79-8590-9DF93228E03C}"/>
              </c:ext>
            </c:extLst>
          </c:dPt>
          <c:dPt>
            <c:idx val="1"/>
            <c:bubble3D val="0"/>
            <c:spPr>
              <a:solidFill>
                <a:srgbClr val="993366"/>
              </a:solidFill>
              <a:ln w="12661">
                <a:solidFill>
                  <a:srgbClr val="000000"/>
                </a:solidFill>
                <a:prstDash val="solid"/>
              </a:ln>
            </c:spPr>
            <c:extLst>
              <c:ext xmlns:c16="http://schemas.microsoft.com/office/drawing/2014/chart" uri="{C3380CC4-5D6E-409C-BE32-E72D297353CC}">
                <c16:uniqueId val="{00000013-44DB-4D79-8590-9DF93228E03C}"/>
              </c:ext>
            </c:extLst>
          </c:dPt>
          <c:dPt>
            <c:idx val="3"/>
            <c:bubble3D val="0"/>
            <c:spPr>
              <a:solidFill>
                <a:srgbClr val="CCFFFF"/>
              </a:solidFill>
              <a:ln w="12661">
                <a:solidFill>
                  <a:srgbClr val="000000"/>
                </a:solidFill>
                <a:prstDash val="solid"/>
              </a:ln>
            </c:spPr>
            <c:extLst>
              <c:ext xmlns:c16="http://schemas.microsoft.com/office/drawing/2014/chart" uri="{C3380CC4-5D6E-409C-BE32-E72D297353CC}">
                <c16:uniqueId val="{00000015-44DB-4D79-8590-9DF93228E03C}"/>
              </c:ext>
            </c:extLst>
          </c:dPt>
          <c:cat>
            <c:strRef>
              <c:f>Sheet1!$B$1:$E$1</c:f>
              <c:strCache>
                <c:ptCount val="4"/>
                <c:pt idx="0">
                  <c:v>мелкое хулиганство</c:v>
                </c:pt>
                <c:pt idx="1">
                  <c:v>за распитие алкогольных напитков</c:v>
                </c:pt>
                <c:pt idx="2">
                  <c:v>мелкое хищение</c:v>
                </c:pt>
                <c:pt idx="3">
                  <c:v>употребление наркотических  веществ</c:v>
                </c:pt>
              </c:strCache>
            </c:strRef>
          </c:cat>
          <c:val>
            <c:numRef>
              <c:f>Sheet1!$B$4:$E$4</c:f>
              <c:numCache>
                <c:formatCode>General</c:formatCode>
                <c:ptCount val="4"/>
              </c:numCache>
            </c:numRef>
          </c:val>
          <c:extLst>
            <c:ext xmlns:c16="http://schemas.microsoft.com/office/drawing/2014/chart" uri="{C3380CC4-5D6E-409C-BE32-E72D297353CC}">
              <c16:uniqueId val="{00000016-44DB-4D79-8590-9DF93228E03C}"/>
            </c:ext>
          </c:extLst>
        </c:ser>
        <c:dLbls>
          <c:showLegendKey val="0"/>
          <c:showVal val="0"/>
          <c:showCatName val="0"/>
          <c:showSerName val="0"/>
          <c:showPercent val="0"/>
          <c:showBubbleSize val="0"/>
          <c:showLeaderLines val="1"/>
        </c:dLbls>
      </c:pie3DChart>
      <c:spPr>
        <a:solidFill>
          <a:srgbClr val="FFFFCC"/>
        </a:solidFill>
        <a:ln w="12661">
          <a:solidFill>
            <a:srgbClr val="808080"/>
          </a:solidFill>
          <a:prstDash val="solid"/>
        </a:ln>
      </c:spPr>
    </c:plotArea>
    <c:legend>
      <c:legendPos val="r"/>
      <c:layout>
        <c:manualLayout>
          <c:xMode val="edge"/>
          <c:yMode val="edge"/>
          <c:x val="0.58768943654770422"/>
          <c:y val="9.9583280416560852E-2"/>
          <c:w val="0.29218750000000032"/>
          <c:h val="0.81889550680319223"/>
        </c:manualLayout>
      </c:layout>
      <c:overlay val="0"/>
      <c:spPr>
        <a:gradFill rotWithShape="0">
          <a:gsLst>
            <a:gs pos="0">
              <a:srgbClr val="5E9EFF"/>
            </a:gs>
            <a:gs pos="39999">
              <a:srgbClr val="85C2FF"/>
            </a:gs>
            <a:gs pos="70000">
              <a:srgbClr val="C4D6EB"/>
            </a:gs>
            <a:gs pos="100000">
              <a:srgbClr val="FFEBFA"/>
            </a:gs>
          </a:gsLst>
          <a:lin ang="5400000" scaled="1"/>
        </a:gradFill>
        <a:ln w="3165">
          <a:solidFill>
            <a:srgbClr val="000000"/>
          </a:solidFill>
          <a:prstDash val="solid"/>
        </a:ln>
      </c:spPr>
      <c:txPr>
        <a:bodyPr/>
        <a:lstStyle/>
        <a:p>
          <a:pPr>
            <a:defRPr sz="700" b="1" i="0" u="none" strike="noStrike" baseline="0">
              <a:solidFill>
                <a:srgbClr val="000000"/>
              </a:solidFill>
              <a:latin typeface="Arial Cyr"/>
              <a:ea typeface="Arial Cyr"/>
              <a:cs typeface="Arial Cyr"/>
            </a:defRPr>
          </a:pPr>
          <a:endParaRPr lang="ru-RU"/>
        </a:p>
      </c:txPr>
    </c:legend>
    <c:plotVisOnly val="1"/>
    <c:dispBlanksAs val="zero"/>
    <c:showDLblsOverMax val="0"/>
  </c:chart>
  <c:spPr>
    <a:noFill/>
    <a:ln>
      <a:noFill/>
    </a:ln>
  </c:spPr>
  <c:txPr>
    <a:bodyPr/>
    <a:lstStyle/>
    <a:p>
      <a:pPr>
        <a:defRPr sz="523" b="1" i="0" u="none" strike="noStrike" baseline="0">
          <a:solidFill>
            <a:srgbClr val="000000"/>
          </a:solidFill>
          <a:latin typeface="Arial Cyr"/>
          <a:ea typeface="Arial Cyr"/>
          <a:cs typeface="Arial Cyr"/>
        </a:defRPr>
      </a:pPr>
      <a:endParaRPr lang="ru-RU"/>
    </a:p>
  </c:txPr>
  <c:externalData r:id="rId1">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Состоит семей на МСРК</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c:ext xmlns:c16="http://schemas.microsoft.com/office/drawing/2014/chart" uri="{C3380CC4-5D6E-409C-BE32-E72D297353CC}">
                <c16:uniqueId val="{00000001-3604-4228-B3FC-486D0DA80075}"/>
              </c:ext>
            </c:extLst>
          </c:dPt>
          <c:dPt>
            <c:idx val="2"/>
            <c:invertIfNegative val="0"/>
            <c:bubble3D val="0"/>
            <c:spPr>
              <a:solidFill>
                <a:srgbClr val="92D050"/>
              </a:solidFill>
            </c:spPr>
            <c:extLst>
              <c:ext xmlns:c16="http://schemas.microsoft.com/office/drawing/2014/chart" uri="{C3380CC4-5D6E-409C-BE32-E72D297353CC}">
                <c16:uniqueId val="{00000003-3604-4228-B3FC-486D0DA80075}"/>
              </c:ext>
            </c:extLst>
          </c:dPt>
          <c:dLbls>
            <c:dLbl>
              <c:idx val="0"/>
              <c:layout>
                <c:manualLayout>
                  <c:x val="2.397923058768002E-2"/>
                  <c:y val="1.632338292471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3604-4228-B3FC-486D0DA80075}"/>
                </c:ext>
              </c:extLst>
            </c:dLbl>
            <c:dLbl>
              <c:idx val="1"/>
              <c:layout>
                <c:manualLayout>
                  <c:x val="1.9982692156399969E-2"/>
                  <c:y val="-5.713248288936739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604-4228-B3FC-486D0DA80075}"/>
                </c:ext>
              </c:extLst>
            </c:dLbl>
            <c:dLbl>
              <c:idx val="2"/>
              <c:layout>
                <c:manualLayout>
                  <c:x val="1.9982692156399969E-2"/>
                  <c:y val="-4.897014877413954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3604-4228-B3FC-486D0DA80075}"/>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89</c:v>
                </c:pt>
                <c:pt idx="1">
                  <c:v>115</c:v>
                </c:pt>
                <c:pt idx="2">
                  <c:v>123</c:v>
                </c:pt>
              </c:numCache>
            </c:numRef>
          </c:val>
          <c:extLst>
            <c:ext xmlns:c16="http://schemas.microsoft.com/office/drawing/2014/chart" uri="{C3380CC4-5D6E-409C-BE32-E72D297353CC}">
              <c16:uniqueId val="{00000005-3604-4228-B3FC-486D0DA80075}"/>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c:ext xmlns:c16="http://schemas.microsoft.com/office/drawing/2014/chart" uri="{C3380CC4-5D6E-409C-BE32-E72D297353CC}">
              <c16:uniqueId val="{00000006-3604-4228-B3FC-486D0DA80075}"/>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c:ext xmlns:c16="http://schemas.microsoft.com/office/drawing/2014/chart" uri="{C3380CC4-5D6E-409C-BE32-E72D297353CC}">
              <c16:uniqueId val="{00000007-3604-4228-B3FC-486D0DA80075}"/>
            </c:ext>
          </c:extLst>
        </c:ser>
        <c:dLbls>
          <c:showLegendKey val="0"/>
          <c:showVal val="0"/>
          <c:showCatName val="0"/>
          <c:showSerName val="0"/>
          <c:showPercent val="0"/>
          <c:showBubbleSize val="0"/>
        </c:dLbls>
        <c:gapWidth val="150"/>
        <c:shape val="box"/>
        <c:axId val="77622272"/>
        <c:axId val="77624064"/>
        <c:axId val="0"/>
      </c:bar3DChart>
      <c:catAx>
        <c:axId val="77622272"/>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7624064"/>
        <c:crosses val="autoZero"/>
        <c:auto val="1"/>
        <c:lblAlgn val="ctr"/>
        <c:lblOffset val="100"/>
        <c:noMultiLvlLbl val="0"/>
      </c:catAx>
      <c:valAx>
        <c:axId val="77624064"/>
        <c:scaling>
          <c:orientation val="minMax"/>
        </c:scaling>
        <c:delete val="1"/>
        <c:axPos val="l"/>
        <c:numFmt formatCode="General" sourceLinked="1"/>
        <c:majorTickMark val="none"/>
        <c:minorTickMark val="none"/>
        <c:tickLblPos val="nextTo"/>
        <c:crossAx val="77622272"/>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latin typeface="Times New Roman" pitchFamily="18" charset="0"/>
                <a:cs typeface="Times New Roman" pitchFamily="18" charset="0"/>
              </a:rPr>
              <a:t>Снято семей с МСРК</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2018</c:v>
                </c:pt>
              </c:strCache>
            </c:strRef>
          </c:tx>
          <c:spPr>
            <a:solidFill>
              <a:srgbClr val="00B0F0"/>
            </a:solidFill>
          </c:spPr>
          <c:invertIfNegative val="0"/>
          <c:dPt>
            <c:idx val="1"/>
            <c:invertIfNegative val="0"/>
            <c:bubble3D val="0"/>
            <c:spPr>
              <a:solidFill>
                <a:srgbClr val="FF0000"/>
              </a:solidFill>
            </c:spPr>
            <c:extLst>
              <c:ext xmlns:c16="http://schemas.microsoft.com/office/drawing/2014/chart" uri="{C3380CC4-5D6E-409C-BE32-E72D297353CC}">
                <c16:uniqueId val="{00000001-BC2F-47ED-8033-7A56D34BDAC6}"/>
              </c:ext>
            </c:extLst>
          </c:dPt>
          <c:dPt>
            <c:idx val="2"/>
            <c:invertIfNegative val="0"/>
            <c:bubble3D val="0"/>
            <c:spPr>
              <a:solidFill>
                <a:srgbClr val="92D050"/>
              </a:solidFill>
            </c:spPr>
            <c:extLst>
              <c:ext xmlns:c16="http://schemas.microsoft.com/office/drawing/2014/chart" uri="{C3380CC4-5D6E-409C-BE32-E72D297353CC}">
                <c16:uniqueId val="{00000003-BC2F-47ED-8033-7A56D34BDAC6}"/>
              </c:ext>
            </c:extLst>
          </c:dPt>
          <c:dLbls>
            <c:dLbl>
              <c:idx val="0"/>
              <c:layout>
                <c:manualLayout>
                  <c:x val="2.3979230587680037E-2"/>
                  <c:y val="1.63233829247132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BC2F-47ED-8033-7A56D34BDAC6}"/>
                </c:ext>
              </c:extLst>
            </c:dLbl>
            <c:dLbl>
              <c:idx val="1"/>
              <c:layout>
                <c:manualLayout>
                  <c:x val="1.9982692156399969E-2"/>
                  <c:y val="-5.713248288936741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C2F-47ED-8033-7A56D34BDAC6}"/>
                </c:ext>
              </c:extLst>
            </c:dLbl>
            <c:dLbl>
              <c:idx val="2"/>
              <c:layout>
                <c:manualLayout>
                  <c:x val="1.9982692156399969E-2"/>
                  <c:y val="-4.89701487741395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C2F-47ED-8033-7A56D34BDAC6}"/>
                </c:ext>
              </c:extLst>
            </c:dLbl>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63</c:v>
                </c:pt>
                <c:pt idx="1">
                  <c:v>76</c:v>
                </c:pt>
                <c:pt idx="2">
                  <c:v>101</c:v>
                </c:pt>
              </c:numCache>
            </c:numRef>
          </c:val>
          <c:extLst>
            <c:ext xmlns:c16="http://schemas.microsoft.com/office/drawing/2014/chart" uri="{C3380CC4-5D6E-409C-BE32-E72D297353CC}">
              <c16:uniqueId val="{00000005-BC2F-47ED-8033-7A56D34BDAC6}"/>
            </c:ext>
          </c:extLst>
        </c:ser>
        <c:ser>
          <c:idx val="1"/>
          <c:order val="1"/>
          <c:tx>
            <c:strRef>
              <c:f>Лист1!$C$1</c:f>
              <c:strCache>
                <c:ptCount val="1"/>
                <c:pt idx="0">
                  <c:v>2019</c:v>
                </c:pt>
              </c:strCache>
            </c:strRef>
          </c:tx>
          <c:spPr>
            <a:solidFill>
              <a:srgbClr val="FF0000"/>
            </a:solidFill>
          </c:spPr>
          <c:invertIfNegative val="0"/>
          <c:cat>
            <c:numRef>
              <c:f>Лист1!$A$2:$A$4</c:f>
              <c:numCache>
                <c:formatCode>General</c:formatCode>
                <c:ptCount val="3"/>
                <c:pt idx="0">
                  <c:v>2018</c:v>
                </c:pt>
                <c:pt idx="1">
                  <c:v>2019</c:v>
                </c:pt>
                <c:pt idx="2">
                  <c:v>2020</c:v>
                </c:pt>
              </c:numCache>
            </c:numRef>
          </c:cat>
          <c:val>
            <c:numRef>
              <c:f>Лист1!$C$2:$C$4</c:f>
              <c:numCache>
                <c:formatCode>General</c:formatCode>
                <c:ptCount val="3"/>
              </c:numCache>
            </c:numRef>
          </c:val>
          <c:extLst>
            <c:ext xmlns:c16="http://schemas.microsoft.com/office/drawing/2014/chart" uri="{C3380CC4-5D6E-409C-BE32-E72D297353CC}">
              <c16:uniqueId val="{00000006-BC2F-47ED-8033-7A56D34BDAC6}"/>
            </c:ext>
          </c:extLst>
        </c:ser>
        <c:ser>
          <c:idx val="2"/>
          <c:order val="2"/>
          <c:tx>
            <c:strRef>
              <c:f>Лист1!$D$1</c:f>
              <c:strCache>
                <c:ptCount val="1"/>
                <c:pt idx="0">
                  <c:v>2020</c:v>
                </c:pt>
              </c:strCache>
            </c:strRef>
          </c:tx>
          <c:spPr>
            <a:solidFill>
              <a:srgbClr val="92D050"/>
            </a:solidFill>
          </c:spPr>
          <c:invertIfNegative val="0"/>
          <c:cat>
            <c:numRef>
              <c:f>Лист1!$A$2:$A$4</c:f>
              <c:numCache>
                <c:formatCode>General</c:formatCode>
                <c:ptCount val="3"/>
                <c:pt idx="0">
                  <c:v>2018</c:v>
                </c:pt>
                <c:pt idx="1">
                  <c:v>2019</c:v>
                </c:pt>
                <c:pt idx="2">
                  <c:v>2020</c:v>
                </c:pt>
              </c:numCache>
            </c:numRef>
          </c:cat>
          <c:val>
            <c:numRef>
              <c:f>Лист1!$D$2:$D$4</c:f>
              <c:numCache>
                <c:formatCode>General</c:formatCode>
                <c:ptCount val="3"/>
              </c:numCache>
            </c:numRef>
          </c:val>
          <c:extLst>
            <c:ext xmlns:c16="http://schemas.microsoft.com/office/drawing/2014/chart" uri="{C3380CC4-5D6E-409C-BE32-E72D297353CC}">
              <c16:uniqueId val="{00000007-BC2F-47ED-8033-7A56D34BDAC6}"/>
            </c:ext>
          </c:extLst>
        </c:ser>
        <c:dLbls>
          <c:showLegendKey val="0"/>
          <c:showVal val="0"/>
          <c:showCatName val="0"/>
          <c:showSerName val="0"/>
          <c:showPercent val="0"/>
          <c:showBubbleSize val="0"/>
        </c:dLbls>
        <c:gapWidth val="150"/>
        <c:shape val="box"/>
        <c:axId val="50625536"/>
        <c:axId val="76362496"/>
        <c:axId val="0"/>
      </c:bar3DChart>
      <c:catAx>
        <c:axId val="50625536"/>
        <c:scaling>
          <c:orientation val="minMax"/>
        </c:scaling>
        <c:delete val="0"/>
        <c:axPos val="b"/>
        <c:numFmt formatCode="General" sourceLinked="1"/>
        <c:majorTickMark val="none"/>
        <c:minorTickMark val="none"/>
        <c:tickLblPos val="nextTo"/>
        <c:txPr>
          <a:bodyPr/>
          <a:lstStyle/>
          <a:p>
            <a:pPr>
              <a:defRPr>
                <a:latin typeface="Times New Roman" pitchFamily="18" charset="0"/>
                <a:cs typeface="Times New Roman" pitchFamily="18" charset="0"/>
              </a:defRPr>
            </a:pPr>
            <a:endParaRPr lang="ru-RU"/>
          </a:p>
        </c:txPr>
        <c:crossAx val="76362496"/>
        <c:crosses val="autoZero"/>
        <c:auto val="1"/>
        <c:lblAlgn val="ctr"/>
        <c:lblOffset val="100"/>
        <c:noMultiLvlLbl val="0"/>
      </c:catAx>
      <c:valAx>
        <c:axId val="76362496"/>
        <c:scaling>
          <c:orientation val="minMax"/>
        </c:scaling>
        <c:delete val="1"/>
        <c:axPos val="l"/>
        <c:numFmt formatCode="General" sourceLinked="1"/>
        <c:majorTickMark val="none"/>
        <c:minorTickMark val="none"/>
        <c:tickLblPos val="nextTo"/>
        <c:crossAx val="50625536"/>
        <c:crosses val="autoZero"/>
        <c:crossBetween val="between"/>
      </c:valAx>
    </c:plotArea>
    <c:legend>
      <c:legendPos val="r"/>
      <c:overlay val="0"/>
    </c:legend>
    <c:plotVisOnly val="1"/>
    <c:dispBlanksAs val="gap"/>
    <c:showDLblsOverMax val="0"/>
  </c:chart>
  <c:spPr>
    <a:effectLst>
      <a:outerShdw sx="1000" sy="1000" algn="ctr" rotWithShape="0">
        <a:srgbClr val="000000"/>
      </a:outerShdw>
    </a:effectLst>
  </c:spPr>
  <c:externalData r:id="rId1">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Ряд 1</c:v>
                </c:pt>
              </c:strCache>
            </c:strRef>
          </c:tx>
          <c:invertIfNegative val="0"/>
          <c:dLbls>
            <c:spPr>
              <a:noFill/>
              <a:ln>
                <a:noFill/>
              </a:ln>
              <a:effectLst/>
            </c:spPr>
            <c:txPr>
              <a:bodyPr/>
              <a:lstStyle/>
              <a:p>
                <a:pPr>
                  <a:defRPr sz="1100"/>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Лист1!$A$2:$A$8</c:f>
              <c:strCache>
                <c:ptCount val="7"/>
                <c:pt idx="0">
                  <c:v>2000 год</c:v>
                </c:pt>
                <c:pt idx="1">
                  <c:v>2005 год</c:v>
                </c:pt>
                <c:pt idx="2">
                  <c:v>2010 год</c:v>
                </c:pt>
                <c:pt idx="3">
                  <c:v>2015 год</c:v>
                </c:pt>
                <c:pt idx="4">
                  <c:v>2018 год</c:v>
                </c:pt>
                <c:pt idx="5">
                  <c:v>2019 год</c:v>
                </c:pt>
                <c:pt idx="6">
                  <c:v>2020 год (оценка)</c:v>
                </c:pt>
              </c:strCache>
            </c:strRef>
          </c:cat>
          <c:val>
            <c:numRef>
              <c:f>Лист1!$B$2:$B$8</c:f>
              <c:numCache>
                <c:formatCode>0.0</c:formatCode>
                <c:ptCount val="7"/>
                <c:pt idx="0" formatCode="General">
                  <c:v>96.7</c:v>
                </c:pt>
                <c:pt idx="1">
                  <c:v>70</c:v>
                </c:pt>
                <c:pt idx="2" formatCode="General">
                  <c:v>56.9</c:v>
                </c:pt>
                <c:pt idx="3" formatCode="General">
                  <c:v>58.8</c:v>
                </c:pt>
                <c:pt idx="4" formatCode="General">
                  <c:v>59.9</c:v>
                </c:pt>
                <c:pt idx="5" formatCode="General">
                  <c:v>54.3</c:v>
                </c:pt>
                <c:pt idx="6" formatCode="General">
                  <c:v>55.6</c:v>
                </c:pt>
              </c:numCache>
            </c:numRef>
          </c:val>
          <c:extLst>
            <c:ext xmlns:c16="http://schemas.microsoft.com/office/drawing/2014/chart" uri="{C3380CC4-5D6E-409C-BE32-E72D297353CC}">
              <c16:uniqueId val="{00000000-071A-4A8B-8BF1-0FD12284A733}"/>
            </c:ext>
          </c:extLst>
        </c:ser>
        <c:dLbls>
          <c:showLegendKey val="0"/>
          <c:showVal val="0"/>
          <c:showCatName val="0"/>
          <c:showSerName val="0"/>
          <c:showPercent val="0"/>
          <c:showBubbleSize val="0"/>
        </c:dLbls>
        <c:gapWidth val="150"/>
        <c:axId val="77694080"/>
        <c:axId val="77695616"/>
      </c:barChart>
      <c:catAx>
        <c:axId val="77694080"/>
        <c:scaling>
          <c:orientation val="minMax"/>
        </c:scaling>
        <c:delete val="0"/>
        <c:axPos val="b"/>
        <c:numFmt formatCode="General" sourceLinked="0"/>
        <c:majorTickMark val="out"/>
        <c:minorTickMark val="none"/>
        <c:tickLblPos val="nextTo"/>
        <c:crossAx val="77695616"/>
        <c:crosses val="autoZero"/>
        <c:auto val="1"/>
        <c:lblAlgn val="ctr"/>
        <c:lblOffset val="100"/>
        <c:noMultiLvlLbl val="0"/>
      </c:catAx>
      <c:valAx>
        <c:axId val="77695616"/>
        <c:scaling>
          <c:orientation val="minMax"/>
        </c:scaling>
        <c:delete val="0"/>
        <c:axPos val="l"/>
        <c:majorGridlines/>
        <c:numFmt formatCode="General" sourceLinked="1"/>
        <c:majorTickMark val="out"/>
        <c:minorTickMark val="none"/>
        <c:tickLblPos val="nextTo"/>
        <c:crossAx val="77694080"/>
        <c:crosses val="autoZero"/>
        <c:crossBetween val="between"/>
      </c:valAx>
    </c:plotArea>
    <c:plotVisOnly val="1"/>
    <c:dispBlanksAs val="gap"/>
    <c:showDLblsOverMax val="0"/>
  </c:chart>
  <c:txPr>
    <a:bodyPr/>
    <a:lstStyle/>
    <a:p>
      <a:pPr>
        <a:defRPr sz="11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ru-RU" sz="1200" b="0">
                <a:latin typeface="Times New Roman" panose="02020603050405020304" pitchFamily="18" charset="0"/>
                <a:cs typeface="Times New Roman" panose="02020603050405020304" pitchFamily="18" charset="0"/>
              </a:rPr>
              <a:t>Количество</a:t>
            </a:r>
            <a:r>
              <a:rPr lang="ru-RU" sz="1200" b="0" baseline="0">
                <a:latin typeface="Times New Roman" panose="02020603050405020304" pitchFamily="18" charset="0"/>
                <a:cs typeface="Times New Roman" panose="02020603050405020304" pitchFamily="18" charset="0"/>
              </a:rPr>
              <a:t> проводимых мероприятий разного уровня</a:t>
            </a:r>
            <a:endParaRPr lang="ru-RU" sz="1200" b="0">
              <a:latin typeface="Times New Roman" panose="02020603050405020304" pitchFamily="18" charset="0"/>
              <a:cs typeface="Times New Roman" panose="02020603050405020304" pitchFamily="18" charset="0"/>
            </a:endParaRPr>
          </a:p>
        </c:rich>
      </c:tx>
      <c:overlay val="0"/>
    </c:title>
    <c:autoTitleDeleted val="0"/>
    <c:view3D>
      <c:rotX val="15"/>
      <c:rotY val="20"/>
      <c:rAngAx val="1"/>
    </c:view3D>
    <c:floor>
      <c:thickness val="0"/>
    </c:floor>
    <c:sideWall>
      <c:thickness val="0"/>
    </c:sideWall>
    <c:backWall>
      <c:thickness val="0"/>
    </c:backWall>
    <c:plotArea>
      <c:layout/>
      <c:bar3DChart>
        <c:barDir val="col"/>
        <c:grouping val="stacked"/>
        <c:varyColors val="0"/>
        <c:ser>
          <c:idx val="0"/>
          <c:order val="0"/>
          <c:tx>
            <c:strRef>
              <c:f>Лист1!$B$1</c:f>
              <c:strCache>
                <c:ptCount val="1"/>
                <c:pt idx="0">
                  <c:v>Республиканский</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2017/2018 уч.год</c:v>
                </c:pt>
                <c:pt idx="1">
                  <c:v>2018/2019 уч.год</c:v>
                </c:pt>
                <c:pt idx="2">
                  <c:v>2019/2020 уч.год</c:v>
                </c:pt>
              </c:strCache>
            </c:strRef>
          </c:cat>
          <c:val>
            <c:numRef>
              <c:f>Лист1!$B$2:$B$4</c:f>
              <c:numCache>
                <c:formatCode>General</c:formatCode>
                <c:ptCount val="3"/>
                <c:pt idx="0">
                  <c:v>5</c:v>
                </c:pt>
                <c:pt idx="1">
                  <c:v>6</c:v>
                </c:pt>
                <c:pt idx="2">
                  <c:v>7</c:v>
                </c:pt>
              </c:numCache>
            </c:numRef>
          </c:val>
          <c:extLst>
            <c:ext xmlns:c16="http://schemas.microsoft.com/office/drawing/2014/chart" uri="{C3380CC4-5D6E-409C-BE32-E72D297353CC}">
              <c16:uniqueId val="{00000000-C460-4AA8-89B8-F45A7B509F5B}"/>
            </c:ext>
          </c:extLst>
        </c:ser>
        <c:ser>
          <c:idx val="1"/>
          <c:order val="1"/>
          <c:tx>
            <c:strRef>
              <c:f>Лист1!$C$1</c:f>
              <c:strCache>
                <c:ptCount val="1"/>
                <c:pt idx="0">
                  <c:v>Муниципальный</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2017/2018 уч.год</c:v>
                </c:pt>
                <c:pt idx="1">
                  <c:v>2018/2019 уч.год</c:v>
                </c:pt>
                <c:pt idx="2">
                  <c:v>2019/2020 уч.год</c:v>
                </c:pt>
              </c:strCache>
            </c:strRef>
          </c:cat>
          <c:val>
            <c:numRef>
              <c:f>Лист1!$C$2:$C$4</c:f>
              <c:numCache>
                <c:formatCode>General</c:formatCode>
                <c:ptCount val="3"/>
                <c:pt idx="0">
                  <c:v>11</c:v>
                </c:pt>
                <c:pt idx="1">
                  <c:v>11</c:v>
                </c:pt>
                <c:pt idx="2">
                  <c:v>6</c:v>
                </c:pt>
              </c:numCache>
            </c:numRef>
          </c:val>
          <c:extLst>
            <c:ext xmlns:c16="http://schemas.microsoft.com/office/drawing/2014/chart" uri="{C3380CC4-5D6E-409C-BE32-E72D297353CC}">
              <c16:uniqueId val="{00000001-C460-4AA8-89B8-F45A7B509F5B}"/>
            </c:ext>
          </c:extLst>
        </c:ser>
        <c:ser>
          <c:idx val="2"/>
          <c:order val="2"/>
          <c:tx>
            <c:strRef>
              <c:f>Лист1!$D$1</c:f>
              <c:strCache>
                <c:ptCount val="1"/>
                <c:pt idx="0">
                  <c:v>Центровские</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2017/2018 уч.год</c:v>
                </c:pt>
                <c:pt idx="1">
                  <c:v>2018/2019 уч.год</c:v>
                </c:pt>
                <c:pt idx="2">
                  <c:v>2019/2020 уч.год</c:v>
                </c:pt>
              </c:strCache>
            </c:strRef>
          </c:cat>
          <c:val>
            <c:numRef>
              <c:f>Лист1!$D$2:$D$4</c:f>
              <c:numCache>
                <c:formatCode>General</c:formatCode>
                <c:ptCount val="3"/>
                <c:pt idx="0">
                  <c:v>21</c:v>
                </c:pt>
                <c:pt idx="1">
                  <c:v>40</c:v>
                </c:pt>
                <c:pt idx="2">
                  <c:v>36</c:v>
                </c:pt>
              </c:numCache>
            </c:numRef>
          </c:val>
          <c:extLst>
            <c:ext xmlns:c16="http://schemas.microsoft.com/office/drawing/2014/chart" uri="{C3380CC4-5D6E-409C-BE32-E72D297353CC}">
              <c16:uniqueId val="{00000002-C460-4AA8-89B8-F45A7B509F5B}"/>
            </c:ext>
          </c:extLst>
        </c:ser>
        <c:ser>
          <c:idx val="3"/>
          <c:order val="3"/>
          <c:tx>
            <c:strRef>
              <c:f>Лист1!$E$1</c:f>
              <c:strCache>
                <c:ptCount val="1"/>
                <c:pt idx="0">
                  <c:v>Отделы и объединения школ</c:v>
                </c:pt>
              </c:strCache>
            </c:strRef>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2017/2018 уч.год</c:v>
                </c:pt>
                <c:pt idx="1">
                  <c:v>2018/2019 уч.год</c:v>
                </c:pt>
                <c:pt idx="2">
                  <c:v>2019/2020 уч.год</c:v>
                </c:pt>
              </c:strCache>
            </c:strRef>
          </c:cat>
          <c:val>
            <c:numRef>
              <c:f>Лист1!$E$2:$E$4</c:f>
              <c:numCache>
                <c:formatCode>General</c:formatCode>
                <c:ptCount val="3"/>
                <c:pt idx="0">
                  <c:v>18</c:v>
                </c:pt>
                <c:pt idx="1">
                  <c:v>46</c:v>
                </c:pt>
                <c:pt idx="2">
                  <c:v>64</c:v>
                </c:pt>
              </c:numCache>
            </c:numRef>
          </c:val>
          <c:extLst>
            <c:ext xmlns:c16="http://schemas.microsoft.com/office/drawing/2014/chart" uri="{C3380CC4-5D6E-409C-BE32-E72D297353CC}">
              <c16:uniqueId val="{00000003-C460-4AA8-89B8-F45A7B509F5B}"/>
            </c:ext>
          </c:extLst>
        </c:ser>
        <c:dLbls>
          <c:showLegendKey val="0"/>
          <c:showVal val="1"/>
          <c:showCatName val="0"/>
          <c:showSerName val="0"/>
          <c:showPercent val="0"/>
          <c:showBubbleSize val="0"/>
        </c:dLbls>
        <c:gapWidth val="95"/>
        <c:gapDepth val="95"/>
        <c:shape val="box"/>
        <c:axId val="77717504"/>
        <c:axId val="77719040"/>
        <c:axId val="0"/>
      </c:bar3DChart>
      <c:catAx>
        <c:axId val="77717504"/>
        <c:scaling>
          <c:orientation val="minMax"/>
        </c:scaling>
        <c:delete val="0"/>
        <c:axPos val="b"/>
        <c:numFmt formatCode="General" sourceLinked="0"/>
        <c:majorTickMark val="none"/>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77719040"/>
        <c:crosses val="autoZero"/>
        <c:auto val="1"/>
        <c:lblAlgn val="ctr"/>
        <c:lblOffset val="100"/>
        <c:noMultiLvlLbl val="0"/>
      </c:catAx>
      <c:valAx>
        <c:axId val="77719040"/>
        <c:scaling>
          <c:orientation val="minMax"/>
        </c:scaling>
        <c:delete val="1"/>
        <c:axPos val="l"/>
        <c:numFmt formatCode="General" sourceLinked="1"/>
        <c:majorTickMark val="none"/>
        <c:minorTickMark val="none"/>
        <c:tickLblPos val="none"/>
        <c:crossAx val="77717504"/>
        <c:crosses val="autoZero"/>
        <c:crossBetween val="between"/>
      </c:valAx>
    </c:plotArea>
    <c:legend>
      <c:legendPos val="t"/>
      <c:overlay val="0"/>
      <c:txPr>
        <a:bodyPr/>
        <a:lstStyle/>
        <a:p>
          <a:pPr>
            <a:defRPr>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a:noFill/>
    </a:ln>
  </c:spPr>
  <c:externalData r:id="rId1">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floor>
    <c:sideWall>
      <c:thickness val="0"/>
      <c:spPr>
        <a:noFill/>
        <a:ln w="25400">
          <a:noFill/>
        </a:ln>
      </c:spPr>
    </c:sideWall>
    <c:backWall>
      <c:thickness val="0"/>
      <c:spPr>
        <a:noFill/>
        <a:ln w="25400">
          <a:noFill/>
        </a:ln>
      </c:spPr>
    </c:backWall>
    <c:plotArea>
      <c:layout>
        <c:manualLayout>
          <c:layoutTarget val="inner"/>
          <c:xMode val="edge"/>
          <c:yMode val="edge"/>
          <c:x val="0"/>
          <c:y val="1.3184095789679404E-3"/>
          <c:w val="1"/>
          <c:h val="0.86761154855643063"/>
        </c:manualLayout>
      </c:layout>
      <c:bar3DChart>
        <c:barDir val="col"/>
        <c:grouping val="clustered"/>
        <c:varyColors val="0"/>
        <c:ser>
          <c:idx val="0"/>
          <c:order val="0"/>
          <c:tx>
            <c:strRef>
              <c:f>Лист1!$B$1</c:f>
              <c:strCache>
                <c:ptCount val="1"/>
                <c:pt idx="0">
                  <c:v>Фактический объем выбросов ЗВ в атмосферу</c:v>
                </c:pt>
              </c:strCache>
            </c:strRef>
          </c:tx>
          <c:invertIfNegative val="0"/>
          <c:dLbls>
            <c:dLbl>
              <c:idx val="0"/>
              <c:layout>
                <c:manualLayout>
                  <c:x val="1.4053382538319599E-2"/>
                  <c:y val="-6.0272390862802977E-2"/>
                </c:manualLayout>
              </c:layout>
              <c:tx>
                <c:rich>
                  <a:bodyPr/>
                  <a:lstStyle/>
                  <a:p>
                    <a:r>
                      <a:rPr lang="en-US" sz="1250" b="0">
                        <a:latin typeface="Times New Roman" panose="02020603050405020304" pitchFamily="18" charset="0"/>
                        <a:cs typeface="Times New Roman" panose="02020603050405020304" pitchFamily="18" charset="0"/>
                      </a:rPr>
                      <a:t>25854</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5E99-4D1F-A94F-23914C43658A}"/>
                </c:ext>
              </c:extLst>
            </c:dLbl>
            <c:dLbl>
              <c:idx val="1"/>
              <c:layout>
                <c:manualLayout>
                  <c:x val="9.4395286082753268E-3"/>
                  <c:y val="-2.2222222222222292E-2"/>
                </c:manualLayout>
              </c:layout>
              <c:tx>
                <c:rich>
                  <a:bodyPr/>
                  <a:lstStyle/>
                  <a:p>
                    <a:r>
                      <a:rPr lang="en-US" sz="1250" b="0">
                        <a:latin typeface="Times New Roman" panose="02020603050405020304" pitchFamily="18" charset="0"/>
                        <a:cs typeface="Times New Roman" panose="02020603050405020304" pitchFamily="18" charset="0"/>
                      </a:rPr>
                      <a:t>25745</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5E99-4D1F-A94F-23914C43658A}"/>
                </c:ext>
              </c:extLst>
            </c:dLbl>
            <c:dLbl>
              <c:idx val="2"/>
              <c:layout>
                <c:manualLayout>
                  <c:x val="2.1813885793278212E-2"/>
                  <c:y val="-5.1668475186184767E-2"/>
                </c:manualLayout>
              </c:layout>
              <c:tx>
                <c:rich>
                  <a:bodyPr/>
                  <a:lstStyle/>
                  <a:p>
                    <a:r>
                      <a:rPr lang="en-US" sz="1250" b="0">
                        <a:latin typeface="Times New Roman" panose="02020603050405020304" pitchFamily="18" charset="0"/>
                        <a:cs typeface="Times New Roman" panose="02020603050405020304" pitchFamily="18" charset="0"/>
                      </a:rPr>
                      <a:t>5000</a:t>
                    </a:r>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5E99-4D1F-A94F-23914C43658A}"/>
                </c:ext>
              </c:extLst>
            </c:dLbl>
            <c:dLbl>
              <c:idx val="3"/>
              <c:layout>
                <c:manualLayout>
                  <c:x val="1.1012783376321177E-2"/>
                  <c:y val="-3.492063492063492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5E99-4D1F-A94F-23914C43658A}"/>
                </c:ext>
              </c:extLst>
            </c:dLbl>
            <c:dLbl>
              <c:idx val="4"/>
              <c:layout>
                <c:manualLayout>
                  <c:x val="3.1465095360917882E-3"/>
                  <c:y val="-2.222222222222229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5E99-4D1F-A94F-23914C43658A}"/>
                </c:ext>
              </c:extLst>
            </c:dLbl>
            <c:spPr>
              <a:noFill/>
              <a:ln>
                <a:noFill/>
              </a:ln>
              <a:effectLst/>
            </c:spPr>
            <c:txPr>
              <a:bodyPr/>
              <a:lstStyle/>
              <a:p>
                <a:pPr>
                  <a:defRPr sz="125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Лист1!$A$2:$A$4</c:f>
              <c:strCache>
                <c:ptCount val="3"/>
                <c:pt idx="0">
                  <c:v>2018 год</c:v>
                </c:pt>
                <c:pt idx="1">
                  <c:v>2019 год</c:v>
                </c:pt>
                <c:pt idx="2">
                  <c:v>2020 год</c:v>
                </c:pt>
              </c:strCache>
            </c:strRef>
          </c:cat>
          <c:val>
            <c:numRef>
              <c:f>Лист1!$B$2:$B$4</c:f>
              <c:numCache>
                <c:formatCode>General</c:formatCode>
                <c:ptCount val="3"/>
                <c:pt idx="0">
                  <c:v>25854</c:v>
                </c:pt>
                <c:pt idx="1">
                  <c:v>25745</c:v>
                </c:pt>
                <c:pt idx="2">
                  <c:v>5000</c:v>
                </c:pt>
              </c:numCache>
            </c:numRef>
          </c:val>
          <c:extLst>
            <c:ext xmlns:c16="http://schemas.microsoft.com/office/drawing/2014/chart" uri="{C3380CC4-5D6E-409C-BE32-E72D297353CC}">
              <c16:uniqueId val="{00000005-5E99-4D1F-A94F-23914C43658A}"/>
            </c:ext>
          </c:extLst>
        </c:ser>
        <c:dLbls>
          <c:showLegendKey val="0"/>
          <c:showVal val="0"/>
          <c:showCatName val="0"/>
          <c:showSerName val="0"/>
          <c:showPercent val="0"/>
          <c:showBubbleSize val="0"/>
        </c:dLbls>
        <c:gapWidth val="150"/>
        <c:shape val="cylinder"/>
        <c:axId val="77832960"/>
        <c:axId val="77834496"/>
        <c:axId val="0"/>
      </c:bar3DChart>
      <c:catAx>
        <c:axId val="77832960"/>
        <c:scaling>
          <c:orientation val="minMax"/>
        </c:scaling>
        <c:delete val="0"/>
        <c:axPos val="b"/>
        <c:numFmt formatCode="General" sourceLinked="1"/>
        <c:majorTickMark val="out"/>
        <c:minorTickMark val="none"/>
        <c:tickLblPos val="nextTo"/>
        <c:txPr>
          <a:bodyPr/>
          <a:lstStyle/>
          <a:p>
            <a:pPr>
              <a:defRPr sz="1250" b="0">
                <a:latin typeface="Times New Roman" panose="02020603050405020304" pitchFamily="18" charset="0"/>
                <a:cs typeface="Times New Roman" panose="02020603050405020304" pitchFamily="18" charset="0"/>
              </a:defRPr>
            </a:pPr>
            <a:endParaRPr lang="ru-RU"/>
          </a:p>
        </c:txPr>
        <c:crossAx val="77834496"/>
        <c:crosses val="autoZero"/>
        <c:auto val="1"/>
        <c:lblAlgn val="ctr"/>
        <c:lblOffset val="100"/>
        <c:noMultiLvlLbl val="0"/>
      </c:catAx>
      <c:valAx>
        <c:axId val="77834496"/>
        <c:scaling>
          <c:orientation val="minMax"/>
        </c:scaling>
        <c:delete val="1"/>
        <c:axPos val="l"/>
        <c:numFmt formatCode="General" sourceLinked="1"/>
        <c:majorTickMark val="out"/>
        <c:minorTickMark val="none"/>
        <c:tickLblPos val="none"/>
        <c:crossAx val="77832960"/>
        <c:crosses val="autoZero"/>
        <c:crossBetween val="between"/>
      </c:valAx>
      <c:spPr>
        <a:noFill/>
      </c:spPr>
    </c:plotArea>
    <c:plotVisOnly val="1"/>
    <c:dispBlanksAs val="gap"/>
    <c:showDLblsOverMax val="0"/>
  </c:chart>
  <c:spPr>
    <a:ln>
      <a:solidFill>
        <a:schemeClr val="accent1"/>
      </a:solidFill>
    </a:ln>
    <a:effectLst>
      <a:outerShdw blurRad="50800" dist="50800" dir="5400000" algn="ctr" rotWithShape="0">
        <a:schemeClr val="accent3">
          <a:lumMod val="40000"/>
          <a:lumOff val="60000"/>
        </a:schemeClr>
      </a:outerShdw>
    </a:effectLst>
  </c:sp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1"/>
    </c:view3D>
    <c:floor>
      <c:thickness val="0"/>
    </c:floor>
    <c:sideWall>
      <c:thickness val="0"/>
      <c:spPr>
        <a:noFill/>
        <a:ln w="25400">
          <a:noFill/>
        </a:ln>
      </c:spPr>
    </c:sideWall>
    <c:backWall>
      <c:thickness val="0"/>
      <c:spPr>
        <a:noFill/>
        <a:ln w="25400">
          <a:noFill/>
        </a:ln>
      </c:spPr>
    </c:backWall>
    <c:plotArea>
      <c:layout/>
      <c:bar3DChart>
        <c:barDir val="col"/>
        <c:grouping val="clustered"/>
        <c:varyColors val="0"/>
        <c:ser>
          <c:idx val="0"/>
          <c:order val="0"/>
          <c:tx>
            <c:strRef>
              <c:f>Лист1!$B$1</c:f>
              <c:strCache>
                <c:ptCount val="1"/>
                <c:pt idx="0">
                  <c:v>Столбец1</c:v>
                </c:pt>
              </c:strCache>
            </c:strRef>
          </c:tx>
          <c:spPr>
            <a:solidFill>
              <a:srgbClr val="00B0F0"/>
            </a:solidFill>
          </c:spPr>
          <c:invertIfNegative val="0"/>
          <c:dLbls>
            <c:dLbl>
              <c:idx val="0"/>
              <c:layout>
                <c:manualLayout>
                  <c:x val="1.3951170901843521E-2"/>
                  <c:y val="-4.32645034414945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437-4C23-B931-5B93866D60B8}"/>
                </c:ext>
              </c:extLst>
            </c:dLbl>
            <c:dLbl>
              <c:idx val="1"/>
              <c:layout>
                <c:manualLayout>
                  <c:x val="1.395117090184356E-2"/>
                  <c:y val="-4.71976401179941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437-4C23-B931-5B93866D60B8}"/>
                </c:ext>
              </c:extLst>
            </c:dLbl>
            <c:dLbl>
              <c:idx val="3"/>
              <c:layout>
                <c:manualLayout>
                  <c:x val="1.5944195316392507E-2"/>
                  <c:y val="-4.719764011799413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437-4C23-B931-5B93866D60B8}"/>
                </c:ext>
              </c:extLst>
            </c:dLbl>
            <c:dLbl>
              <c:idx val="4"/>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437-4C23-B931-5B93866D60B8}"/>
                </c:ext>
              </c:extLst>
            </c:dLbl>
            <c:dLbl>
              <c:idx val="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437-4C23-B931-5B93866D60B8}"/>
                </c:ext>
              </c:extLst>
            </c:dLbl>
            <c:spPr>
              <a:noFill/>
              <a:ln>
                <a:noFill/>
              </a:ln>
              <a:effectLst/>
            </c:spPr>
            <c:txPr>
              <a:bodyPr/>
              <a:lstStyle/>
              <a:p>
                <a:pPr>
                  <a:defRPr sz="1250">
                    <a:latin typeface="Times New Roman" panose="02020603050405020304" pitchFamily="18" charset="0"/>
                    <a:cs typeface="Times New Roman" panose="02020603050405020304" pitchFamily="18" charset="0"/>
                  </a:defRPr>
                </a:pPr>
                <a:endParaRPr lang="ru-RU"/>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Лист1!$A$2:$A$4</c:f>
              <c:strCache>
                <c:ptCount val="3"/>
                <c:pt idx="0">
                  <c:v>2018 год</c:v>
                </c:pt>
                <c:pt idx="1">
                  <c:v>2019 год</c:v>
                </c:pt>
                <c:pt idx="2">
                  <c:v>2020 год</c:v>
                </c:pt>
              </c:strCache>
            </c:strRef>
          </c:cat>
          <c:val>
            <c:numRef>
              <c:f>Лист1!$B$2:$B$4</c:f>
              <c:numCache>
                <c:formatCode>General</c:formatCode>
                <c:ptCount val="3"/>
                <c:pt idx="0">
                  <c:v>30</c:v>
                </c:pt>
                <c:pt idx="1">
                  <c:v>22</c:v>
                </c:pt>
                <c:pt idx="2">
                  <c:v>37</c:v>
                </c:pt>
              </c:numCache>
            </c:numRef>
          </c:val>
          <c:extLst>
            <c:ext xmlns:c16="http://schemas.microsoft.com/office/drawing/2014/chart" uri="{C3380CC4-5D6E-409C-BE32-E72D297353CC}">
              <c16:uniqueId val="{00000005-6437-4C23-B931-5B93866D60B8}"/>
            </c:ext>
          </c:extLst>
        </c:ser>
        <c:dLbls>
          <c:showLegendKey val="0"/>
          <c:showVal val="0"/>
          <c:showCatName val="0"/>
          <c:showSerName val="0"/>
          <c:showPercent val="0"/>
          <c:showBubbleSize val="0"/>
        </c:dLbls>
        <c:gapWidth val="150"/>
        <c:shape val="cylinder"/>
        <c:axId val="77847168"/>
        <c:axId val="79167872"/>
        <c:axId val="0"/>
      </c:bar3DChart>
      <c:catAx>
        <c:axId val="77847168"/>
        <c:scaling>
          <c:orientation val="minMax"/>
        </c:scaling>
        <c:delete val="0"/>
        <c:axPos val="b"/>
        <c:numFmt formatCode="General" sourceLinked="1"/>
        <c:majorTickMark val="out"/>
        <c:minorTickMark val="none"/>
        <c:tickLblPos val="nextTo"/>
        <c:txPr>
          <a:bodyPr/>
          <a:lstStyle/>
          <a:p>
            <a:pPr>
              <a:defRPr sz="1250">
                <a:latin typeface="Times New Roman" panose="02020603050405020304" pitchFamily="18" charset="0"/>
                <a:cs typeface="Times New Roman" panose="02020603050405020304" pitchFamily="18" charset="0"/>
              </a:defRPr>
            </a:pPr>
            <a:endParaRPr lang="ru-RU"/>
          </a:p>
        </c:txPr>
        <c:crossAx val="79167872"/>
        <c:crosses val="autoZero"/>
        <c:auto val="1"/>
        <c:lblAlgn val="ctr"/>
        <c:lblOffset val="100"/>
        <c:noMultiLvlLbl val="0"/>
      </c:catAx>
      <c:valAx>
        <c:axId val="79167872"/>
        <c:scaling>
          <c:orientation val="minMax"/>
        </c:scaling>
        <c:delete val="1"/>
        <c:axPos val="l"/>
        <c:numFmt formatCode="General" sourceLinked="1"/>
        <c:majorTickMark val="out"/>
        <c:minorTickMark val="none"/>
        <c:tickLblPos val="none"/>
        <c:crossAx val="77847168"/>
        <c:crosses val="autoZero"/>
        <c:crossBetween val="between"/>
      </c:valAx>
    </c:plotArea>
    <c:plotVisOnly val="1"/>
    <c:dispBlanksAs val="gap"/>
    <c:showDLblsOverMax val="0"/>
  </c:chart>
  <c:txPr>
    <a:bodyPr/>
    <a:lstStyle/>
    <a:p>
      <a:pPr>
        <a:defRPr sz="1800"/>
      </a:pPr>
      <a:endParaRPr lang="ru-RU"/>
    </a:p>
  </c:txPr>
  <c:externalData r:id="rId1">
    <c:autoUpdate val="0"/>
  </c:externalData>
  <c:userShapes r:id="rId2"/>
</c:chartSpace>
</file>

<file path=word/charts/chart5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60"/>
      <c:rotY val="0"/>
      <c:rAngAx val="0"/>
    </c:view3D>
    <c:floor>
      <c:thickness val="0"/>
    </c:floor>
    <c:sideWall>
      <c:thickness val="0"/>
    </c:sideWall>
    <c:backWall>
      <c:thickness val="0"/>
    </c:backWall>
    <c:plotArea>
      <c:layout>
        <c:manualLayout>
          <c:layoutTarget val="inner"/>
          <c:xMode val="edge"/>
          <c:yMode val="edge"/>
          <c:x val="4.9445316571421059E-2"/>
          <c:y val="0.15231853342245913"/>
          <c:w val="0.60022844410288201"/>
          <c:h val="0.73423544883240921"/>
        </c:manualLayout>
      </c:layout>
      <c:pie3DChart>
        <c:varyColors val="1"/>
        <c:ser>
          <c:idx val="0"/>
          <c:order val="0"/>
          <c:tx>
            <c:strRef>
              <c:f>Лист1!$B$1</c:f>
              <c:strCache>
                <c:ptCount val="1"/>
                <c:pt idx="0">
                  <c:v>по состоянию на 31.12.2020</c:v>
                </c:pt>
              </c:strCache>
            </c:strRef>
          </c:tx>
          <c:explosion val="20"/>
          <c:dPt>
            <c:idx val="0"/>
            <c:bubble3D val="0"/>
            <c:spPr>
              <a:solidFill>
                <a:srgbClr val="FF0000"/>
              </a:solidFill>
            </c:spPr>
            <c:extLst>
              <c:ext xmlns:c16="http://schemas.microsoft.com/office/drawing/2014/chart" uri="{C3380CC4-5D6E-409C-BE32-E72D297353CC}">
                <c16:uniqueId val="{00000001-A50F-484D-917F-D9D5F82AED4F}"/>
              </c:ext>
            </c:extLst>
          </c:dPt>
          <c:dPt>
            <c:idx val="1"/>
            <c:bubble3D val="0"/>
            <c:explosion val="15"/>
            <c:spPr>
              <a:solidFill>
                <a:srgbClr val="FFFF00"/>
              </a:solidFill>
            </c:spPr>
            <c:extLst>
              <c:ext xmlns:c16="http://schemas.microsoft.com/office/drawing/2014/chart" uri="{C3380CC4-5D6E-409C-BE32-E72D297353CC}">
                <c16:uniqueId val="{00000003-A50F-484D-917F-D9D5F82AED4F}"/>
              </c:ext>
            </c:extLst>
          </c:dPt>
          <c:dPt>
            <c:idx val="2"/>
            <c:bubble3D val="0"/>
            <c:explosion val="21"/>
            <c:spPr>
              <a:solidFill>
                <a:srgbClr val="0070C0"/>
              </a:solidFill>
            </c:spPr>
            <c:extLst>
              <c:ext xmlns:c16="http://schemas.microsoft.com/office/drawing/2014/chart" uri="{C3380CC4-5D6E-409C-BE32-E72D297353CC}">
                <c16:uniqueId val="{00000005-A50F-484D-917F-D9D5F82AED4F}"/>
              </c:ext>
            </c:extLst>
          </c:dPt>
          <c:dPt>
            <c:idx val="3"/>
            <c:bubble3D val="0"/>
            <c:spPr>
              <a:solidFill>
                <a:srgbClr val="FFC000"/>
              </a:solidFill>
            </c:spPr>
            <c:extLst>
              <c:ext xmlns:c16="http://schemas.microsoft.com/office/drawing/2014/chart" uri="{C3380CC4-5D6E-409C-BE32-E72D297353CC}">
                <c16:uniqueId val="{00000007-A50F-484D-917F-D9D5F82AED4F}"/>
              </c:ext>
            </c:extLst>
          </c:dPt>
          <c:dPt>
            <c:idx val="4"/>
            <c:bubble3D val="0"/>
            <c:spPr>
              <a:solidFill>
                <a:schemeClr val="accent2">
                  <a:lumMod val="20000"/>
                  <a:lumOff val="80000"/>
                </a:schemeClr>
              </a:solidFill>
            </c:spPr>
            <c:extLst>
              <c:ext xmlns:c16="http://schemas.microsoft.com/office/drawing/2014/chart" uri="{C3380CC4-5D6E-409C-BE32-E72D297353CC}">
                <c16:uniqueId val="{00000009-A50F-484D-917F-D9D5F82AED4F}"/>
              </c:ext>
            </c:extLst>
          </c:dPt>
          <c:dPt>
            <c:idx val="5"/>
            <c:bubble3D val="0"/>
            <c:spPr>
              <a:solidFill>
                <a:srgbClr val="DA26C0"/>
              </a:solidFill>
            </c:spPr>
            <c:extLst>
              <c:ext xmlns:c16="http://schemas.microsoft.com/office/drawing/2014/chart" uri="{C3380CC4-5D6E-409C-BE32-E72D297353CC}">
                <c16:uniqueId val="{0000000B-A50F-484D-917F-D9D5F82AED4F}"/>
              </c:ext>
            </c:extLst>
          </c:dPt>
          <c:dPt>
            <c:idx val="6"/>
            <c:bubble3D val="0"/>
            <c:spPr>
              <a:solidFill>
                <a:srgbClr val="00B0F0"/>
              </a:solidFill>
            </c:spPr>
            <c:extLst>
              <c:ext xmlns:c16="http://schemas.microsoft.com/office/drawing/2014/chart" uri="{C3380CC4-5D6E-409C-BE32-E72D297353CC}">
                <c16:uniqueId val="{0000000D-A50F-484D-917F-D9D5F82AED4F}"/>
              </c:ext>
            </c:extLst>
          </c:dPt>
          <c:dLbls>
            <c:dLbl>
              <c:idx val="0"/>
              <c:layout>
                <c:manualLayout>
                  <c:x val="-1.3979750209242442E-2"/>
                  <c:y val="-1.926980866522120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A50F-484D-917F-D9D5F82AED4F}"/>
                </c:ext>
              </c:extLst>
            </c:dLbl>
            <c:dLbl>
              <c:idx val="1"/>
              <c:layout>
                <c:manualLayout>
                  <c:x val="-6.9194640143666426E-3"/>
                  <c:y val="2.58988930731484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A50F-484D-917F-D9D5F82AED4F}"/>
                </c:ext>
              </c:extLst>
            </c:dLbl>
            <c:dLbl>
              <c:idx val="2"/>
              <c:layout>
                <c:manualLayout>
                  <c:x val="-1.7961125602333806E-2"/>
                  <c:y val="9.559283350450770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A50F-484D-917F-D9D5F82AED4F}"/>
                </c:ext>
              </c:extLst>
            </c:dLbl>
            <c:dLbl>
              <c:idx val="3"/>
              <c:layout>
                <c:manualLayout>
                  <c:x val="-1.5686843324151045E-2"/>
                  <c:y val="-1.816698999581570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A50F-484D-917F-D9D5F82AED4F}"/>
                </c:ext>
              </c:extLst>
            </c:dLbl>
            <c:dLbl>
              <c:idx val="4"/>
              <c:layout>
                <c:manualLayout>
                  <c:x val="-6.6140919691540095E-3"/>
                  <c:y val="8.1128989311118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A50F-484D-917F-D9D5F82AED4F}"/>
                </c:ext>
              </c:extLst>
            </c:dLbl>
            <c:dLbl>
              <c:idx val="5"/>
              <c:layout>
                <c:manualLayout>
                  <c:x val="1.6367145283310208E-2"/>
                  <c:y val="-2.277576172543652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A50F-484D-917F-D9D5F82AED4F}"/>
                </c:ext>
              </c:extLst>
            </c:dLbl>
            <c:dLbl>
              <c:idx val="6"/>
              <c:layout>
                <c:manualLayout>
                  <c:x val="3.5644833708319633E-2"/>
                  <c:y val="2.76704712717233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A50F-484D-917F-D9D5F82AED4F}"/>
                </c:ext>
              </c:extLst>
            </c:dLbl>
            <c:dLbl>
              <c:idx val="7"/>
              <c:layout>
                <c:manualLayout>
                  <c:x val="2.9872081858473558E-2"/>
                  <c:y val="4.26910990022033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A50F-484D-917F-D9D5F82AED4F}"/>
                </c:ext>
              </c:extLst>
            </c:dLbl>
            <c:spPr>
              <a:noFill/>
              <a:ln>
                <a:noFill/>
              </a:ln>
              <a:effectLst/>
            </c:spPr>
            <c:txPr>
              <a:bodyPr/>
              <a:lstStyle/>
              <a:p>
                <a:pPr>
                  <a:defRPr sz="125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Лист1!$A$2:$A$8</c:f>
              <c:strCache>
                <c:ptCount val="7"/>
                <c:pt idx="0">
                  <c:v>АО "ТАНЕКО" (в т.ч. строит. площадки УРПС)</c:v>
                </c:pt>
                <c:pt idx="1">
                  <c:v>ПАО "НКНХ" (в т.ч. строит. площадки)</c:v>
                </c:pt>
                <c:pt idx="2">
                  <c:v>Предприятия строит. отрасли (КЭСП, Реммонтажсервис-НК, СТЭМ, ТЭКМОНТ)</c:v>
                </c:pt>
                <c:pt idx="3">
                  <c:v>Предприятия торговли и питания (Камская металлобаза, АБК-Пэймент)</c:v>
                </c:pt>
                <c:pt idx="4">
                  <c:v>АО "ТГК-16"</c:v>
                </c:pt>
                <c:pt idx="5">
                  <c:v>Транспортные предприятия</c:v>
                </c:pt>
                <c:pt idx="6">
                  <c:v>Станция скорой мед. помощи</c:v>
                </c:pt>
              </c:strCache>
            </c:strRef>
          </c:cat>
          <c:val>
            <c:numRef>
              <c:f>Лист1!$B$2:$B$8</c:f>
              <c:numCache>
                <c:formatCode>General</c:formatCode>
                <c:ptCount val="7"/>
                <c:pt idx="0">
                  <c:v>6</c:v>
                </c:pt>
                <c:pt idx="1">
                  <c:v>5</c:v>
                </c:pt>
                <c:pt idx="2">
                  <c:v>4</c:v>
                </c:pt>
                <c:pt idx="3">
                  <c:v>2</c:v>
                </c:pt>
                <c:pt idx="4">
                  <c:v>1</c:v>
                </c:pt>
                <c:pt idx="5">
                  <c:v>1</c:v>
                </c:pt>
                <c:pt idx="6">
                  <c:v>1</c:v>
                </c:pt>
              </c:numCache>
            </c:numRef>
          </c:val>
          <c:extLst>
            <c:ext xmlns:c16="http://schemas.microsoft.com/office/drawing/2014/chart" uri="{C3380CC4-5D6E-409C-BE32-E72D297353CC}">
              <c16:uniqueId val="{0000000F-A50F-484D-917F-D9D5F82AED4F}"/>
            </c:ext>
          </c:extLst>
        </c:ser>
        <c:dLbls>
          <c:showLegendKey val="0"/>
          <c:showVal val="0"/>
          <c:showCatName val="0"/>
          <c:showSerName val="0"/>
          <c:showPercent val="0"/>
          <c:showBubbleSize val="0"/>
          <c:showLeaderLines val="1"/>
        </c:dLbls>
      </c:pie3DChart>
    </c:plotArea>
    <c:legend>
      <c:legendPos val="r"/>
      <c:layout>
        <c:manualLayout>
          <c:xMode val="edge"/>
          <c:yMode val="edge"/>
          <c:x val="0.56244135117785188"/>
          <c:y val="1.9323671497584582E-2"/>
          <c:w val="0.43699633521042136"/>
          <c:h val="0.97869711916278102"/>
        </c:manualLayout>
      </c:layout>
      <c:overlay val="1"/>
      <c:txPr>
        <a:bodyPr/>
        <a:lstStyle/>
        <a:p>
          <a:pPr>
            <a:defRPr sz="1100">
              <a:latin typeface="Times New Roman" panose="02020603050405020304" pitchFamily="18" charset="0"/>
              <a:cs typeface="Times New Roman" panose="02020603050405020304" pitchFamily="18" charset="0"/>
            </a:defRPr>
          </a:pPr>
          <a:endParaRPr lang="ru-RU"/>
        </a:p>
      </c:txPr>
    </c:legend>
    <c:plotVisOnly val="1"/>
    <c:dispBlanksAs val="zero"/>
    <c:showDLblsOverMax val="0"/>
  </c:chart>
  <c:txPr>
    <a:bodyPr/>
    <a:lstStyle/>
    <a:p>
      <a:pPr>
        <a:defRPr sz="1400">
          <a:latin typeface="Arial" pitchFamily="34" charset="0"/>
          <a:cs typeface="Arial" pitchFamily="34" charset="0"/>
        </a:defRPr>
      </a:pPr>
      <a:endParaRPr lang="ru-RU"/>
    </a:p>
  </c:txPr>
  <c:externalData r:id="rId1">
    <c:autoUpdate val="0"/>
  </c:externalData>
  <c:userShapes r:id="rId2"/>
</c:chartSpace>
</file>

<file path=word/charts/chart5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8"/>
    </mc:Choice>
    <mc:Fallback>
      <c:style val="28"/>
    </mc:Fallback>
  </mc:AlternateContent>
  <c:chart>
    <c:autoTitleDeleted val="0"/>
    <c:plotArea>
      <c:layout>
        <c:manualLayout>
          <c:layoutTarget val="inner"/>
          <c:xMode val="edge"/>
          <c:yMode val="edge"/>
          <c:x val="9.4236111111111118E-2"/>
          <c:y val="4.3650793650793648E-2"/>
          <c:w val="0.67371281714785658"/>
          <c:h val="0.87494031996000499"/>
        </c:manualLayout>
      </c:layout>
      <c:barChart>
        <c:barDir val="bar"/>
        <c:grouping val="clustered"/>
        <c:varyColors val="0"/>
        <c:ser>
          <c:idx val="0"/>
          <c:order val="0"/>
          <c:tx>
            <c:strRef>
              <c:f>Лист1!$B$1</c:f>
              <c:strCache>
                <c:ptCount val="1"/>
                <c:pt idx="0">
                  <c:v>Всего</c:v>
                </c:pt>
              </c:strCache>
            </c:strRef>
          </c:tx>
          <c:invertIfNegative val="0"/>
          <c:dLbls>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Лист1!$B$2:$B$4</c:f>
              <c:numCache>
                <c:formatCode>General</c:formatCode>
                <c:ptCount val="3"/>
                <c:pt idx="0">
                  <c:v>2564</c:v>
                </c:pt>
                <c:pt idx="1">
                  <c:v>2759</c:v>
                </c:pt>
                <c:pt idx="2">
                  <c:v>2830</c:v>
                </c:pt>
              </c:numCache>
            </c:numRef>
          </c:val>
          <c:extLst>
            <c:ext xmlns:c16="http://schemas.microsoft.com/office/drawing/2014/chart" uri="{C3380CC4-5D6E-409C-BE32-E72D297353CC}">
              <c16:uniqueId val="{00000000-73D3-4F6F-88B6-735272751252}"/>
            </c:ext>
          </c:extLst>
        </c:ser>
        <c:ser>
          <c:idx val="1"/>
          <c:order val="1"/>
          <c:tx>
            <c:strRef>
              <c:f>Лист1!$C$1</c:f>
              <c:strCache>
                <c:ptCount val="1"/>
                <c:pt idx="0">
                  <c:v>ЖКХ</c:v>
                </c:pt>
              </c:strCache>
            </c:strRef>
          </c:tx>
          <c:invertIfNegative val="0"/>
          <c:dLbls>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Лист1!$C$2:$C$4</c:f>
              <c:numCache>
                <c:formatCode>General</c:formatCode>
                <c:ptCount val="3"/>
                <c:pt idx="0">
                  <c:v>1186</c:v>
                </c:pt>
                <c:pt idx="1">
                  <c:v>1296</c:v>
                </c:pt>
                <c:pt idx="2">
                  <c:v>608</c:v>
                </c:pt>
              </c:numCache>
            </c:numRef>
          </c:val>
          <c:extLst>
            <c:ext xmlns:c16="http://schemas.microsoft.com/office/drawing/2014/chart" uri="{C3380CC4-5D6E-409C-BE32-E72D297353CC}">
              <c16:uniqueId val="{00000001-73D3-4F6F-88B6-735272751252}"/>
            </c:ext>
          </c:extLst>
        </c:ser>
        <c:ser>
          <c:idx val="2"/>
          <c:order val="2"/>
          <c:tx>
            <c:strRef>
              <c:f>Лист1!$D$1</c:f>
              <c:strCache>
                <c:ptCount val="1"/>
                <c:pt idx="0">
                  <c:v>Социальные</c:v>
                </c:pt>
              </c:strCache>
            </c:strRef>
          </c:tx>
          <c:invertIfNegative val="0"/>
          <c:dLbls>
            <c:spPr>
              <a:noFill/>
              <a:ln>
                <a:noFill/>
              </a:ln>
              <a:effectLst/>
            </c:spPr>
            <c:txPr>
              <a:bodyPr/>
              <a:lstStyle/>
              <a:p>
                <a:pPr>
                  <a:defRPr b="1">
                    <a:latin typeface="Times New Roman" pitchFamily="18" charset="0"/>
                    <a:cs typeface="Times New Roman"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Лист1!$D$2:$D$4</c:f>
              <c:numCache>
                <c:formatCode>General</c:formatCode>
                <c:ptCount val="3"/>
                <c:pt idx="0">
                  <c:v>541</c:v>
                </c:pt>
                <c:pt idx="1">
                  <c:v>563</c:v>
                </c:pt>
                <c:pt idx="2">
                  <c:v>1408</c:v>
                </c:pt>
              </c:numCache>
            </c:numRef>
          </c:val>
          <c:extLst>
            <c:ext xmlns:c16="http://schemas.microsoft.com/office/drawing/2014/chart" uri="{C3380CC4-5D6E-409C-BE32-E72D297353CC}">
              <c16:uniqueId val="{00000002-73D3-4F6F-88B6-735272751252}"/>
            </c:ext>
          </c:extLst>
        </c:ser>
        <c:ser>
          <c:idx val="3"/>
          <c:order val="3"/>
          <c:tx>
            <c:strRef>
              <c:f>Лист1!$E$1</c:f>
              <c:strCache>
                <c:ptCount val="1"/>
                <c:pt idx="0">
                  <c:v>Бытовые</c:v>
                </c:pt>
              </c:strCache>
            </c:strRef>
          </c:tx>
          <c:invertIfNegative val="0"/>
          <c:dLbls>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Лист1!$E$2:$E$4</c:f>
              <c:numCache>
                <c:formatCode>General</c:formatCode>
                <c:ptCount val="3"/>
                <c:pt idx="0">
                  <c:v>454</c:v>
                </c:pt>
                <c:pt idx="1">
                  <c:v>447</c:v>
                </c:pt>
                <c:pt idx="2">
                  <c:v>478</c:v>
                </c:pt>
              </c:numCache>
            </c:numRef>
          </c:val>
          <c:extLst>
            <c:ext xmlns:c16="http://schemas.microsoft.com/office/drawing/2014/chart" uri="{C3380CC4-5D6E-409C-BE32-E72D297353CC}">
              <c16:uniqueId val="{00000003-73D3-4F6F-88B6-735272751252}"/>
            </c:ext>
          </c:extLst>
        </c:ser>
        <c:ser>
          <c:idx val="4"/>
          <c:order val="4"/>
          <c:tx>
            <c:strRef>
              <c:f>Лист1!$F$1</c:f>
              <c:strCache>
                <c:ptCount val="1"/>
                <c:pt idx="0">
                  <c:v>Прочие</c:v>
                </c:pt>
              </c:strCache>
            </c:strRef>
          </c:tx>
          <c:invertIfNegative val="0"/>
          <c:dLbls>
            <c:spPr>
              <a:noFill/>
              <a:ln>
                <a:noFill/>
              </a:ln>
              <a:effectLst/>
            </c:spPr>
            <c:txPr>
              <a:bodyPr/>
              <a:lstStyle/>
              <a:p>
                <a:pPr>
                  <a:defRPr b="1">
                    <a:latin typeface="Times New Roman" pitchFamily="18" charset="0"/>
                    <a:cs typeface="Times New Roman" pitchFamily="18" charset="0"/>
                  </a:defRPr>
                </a:pPr>
                <a:endParaRPr lang="ru-RU"/>
              </a:p>
            </c:txPr>
            <c:dLblPos val="inBase"/>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Лист1!$A$2:$A$4</c:f>
              <c:numCache>
                <c:formatCode>General</c:formatCode>
                <c:ptCount val="3"/>
                <c:pt idx="0">
                  <c:v>2018</c:v>
                </c:pt>
                <c:pt idx="1">
                  <c:v>2019</c:v>
                </c:pt>
                <c:pt idx="2">
                  <c:v>2020</c:v>
                </c:pt>
              </c:numCache>
            </c:numRef>
          </c:cat>
          <c:val>
            <c:numRef>
              <c:f>Лист1!$F$2:$F$4</c:f>
              <c:numCache>
                <c:formatCode>General</c:formatCode>
                <c:ptCount val="3"/>
                <c:pt idx="0">
                  <c:v>383</c:v>
                </c:pt>
                <c:pt idx="1">
                  <c:v>446</c:v>
                </c:pt>
                <c:pt idx="2">
                  <c:v>357</c:v>
                </c:pt>
              </c:numCache>
            </c:numRef>
          </c:val>
          <c:extLst>
            <c:ext xmlns:c16="http://schemas.microsoft.com/office/drawing/2014/chart" uri="{C3380CC4-5D6E-409C-BE32-E72D297353CC}">
              <c16:uniqueId val="{00000004-73D3-4F6F-88B6-735272751252}"/>
            </c:ext>
          </c:extLst>
        </c:ser>
        <c:dLbls>
          <c:showLegendKey val="0"/>
          <c:showVal val="0"/>
          <c:showCatName val="0"/>
          <c:showSerName val="0"/>
          <c:showPercent val="0"/>
          <c:showBubbleSize val="0"/>
        </c:dLbls>
        <c:gapWidth val="150"/>
        <c:axId val="79334784"/>
        <c:axId val="79344768"/>
      </c:barChart>
      <c:catAx>
        <c:axId val="79334784"/>
        <c:scaling>
          <c:orientation val="minMax"/>
        </c:scaling>
        <c:delete val="0"/>
        <c:axPos val="l"/>
        <c:numFmt formatCode="General" sourceLinked="1"/>
        <c:majorTickMark val="out"/>
        <c:minorTickMark val="none"/>
        <c:tickLblPos val="nextTo"/>
        <c:txPr>
          <a:bodyPr/>
          <a:lstStyle/>
          <a:p>
            <a:pPr>
              <a:defRPr sz="1200" b="1">
                <a:latin typeface="Times New Roman" pitchFamily="18" charset="0"/>
                <a:cs typeface="Times New Roman" pitchFamily="18" charset="0"/>
              </a:defRPr>
            </a:pPr>
            <a:endParaRPr lang="ru-RU"/>
          </a:p>
        </c:txPr>
        <c:crossAx val="79344768"/>
        <c:crosses val="autoZero"/>
        <c:auto val="1"/>
        <c:lblAlgn val="ctr"/>
        <c:lblOffset val="100"/>
        <c:noMultiLvlLbl val="0"/>
      </c:catAx>
      <c:valAx>
        <c:axId val="79344768"/>
        <c:scaling>
          <c:orientation val="minMax"/>
        </c:scaling>
        <c:delete val="0"/>
        <c:axPos val="b"/>
        <c:majorGridlines/>
        <c:numFmt formatCode="General" sourceLinked="1"/>
        <c:majorTickMark val="out"/>
        <c:minorTickMark val="none"/>
        <c:tickLblPos val="nextTo"/>
        <c:txPr>
          <a:bodyPr/>
          <a:lstStyle/>
          <a:p>
            <a:pPr>
              <a:defRPr>
                <a:latin typeface="Times New Roman" panose="02020603050405020304" pitchFamily="18" charset="0"/>
                <a:cs typeface="Times New Roman" panose="02020603050405020304" pitchFamily="18" charset="0"/>
              </a:defRPr>
            </a:pPr>
            <a:endParaRPr lang="ru-RU"/>
          </a:p>
        </c:txPr>
        <c:crossAx val="79334784"/>
        <c:crosses val="autoZero"/>
        <c:crossBetween val="between"/>
      </c:valAx>
    </c:plotArea>
    <c:legend>
      <c:legendPos val="r"/>
      <c:overlay val="0"/>
      <c:txPr>
        <a:bodyPr/>
        <a:lstStyle/>
        <a:p>
          <a:pPr>
            <a:defRPr sz="1200" b="1">
              <a:latin typeface="Times New Roman" pitchFamily="18" charset="0"/>
              <a:cs typeface="Times New Roman" pitchFamily="18" charset="0"/>
            </a:defRPr>
          </a:pPr>
          <a:endParaRPr lang="ru-RU"/>
        </a:p>
      </c:txPr>
    </c:legend>
    <c:plotVisOnly val="1"/>
    <c:dispBlanksAs val="gap"/>
    <c:showDLblsOverMax val="0"/>
  </c:chart>
  <c:externalData r:id="rId1">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Посещение неблагополучных семей</c:v>
                </c:pt>
              </c:strCache>
            </c:strRef>
          </c:tx>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2018 год </c:v>
                </c:pt>
                <c:pt idx="1">
                  <c:v>2019 год</c:v>
                </c:pt>
                <c:pt idx="2">
                  <c:v>2020 год</c:v>
                </c:pt>
              </c:strCache>
            </c:strRef>
          </c:cat>
          <c:val>
            <c:numRef>
              <c:f>Лист1!$B$2:$B$4</c:f>
              <c:numCache>
                <c:formatCode>General</c:formatCode>
                <c:ptCount val="3"/>
                <c:pt idx="0">
                  <c:v>510</c:v>
                </c:pt>
                <c:pt idx="1">
                  <c:v>237</c:v>
                </c:pt>
                <c:pt idx="2">
                  <c:v>218</c:v>
                </c:pt>
              </c:numCache>
            </c:numRef>
          </c:val>
          <c:extLst>
            <c:ext xmlns:c16="http://schemas.microsoft.com/office/drawing/2014/chart" uri="{C3380CC4-5D6E-409C-BE32-E72D297353CC}">
              <c16:uniqueId val="{00000000-2DC5-4290-ACBC-411CB3EC6E54}"/>
            </c:ext>
          </c:extLst>
        </c:ser>
        <c:ser>
          <c:idx val="1"/>
          <c:order val="1"/>
          <c:tx>
            <c:strRef>
              <c:f>Лист1!$C$1</c:f>
              <c:strCache>
                <c:ptCount val="1"/>
                <c:pt idx="0">
                  <c:v>Участие в школьной комиссии дисциплины и порядка</c:v>
                </c:pt>
              </c:strCache>
            </c:strRef>
          </c:tx>
          <c:spPr>
            <a:solidFill>
              <a:schemeClr val="accent2"/>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2018 год </c:v>
                </c:pt>
                <c:pt idx="1">
                  <c:v>2019 год</c:v>
                </c:pt>
                <c:pt idx="2">
                  <c:v>2020 год</c:v>
                </c:pt>
              </c:strCache>
            </c:strRef>
          </c:cat>
          <c:val>
            <c:numRef>
              <c:f>Лист1!$C$2:$C$4</c:f>
              <c:numCache>
                <c:formatCode>General</c:formatCode>
                <c:ptCount val="3"/>
                <c:pt idx="0">
                  <c:v>487</c:v>
                </c:pt>
                <c:pt idx="1">
                  <c:v>133</c:v>
                </c:pt>
                <c:pt idx="2">
                  <c:v>88</c:v>
                </c:pt>
              </c:numCache>
            </c:numRef>
          </c:val>
          <c:extLst>
            <c:ext xmlns:c16="http://schemas.microsoft.com/office/drawing/2014/chart" uri="{C3380CC4-5D6E-409C-BE32-E72D297353CC}">
              <c16:uniqueId val="{00000001-2DC5-4290-ACBC-411CB3EC6E54}"/>
            </c:ext>
          </c:extLst>
        </c:ser>
        <c:ser>
          <c:idx val="2"/>
          <c:order val="2"/>
          <c:tx>
            <c:strRef>
              <c:f>Лист1!$D$1</c:f>
              <c:strCache>
                <c:ptCount val="1"/>
                <c:pt idx="0">
                  <c:v>Совместные рейды с участковыми уполномоченными полиции, инспекторами по делам несовершеннолетних</c:v>
                </c:pt>
              </c:strCache>
            </c:strRef>
          </c:tx>
          <c:spPr>
            <a:solidFill>
              <a:schemeClr val="accent3"/>
            </a:solidFill>
            <a:ln w="12700">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Лист1!$A$2:$A$4</c:f>
              <c:strCache>
                <c:ptCount val="3"/>
                <c:pt idx="0">
                  <c:v>2018 год </c:v>
                </c:pt>
                <c:pt idx="1">
                  <c:v>2019 год</c:v>
                </c:pt>
                <c:pt idx="2">
                  <c:v>2020 год</c:v>
                </c:pt>
              </c:strCache>
            </c:strRef>
          </c:cat>
          <c:val>
            <c:numRef>
              <c:f>Лист1!$D$2:$D$4</c:f>
              <c:numCache>
                <c:formatCode>General</c:formatCode>
                <c:ptCount val="3"/>
                <c:pt idx="0">
                  <c:v>198</c:v>
                </c:pt>
                <c:pt idx="1">
                  <c:v>410</c:v>
                </c:pt>
                <c:pt idx="2">
                  <c:v>1502</c:v>
                </c:pt>
              </c:numCache>
            </c:numRef>
          </c:val>
          <c:extLst>
            <c:ext xmlns:c16="http://schemas.microsoft.com/office/drawing/2014/chart" uri="{C3380CC4-5D6E-409C-BE32-E72D297353CC}">
              <c16:uniqueId val="{00000002-2DC5-4290-ACBC-411CB3EC6E54}"/>
            </c:ext>
          </c:extLst>
        </c:ser>
        <c:dLbls>
          <c:showLegendKey val="0"/>
          <c:showVal val="0"/>
          <c:showCatName val="0"/>
          <c:showSerName val="0"/>
          <c:showPercent val="0"/>
          <c:showBubbleSize val="0"/>
        </c:dLbls>
        <c:gapWidth val="219"/>
        <c:shape val="box"/>
        <c:axId val="79398016"/>
        <c:axId val="79399552"/>
        <c:axId val="0"/>
      </c:bar3DChart>
      <c:catAx>
        <c:axId val="7939801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79399552"/>
        <c:crosses val="autoZero"/>
        <c:auto val="1"/>
        <c:lblAlgn val="ctr"/>
        <c:lblOffset val="100"/>
        <c:noMultiLvlLbl val="0"/>
      </c:catAx>
      <c:valAx>
        <c:axId val="79399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79398016"/>
        <c:crosses val="autoZero"/>
        <c:crossBetween val="between"/>
      </c:valAx>
      <c:spPr>
        <a:noFill/>
        <a:ln>
          <a:noFill/>
        </a:ln>
        <a:effectLst/>
      </c:spPr>
    </c:plotArea>
    <c:legend>
      <c:legendPos val="b"/>
      <c:layout>
        <c:manualLayout>
          <c:xMode val="edge"/>
          <c:yMode val="edge"/>
          <c:x val="5.7356812216654736E-2"/>
          <c:y val="0.68160001039474027"/>
          <c:w val="0.86638327682349314"/>
          <c:h val="0.27531017446348616"/>
        </c:manualLayout>
      </c:layout>
      <c:overlay val="0"/>
      <c:spPr>
        <a:noFill/>
        <a:ln>
          <a:noFill/>
        </a:ln>
        <a:effectLst/>
      </c:spPr>
      <c:txPr>
        <a:bodyPr rot="0" spcFirstLastPara="1" vertOverflow="ellipsis" vert="horz" wrap="square" anchor="ctr" anchorCtr="1"/>
        <a:lstStyle/>
        <a:p>
          <a:pPr>
            <a:defRPr sz="11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'[графики - КОМПЛЕКСНЫЙ.xlsx]Лист1'!$A$4</c:f>
              <c:strCache>
                <c:ptCount val="1"/>
                <c:pt idx="0">
                  <c:v>зарегистрировано</c:v>
                </c:pt>
              </c:strCache>
            </c:strRef>
          </c:tx>
          <c:spPr>
            <a:gradFill>
              <a:gsLst>
                <a:gs pos="0">
                  <a:srgbClr val="FF66CC"/>
                </a:gs>
                <a:gs pos="50000">
                  <a:srgbClr val="0066FF"/>
                </a:gs>
                <a:gs pos="100000">
                  <a:srgbClr val="006666"/>
                </a:gs>
              </a:gsLst>
              <a:lin ang="5400000" scaled="0"/>
            </a:gradFill>
            <a:scene3d>
              <a:camera prst="orthographicFront"/>
              <a:lightRig rig="threePt" dir="t"/>
            </a:scene3d>
            <a:sp3d>
              <a:bevelT w="139700" h="139700" prst="divot"/>
            </a:sp3d>
          </c:spPr>
          <c:invertIfNegative val="0"/>
          <c:dLbls>
            <c:dLbl>
              <c:idx val="0"/>
              <c:layout>
                <c:manualLayout>
                  <c:x val="-2.2675732912720379E-3"/>
                  <c:y val="1.587301587301587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C43-4842-812E-760BFCB0D35D}"/>
                </c:ext>
              </c:extLst>
            </c:dLbl>
            <c:dLbl>
              <c:idx val="1"/>
              <c:layout>
                <c:manualLayout>
                  <c:x val="-2.2675732912719316E-3"/>
                  <c:y val="-1.388868058159396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C43-4842-812E-760BFCB0D35D}"/>
                </c:ext>
              </c:extLst>
            </c:dLbl>
            <c:dLbl>
              <c:idx val="2"/>
              <c:layout>
                <c:manualLayout>
                  <c:x val="-9.0702931650877266E-3"/>
                  <c:y val="1.58730158730158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8C43-4842-812E-760BFCB0D35D}"/>
                </c:ext>
              </c:extLst>
            </c:dLbl>
            <c:dLbl>
              <c:idx val="3"/>
              <c:layout>
                <c:manualLayout>
                  <c:x val="-2.2677518403499846E-3"/>
                  <c:y val="5.291005291005290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8C43-4842-812E-760BFCB0D35D}"/>
                </c:ext>
              </c:extLst>
            </c:dLbl>
            <c:dLbl>
              <c:idx val="4"/>
              <c:layout>
                <c:manualLayout>
                  <c:x val="-6.0652874678673555E-6"/>
                  <c:y val="-2.0822106747445336E-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8C43-4842-812E-760BFCB0D35D}"/>
                </c:ext>
              </c:extLst>
            </c:dLbl>
            <c:spPr>
              <a:noFill/>
              <a:ln>
                <a:noFill/>
              </a:ln>
              <a:effectLst/>
            </c:spPr>
            <c:txPr>
              <a:bodyPr/>
              <a:lstStyle/>
              <a:p>
                <a:pPr>
                  <a:defRPr sz="8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КОМПЛЕКСНЫЙ.xlsx]Лист1'!$B$3:$F$3</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КОМПЛЕКСНЫЙ.xlsx]Лист1'!$B$4:$F$4</c:f>
              <c:numCache>
                <c:formatCode>General</c:formatCode>
                <c:ptCount val="5"/>
                <c:pt idx="0">
                  <c:v>2885</c:v>
                </c:pt>
                <c:pt idx="1">
                  <c:v>2825</c:v>
                </c:pt>
                <c:pt idx="2">
                  <c:v>2643</c:v>
                </c:pt>
                <c:pt idx="3">
                  <c:v>2726</c:v>
                </c:pt>
                <c:pt idx="4">
                  <c:v>2768</c:v>
                </c:pt>
              </c:numCache>
            </c:numRef>
          </c:val>
          <c:extLst>
            <c:ext xmlns:c16="http://schemas.microsoft.com/office/drawing/2014/chart" uri="{C3380CC4-5D6E-409C-BE32-E72D297353CC}">
              <c16:uniqueId val="{00000005-8C43-4842-812E-760BFCB0D35D}"/>
            </c:ext>
          </c:extLst>
        </c:ser>
        <c:ser>
          <c:idx val="1"/>
          <c:order val="1"/>
          <c:tx>
            <c:strRef>
              <c:f>'[графики - КОМПЛЕКСНЫЙ.xlsx]Лист1'!$A$5</c:f>
              <c:strCache>
                <c:ptCount val="1"/>
                <c:pt idx="0">
                  <c:v>расследовано</c:v>
                </c:pt>
              </c:strCache>
            </c:strRef>
          </c:tx>
          <c:spPr>
            <a:gradFill>
              <a:gsLst>
                <a:gs pos="0">
                  <a:srgbClr val="990033"/>
                </a:gs>
                <a:gs pos="50000">
                  <a:srgbClr val="CC0066"/>
                </a:gs>
                <a:gs pos="100000">
                  <a:srgbClr val="FF6699"/>
                </a:gs>
              </a:gsLst>
              <a:lin ang="5400000" scaled="0"/>
            </a:gradFill>
            <a:scene3d>
              <a:camera prst="orthographicFront"/>
              <a:lightRig rig="threePt" dir="t"/>
            </a:scene3d>
            <a:sp3d>
              <a:bevelT w="139700" h="139700" prst="divot"/>
            </a:sp3d>
          </c:spPr>
          <c:invertIfNegative val="0"/>
          <c:dLbls>
            <c:dLbl>
              <c:idx val="0"/>
              <c:layout>
                <c:manualLayout>
                  <c:x val="-2.2675732912719316E-3"/>
                  <c:y val="1.58725992584260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8C43-4842-812E-760BFCB0D35D}"/>
                </c:ext>
              </c:extLst>
            </c:dLbl>
            <c:dLbl>
              <c:idx val="1"/>
              <c:layout>
                <c:manualLayout>
                  <c:x val="4.5351465825438633E-3"/>
                  <c:y val="1.058201058201058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8C43-4842-812E-760BFCB0D35D}"/>
                </c:ext>
              </c:extLst>
            </c:dLbl>
            <c:dLbl>
              <c:idx val="2"/>
              <c:layout>
                <c:manualLayout>
                  <c:x val="-2.2675732912720379E-3"/>
                  <c:y val="1.05820105820106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8C43-4842-812E-760BFCB0D35D}"/>
                </c:ext>
              </c:extLst>
            </c:dLbl>
            <c:dLbl>
              <c:idx val="3"/>
              <c:layout>
                <c:manualLayout>
                  <c:x val="-1.7854907805290802E-7"/>
                  <c:y val="1.5873015873015872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8C43-4842-812E-760BFCB0D35D}"/>
                </c:ext>
              </c:extLst>
            </c:dLbl>
            <c:dLbl>
              <c:idx val="4"/>
              <c:layout>
                <c:manualLayout>
                  <c:x val="-2.2675732912720379E-3"/>
                  <c:y val="1.05820105820105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8C43-4842-812E-760BFCB0D35D}"/>
                </c:ext>
              </c:extLst>
            </c:dLbl>
            <c:spPr>
              <a:noFill/>
              <a:ln>
                <a:noFill/>
              </a:ln>
              <a:effectLst/>
            </c:spPr>
            <c:txPr>
              <a:bodyPr/>
              <a:lstStyle/>
              <a:p>
                <a:pPr>
                  <a:defRPr sz="8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КОМПЛЕКСНЫЙ.xlsx]Лист1'!$B$3:$F$3</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КОМПЛЕКСНЫЙ.xlsx]Лист1'!$B$5:$F$5</c:f>
              <c:numCache>
                <c:formatCode>General</c:formatCode>
                <c:ptCount val="5"/>
                <c:pt idx="0">
                  <c:v>2178</c:v>
                </c:pt>
                <c:pt idx="1">
                  <c:v>1652</c:v>
                </c:pt>
                <c:pt idx="2">
                  <c:v>1487</c:v>
                </c:pt>
                <c:pt idx="3">
                  <c:v>1338</c:v>
                </c:pt>
                <c:pt idx="4">
                  <c:v>1215</c:v>
                </c:pt>
              </c:numCache>
            </c:numRef>
          </c:val>
          <c:extLst>
            <c:ext xmlns:c16="http://schemas.microsoft.com/office/drawing/2014/chart" uri="{C3380CC4-5D6E-409C-BE32-E72D297353CC}">
              <c16:uniqueId val="{0000000B-8C43-4842-812E-760BFCB0D35D}"/>
            </c:ext>
          </c:extLst>
        </c:ser>
        <c:ser>
          <c:idx val="2"/>
          <c:order val="2"/>
          <c:tx>
            <c:strRef>
              <c:f>'[графики - КОМПЛЕКСНЫЙ.xlsx]Лист1'!$A$6</c:f>
              <c:strCache>
                <c:ptCount val="1"/>
                <c:pt idx="0">
                  <c:v>приостановлено</c:v>
                </c:pt>
              </c:strCache>
            </c:strRef>
          </c:tx>
          <c:spPr>
            <a:gradFill>
              <a:gsLst>
                <a:gs pos="0">
                  <a:srgbClr val="99CC00"/>
                </a:gs>
                <a:gs pos="50000">
                  <a:srgbClr val="99FF33"/>
                </a:gs>
                <a:gs pos="100000">
                  <a:srgbClr val="009900"/>
                </a:gs>
              </a:gsLst>
              <a:lin ang="5400000" scaled="0"/>
            </a:gradFill>
            <a:scene3d>
              <a:camera prst="orthographicFront"/>
              <a:lightRig rig="threePt" dir="t"/>
            </a:scene3d>
            <a:sp3d>
              <a:bevelT w="139700" h="139700" prst="divot"/>
            </a:sp3d>
          </c:spPr>
          <c:invertIfNegative val="0"/>
          <c:dLbls>
            <c:spPr>
              <a:noFill/>
              <a:ln>
                <a:noFill/>
              </a:ln>
              <a:effectLst/>
            </c:spPr>
            <c:txPr>
              <a:bodyPr/>
              <a:lstStyle/>
              <a:p>
                <a:pPr>
                  <a:defRPr sz="8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КОМПЛЕКСНЫЙ.xlsx]Лист1'!$B$3:$F$3</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КОМПЛЕКСНЫЙ.xlsx]Лист1'!$B$6:$F$6</c:f>
              <c:numCache>
                <c:formatCode>General</c:formatCode>
                <c:ptCount val="5"/>
                <c:pt idx="0">
                  <c:v>777</c:v>
                </c:pt>
                <c:pt idx="1">
                  <c:v>1019</c:v>
                </c:pt>
                <c:pt idx="2">
                  <c:v>1166</c:v>
                </c:pt>
                <c:pt idx="3">
                  <c:v>1338</c:v>
                </c:pt>
                <c:pt idx="4">
                  <c:v>1457</c:v>
                </c:pt>
              </c:numCache>
            </c:numRef>
          </c:val>
          <c:extLst>
            <c:ext xmlns:c16="http://schemas.microsoft.com/office/drawing/2014/chart" uri="{C3380CC4-5D6E-409C-BE32-E72D297353CC}">
              <c16:uniqueId val="{0000000C-8C43-4842-812E-760BFCB0D35D}"/>
            </c:ext>
          </c:extLst>
        </c:ser>
        <c:dLbls>
          <c:showLegendKey val="0"/>
          <c:showVal val="0"/>
          <c:showCatName val="0"/>
          <c:showSerName val="0"/>
          <c:showPercent val="0"/>
          <c:showBubbleSize val="0"/>
        </c:dLbls>
        <c:gapWidth val="88"/>
        <c:axId val="80492800"/>
        <c:axId val="80498688"/>
      </c:barChart>
      <c:lineChart>
        <c:grouping val="standard"/>
        <c:varyColors val="0"/>
        <c:ser>
          <c:idx val="3"/>
          <c:order val="3"/>
          <c:tx>
            <c:strRef>
              <c:f>'[графики - КОМПЛЕКСНЫЙ.xlsx]Лист1'!$A$7</c:f>
              <c:strCache>
                <c:ptCount val="1"/>
                <c:pt idx="0">
                  <c:v>% расследованных</c:v>
                </c:pt>
              </c:strCache>
            </c:strRef>
          </c:tx>
          <c:spPr>
            <a:ln w="38100">
              <a:solidFill>
                <a:srgbClr val="FF0000"/>
              </a:solidFill>
            </a:ln>
          </c:spPr>
          <c:marker>
            <c:symbol val="circle"/>
            <c:size val="20"/>
            <c:spPr>
              <a:solidFill>
                <a:srgbClr val="FF99FF"/>
              </a:solidFill>
              <a:ln>
                <a:solidFill>
                  <a:srgbClr val="FF0000"/>
                </a:solidFill>
              </a:ln>
              <a:scene3d>
                <a:camera prst="orthographicFront"/>
                <a:lightRig rig="threePt" dir="t"/>
              </a:scene3d>
              <a:sp3d>
                <a:bevelT/>
              </a:sp3d>
            </c:spPr>
          </c:marker>
          <c:dLbls>
            <c:dLbl>
              <c:idx val="0"/>
              <c:layout>
                <c:manualLayout>
                  <c:x val="-4.9886612407982499E-2"/>
                  <c:y val="-1.058201058201058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8C43-4842-812E-760BFCB0D35D}"/>
                </c:ext>
              </c:extLst>
            </c:dLbl>
            <c:dLbl>
              <c:idx val="1"/>
              <c:layout>
                <c:manualLayout>
                  <c:x val="0"/>
                  <c:y val="-5.2910052910052924E-3"/>
                </c:manualLayout>
              </c:layout>
              <c:dLblPos val="ct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8C43-4842-812E-760BFCB0D35D}"/>
                </c:ext>
              </c:extLst>
            </c:dLbl>
            <c:dLbl>
              <c:idx val="4"/>
              <c:layout>
                <c:manualLayout>
                  <c:x val="-4.9884670342706584E-2"/>
                  <c:y val="-7.0795162941314144E-6"/>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8C43-4842-812E-760BFCB0D35D}"/>
                </c:ext>
              </c:extLst>
            </c:dLbl>
            <c:spPr>
              <a:noFill/>
              <a:ln>
                <a:noFill/>
              </a:ln>
              <a:effectLst/>
            </c:spPr>
            <c:txPr>
              <a:bodyPr/>
              <a:lstStyle/>
              <a:p>
                <a:pPr>
                  <a:defRPr sz="790" b="1" baseline="0">
                    <a:latin typeface="Times New Roman" pitchFamily="18" charset="0"/>
                    <a:cs typeface="Times New Roman" pitchFamily="18" charset="0"/>
                  </a:defRPr>
                </a:pPr>
                <a:endParaRPr lang="ru-RU"/>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КОМПЛЕКСНЫЙ.xlsx]Лист1'!$B$3:$F$3</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КОМПЛЕКСНЫЙ.xlsx]Лист1'!$B$7:$F$7</c:f>
              <c:numCache>
                <c:formatCode>General</c:formatCode>
                <c:ptCount val="5"/>
                <c:pt idx="0">
                  <c:v>73.7</c:v>
                </c:pt>
                <c:pt idx="1">
                  <c:v>61.8</c:v>
                </c:pt>
                <c:pt idx="2">
                  <c:v>56</c:v>
                </c:pt>
                <c:pt idx="3">
                  <c:v>50</c:v>
                </c:pt>
                <c:pt idx="4">
                  <c:v>45.5</c:v>
                </c:pt>
              </c:numCache>
            </c:numRef>
          </c:val>
          <c:smooth val="0"/>
          <c:extLst>
            <c:ext xmlns:c16="http://schemas.microsoft.com/office/drawing/2014/chart" uri="{C3380CC4-5D6E-409C-BE32-E72D297353CC}">
              <c16:uniqueId val="{00000010-8C43-4842-812E-760BFCB0D35D}"/>
            </c:ext>
          </c:extLst>
        </c:ser>
        <c:dLbls>
          <c:showLegendKey val="0"/>
          <c:showVal val="0"/>
          <c:showCatName val="0"/>
          <c:showSerName val="0"/>
          <c:showPercent val="0"/>
          <c:showBubbleSize val="0"/>
        </c:dLbls>
        <c:marker val="1"/>
        <c:smooth val="0"/>
        <c:axId val="80501760"/>
        <c:axId val="80500224"/>
      </c:lineChart>
      <c:catAx>
        <c:axId val="80492800"/>
        <c:scaling>
          <c:orientation val="minMax"/>
        </c:scaling>
        <c:delete val="0"/>
        <c:axPos val="b"/>
        <c:numFmt formatCode="General" sourceLinked="0"/>
        <c:majorTickMark val="out"/>
        <c:minorTickMark val="none"/>
        <c:tickLblPos val="nextTo"/>
        <c:spPr>
          <a:ln w="34925">
            <a:solidFill>
              <a:schemeClr val="tx2">
                <a:lumMod val="75000"/>
              </a:schemeClr>
            </a:solidFill>
          </a:ln>
        </c:spPr>
        <c:txPr>
          <a:bodyPr/>
          <a:lstStyle/>
          <a:p>
            <a:pPr>
              <a:defRPr sz="900" b="1">
                <a:latin typeface="Times New Roman" pitchFamily="18" charset="0"/>
                <a:cs typeface="Times New Roman" pitchFamily="18" charset="0"/>
              </a:defRPr>
            </a:pPr>
            <a:endParaRPr lang="ru-RU"/>
          </a:p>
        </c:txPr>
        <c:crossAx val="80498688"/>
        <c:crosses val="autoZero"/>
        <c:auto val="1"/>
        <c:lblAlgn val="ctr"/>
        <c:lblOffset val="100"/>
        <c:noMultiLvlLbl val="0"/>
      </c:catAx>
      <c:valAx>
        <c:axId val="80498688"/>
        <c:scaling>
          <c:orientation val="minMax"/>
        </c:scaling>
        <c:delete val="0"/>
        <c:axPos val="l"/>
        <c:numFmt formatCode="General" sourceLinked="1"/>
        <c:majorTickMark val="none"/>
        <c:minorTickMark val="none"/>
        <c:tickLblPos val="none"/>
        <c:spPr>
          <a:ln>
            <a:noFill/>
          </a:ln>
        </c:spPr>
        <c:crossAx val="80492800"/>
        <c:crosses val="autoZero"/>
        <c:crossBetween val="between"/>
      </c:valAx>
      <c:valAx>
        <c:axId val="80500224"/>
        <c:scaling>
          <c:orientation val="minMax"/>
        </c:scaling>
        <c:delete val="0"/>
        <c:axPos val="r"/>
        <c:numFmt formatCode="General" sourceLinked="1"/>
        <c:majorTickMark val="none"/>
        <c:minorTickMark val="none"/>
        <c:tickLblPos val="none"/>
        <c:spPr>
          <a:ln>
            <a:noFill/>
          </a:ln>
        </c:spPr>
        <c:crossAx val="80501760"/>
        <c:crosses val="max"/>
        <c:crossBetween val="between"/>
      </c:valAx>
      <c:catAx>
        <c:axId val="80501760"/>
        <c:scaling>
          <c:orientation val="minMax"/>
        </c:scaling>
        <c:delete val="1"/>
        <c:axPos val="b"/>
        <c:numFmt formatCode="General" sourceLinked="1"/>
        <c:majorTickMark val="out"/>
        <c:minorTickMark val="none"/>
        <c:tickLblPos val="none"/>
        <c:crossAx val="80500224"/>
        <c:crosses val="autoZero"/>
        <c:auto val="1"/>
        <c:lblAlgn val="ctr"/>
        <c:lblOffset val="100"/>
        <c:noMultiLvlLbl val="0"/>
      </c:catAx>
      <c:spPr>
        <a:noFill/>
      </c:spPr>
    </c:plotArea>
    <c:legend>
      <c:legendPos val="t"/>
      <c:layout>
        <c:manualLayout>
          <c:xMode val="edge"/>
          <c:yMode val="edge"/>
          <c:x val="5.1098586033761814E-2"/>
          <c:y val="2.7777777777779521E-2"/>
          <c:w val="0.91449611427346"/>
          <c:h val="0.10956401283173201"/>
        </c:manualLayout>
      </c:layout>
      <c:overlay val="0"/>
      <c:txPr>
        <a:bodyPr/>
        <a:lstStyle/>
        <a:p>
          <a:pPr>
            <a:defRPr sz="900" b="1">
              <a:latin typeface="Times New Roman" pitchFamily="18" charset="0"/>
              <a:cs typeface="Times New Roman" pitchFamily="18" charset="0"/>
            </a:defRPr>
          </a:pPr>
          <a:endParaRPr lang="ru-RU"/>
        </a:p>
      </c:txPr>
    </c:legend>
    <c:plotVisOnly val="1"/>
    <c:dispBlanksAs val="gap"/>
    <c:showDLblsOverMax val="0"/>
  </c:chart>
  <c:spPr>
    <a:gradFill flip="none" rotWithShape="1">
      <a:gsLst>
        <a:gs pos="0">
          <a:srgbClr val="FFFFCC"/>
        </a:gs>
        <a:gs pos="50000">
          <a:srgbClr val="CCFFCC"/>
        </a:gs>
        <a:gs pos="100000">
          <a:srgbClr val="CCECFF"/>
        </a:gs>
      </a:gsLst>
      <a:path path="circle">
        <a:fillToRect l="100000" t="100000"/>
      </a:path>
      <a:tileRect r="-100000" b="-100000"/>
    </a:gradFill>
    <a:ln>
      <a:solidFill>
        <a:schemeClr val="tx1"/>
      </a:solidFill>
    </a:ln>
  </c:spPr>
  <c:externalData r:id="rId1">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4364261168384883E-2"/>
          <c:y val="0.20572991756312412"/>
          <c:w val="0.94959908361971213"/>
          <c:h val="0.59727477727255929"/>
        </c:manualLayout>
      </c:layout>
      <c:barChart>
        <c:barDir val="col"/>
        <c:grouping val="clustered"/>
        <c:varyColors val="0"/>
        <c:ser>
          <c:idx val="0"/>
          <c:order val="0"/>
          <c:tx>
            <c:strRef>
              <c:f>'[графики - КОМПЛЕКСНЫЙ.xlsx]Лист1'!$A$65</c:f>
              <c:strCache>
                <c:ptCount val="1"/>
                <c:pt idx="0">
                  <c:v>зарегистрировано</c:v>
                </c:pt>
              </c:strCache>
            </c:strRef>
          </c:tx>
          <c:spPr>
            <a:gradFill>
              <a:gsLst>
                <a:gs pos="0">
                  <a:srgbClr val="FC9FCB"/>
                </a:gs>
                <a:gs pos="13000">
                  <a:srgbClr val="F8B049"/>
                </a:gs>
                <a:gs pos="21001">
                  <a:srgbClr val="F8B049"/>
                </a:gs>
                <a:gs pos="63000">
                  <a:srgbClr val="FEE7F2"/>
                </a:gs>
                <a:gs pos="67000">
                  <a:srgbClr val="F952A0"/>
                </a:gs>
                <a:gs pos="69000">
                  <a:srgbClr val="C50849"/>
                </a:gs>
                <a:gs pos="82001">
                  <a:srgbClr val="B43E85"/>
                </a:gs>
                <a:gs pos="100000">
                  <a:srgbClr val="F8B049"/>
                </a:gs>
              </a:gsLst>
              <a:lin ang="5400000" scaled="0"/>
            </a:gradFill>
            <a:ln>
              <a:solidFill>
                <a:schemeClr val="tx1"/>
              </a:solidFill>
            </a:ln>
            <a:scene3d>
              <a:camera prst="orthographicFront"/>
              <a:lightRig rig="threePt" dir="t"/>
            </a:scene3d>
            <a:sp3d>
              <a:bevelT w="114300" prst="artDeco"/>
            </a:sp3d>
          </c:spPr>
          <c:invertIfNegative val="0"/>
          <c:dPt>
            <c:idx val="0"/>
            <c:invertIfNegative val="0"/>
            <c:bubble3D val="0"/>
            <c:spPr>
              <a:solidFill>
                <a:srgbClr val="00B0F0"/>
              </a:solidFill>
              <a:ln>
                <a:solidFill>
                  <a:schemeClr val="tx1"/>
                </a:solidFill>
              </a:ln>
              <a:scene3d>
                <a:camera prst="orthographicFront"/>
                <a:lightRig rig="threePt" dir="t"/>
              </a:scene3d>
              <a:sp3d>
                <a:bevelT w="114300" prst="artDeco"/>
              </a:sp3d>
            </c:spPr>
            <c:extLst>
              <c:ext xmlns:c16="http://schemas.microsoft.com/office/drawing/2014/chart" uri="{C3380CC4-5D6E-409C-BE32-E72D297353CC}">
                <c16:uniqueId val="{00000001-10CF-4119-9EDC-7BCEA972FFAD}"/>
              </c:ext>
            </c:extLst>
          </c:dPt>
          <c:dPt>
            <c:idx val="1"/>
            <c:invertIfNegative val="0"/>
            <c:bubble3D val="0"/>
            <c:spPr>
              <a:solidFill>
                <a:srgbClr val="00B0F0"/>
              </a:solidFill>
              <a:ln>
                <a:solidFill>
                  <a:schemeClr val="tx1"/>
                </a:solidFill>
              </a:ln>
              <a:scene3d>
                <a:camera prst="orthographicFront"/>
                <a:lightRig rig="threePt" dir="t"/>
              </a:scene3d>
              <a:sp3d>
                <a:bevelT w="114300" prst="artDeco"/>
              </a:sp3d>
            </c:spPr>
            <c:extLst>
              <c:ext xmlns:c16="http://schemas.microsoft.com/office/drawing/2014/chart" uri="{C3380CC4-5D6E-409C-BE32-E72D297353CC}">
                <c16:uniqueId val="{00000003-10CF-4119-9EDC-7BCEA972FFAD}"/>
              </c:ext>
            </c:extLst>
          </c:dPt>
          <c:dPt>
            <c:idx val="2"/>
            <c:invertIfNegative val="0"/>
            <c:bubble3D val="0"/>
            <c:spPr>
              <a:solidFill>
                <a:srgbClr val="00B0F0"/>
              </a:solidFill>
              <a:ln>
                <a:solidFill>
                  <a:schemeClr val="tx1"/>
                </a:solidFill>
              </a:ln>
              <a:scene3d>
                <a:camera prst="orthographicFront"/>
                <a:lightRig rig="threePt" dir="t"/>
              </a:scene3d>
              <a:sp3d>
                <a:bevelT w="114300" prst="artDeco"/>
              </a:sp3d>
            </c:spPr>
            <c:extLst>
              <c:ext xmlns:c16="http://schemas.microsoft.com/office/drawing/2014/chart" uri="{C3380CC4-5D6E-409C-BE32-E72D297353CC}">
                <c16:uniqueId val="{00000005-10CF-4119-9EDC-7BCEA972FFAD}"/>
              </c:ext>
            </c:extLst>
          </c:dPt>
          <c:dPt>
            <c:idx val="3"/>
            <c:invertIfNegative val="0"/>
            <c:bubble3D val="0"/>
            <c:spPr>
              <a:solidFill>
                <a:srgbClr val="00B0F0"/>
              </a:solidFill>
              <a:ln>
                <a:solidFill>
                  <a:schemeClr val="tx1"/>
                </a:solidFill>
              </a:ln>
              <a:scene3d>
                <a:camera prst="orthographicFront"/>
                <a:lightRig rig="threePt" dir="t"/>
              </a:scene3d>
              <a:sp3d>
                <a:bevelT w="114300" prst="artDeco"/>
              </a:sp3d>
            </c:spPr>
            <c:extLst>
              <c:ext xmlns:c16="http://schemas.microsoft.com/office/drawing/2014/chart" uri="{C3380CC4-5D6E-409C-BE32-E72D297353CC}">
                <c16:uniqueId val="{00000007-10CF-4119-9EDC-7BCEA972FFAD}"/>
              </c:ext>
            </c:extLst>
          </c:dPt>
          <c:dPt>
            <c:idx val="4"/>
            <c:invertIfNegative val="0"/>
            <c:bubble3D val="0"/>
            <c:spPr>
              <a:solidFill>
                <a:srgbClr val="00B0F0"/>
              </a:solidFill>
              <a:ln>
                <a:solidFill>
                  <a:schemeClr val="tx1"/>
                </a:solidFill>
              </a:ln>
              <a:scene3d>
                <a:camera prst="orthographicFront"/>
                <a:lightRig rig="threePt" dir="t"/>
              </a:scene3d>
              <a:sp3d>
                <a:bevelT w="114300" prst="artDeco"/>
              </a:sp3d>
            </c:spPr>
            <c:extLst>
              <c:ext xmlns:c16="http://schemas.microsoft.com/office/drawing/2014/chart" uri="{C3380CC4-5D6E-409C-BE32-E72D297353CC}">
                <c16:uniqueId val="{00000009-10CF-4119-9EDC-7BCEA972FFAD}"/>
              </c:ext>
            </c:extLst>
          </c:dPt>
          <c:dLbls>
            <c:dLbl>
              <c:idx val="0"/>
              <c:layout>
                <c:manualLayout>
                  <c:x val="2.2909507445589921E-3"/>
                  <c:y val="1.25195618153364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0CF-4119-9EDC-7BCEA972FFAD}"/>
                </c:ext>
              </c:extLst>
            </c:dLbl>
            <c:dLbl>
              <c:idx val="1"/>
              <c:layout>
                <c:manualLayout>
                  <c:x val="-4.5819014891179842E-3"/>
                  <c:y val="3.818909960198637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0CF-4119-9EDC-7BCEA972FFAD}"/>
                </c:ext>
              </c:extLst>
            </c:dLbl>
            <c:dLbl>
              <c:idx val="2"/>
              <c:layout>
                <c:manualLayout>
                  <c:x val="-2.2909507445589921E-3"/>
                  <c:y val="3.19938880879326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0CF-4119-9EDC-7BCEA972FFAD}"/>
                </c:ext>
              </c:extLst>
            </c:dLbl>
            <c:dLbl>
              <c:idx val="3"/>
              <c:layout>
                <c:manualLayout>
                  <c:x val="0"/>
                  <c:y val="6.259780907668231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0CF-4119-9EDC-7BCEA972FFAD}"/>
                </c:ext>
              </c:extLst>
            </c:dLbl>
            <c:dLbl>
              <c:idx val="4"/>
              <c:layout>
                <c:manualLayout>
                  <c:x val="-4.5819014891179894E-3"/>
                  <c:y val="1.2519561815336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0CF-4119-9EDC-7BCEA972FFAD}"/>
                </c:ext>
              </c:extLst>
            </c:dLbl>
            <c:spPr>
              <a:noFill/>
              <a:ln>
                <a:noFill/>
              </a:ln>
              <a:effectLst/>
            </c:spPr>
            <c:txPr>
              <a:bodyPr/>
              <a:lstStyle/>
              <a:p>
                <a:pPr>
                  <a:defRPr sz="9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КОМПЛЕКСНЫЙ.xlsx]Лист1'!$B$64:$F$64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КОМПЛЕКСНЫЙ.xlsx]Лист1'!$B$65:$F$65</c:f>
              <c:numCache>
                <c:formatCode>General</c:formatCode>
                <c:ptCount val="5"/>
                <c:pt idx="0">
                  <c:v>769</c:v>
                </c:pt>
                <c:pt idx="1">
                  <c:v>600</c:v>
                </c:pt>
                <c:pt idx="2">
                  <c:v>675</c:v>
                </c:pt>
                <c:pt idx="3">
                  <c:v>686</c:v>
                </c:pt>
                <c:pt idx="4">
                  <c:v>670</c:v>
                </c:pt>
              </c:numCache>
            </c:numRef>
          </c:val>
          <c:extLst>
            <c:ext xmlns:c16="http://schemas.microsoft.com/office/drawing/2014/chart" uri="{C3380CC4-5D6E-409C-BE32-E72D297353CC}">
              <c16:uniqueId val="{0000000A-10CF-4119-9EDC-7BCEA972FFAD}"/>
            </c:ext>
          </c:extLst>
        </c:ser>
        <c:ser>
          <c:idx val="1"/>
          <c:order val="1"/>
          <c:tx>
            <c:strRef>
              <c:f>'[графики - КОМПЛЕКСНЫЙ.xlsx]Лист1'!$A$66</c:f>
              <c:strCache>
                <c:ptCount val="1"/>
                <c:pt idx="0">
                  <c:v>расследовано</c:v>
                </c:pt>
              </c:strCache>
            </c:strRef>
          </c:tx>
          <c:spPr>
            <a:solidFill>
              <a:srgbClr val="F377ED"/>
            </a:solidFill>
            <a:ln>
              <a:solidFill>
                <a:prstClr val="black"/>
              </a:solidFill>
            </a:ln>
            <a:scene3d>
              <a:camera prst="orthographicFront"/>
              <a:lightRig rig="threePt" dir="t"/>
            </a:scene3d>
            <a:sp3d>
              <a:bevelT w="114300" prst="artDeco"/>
            </a:sp3d>
          </c:spPr>
          <c:invertIfNegative val="0"/>
          <c:dLbls>
            <c:dLbl>
              <c:idx val="0"/>
              <c:layout>
                <c:manualLayout>
                  <c:x val="2.2909507445589921E-3"/>
                  <c:y val="0.156494522691705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0CF-4119-9EDC-7BCEA972FFAD}"/>
                </c:ext>
              </c:extLst>
            </c:dLbl>
            <c:dLbl>
              <c:idx val="1"/>
              <c:layout>
                <c:manualLayout>
                  <c:x val="0"/>
                  <c:y val="6.259780907668231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0CF-4119-9EDC-7BCEA972FFAD}"/>
                </c:ext>
              </c:extLst>
            </c:dLbl>
            <c:dLbl>
              <c:idx val="2"/>
              <c:layout>
                <c:manualLayout>
                  <c:x val="-2.2909507445589938E-3"/>
                  <c:y val="2.503863073453846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0CF-4119-9EDC-7BCEA972FFAD}"/>
                </c:ext>
              </c:extLst>
            </c:dLbl>
            <c:dLbl>
              <c:idx val="3"/>
              <c:layout>
                <c:manualLayout>
                  <c:x val="-1.8038982240621983E-7"/>
                  <c:y val="0.13465528076596059"/>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0CF-4119-9EDC-7BCEA972FFAD}"/>
                </c:ext>
              </c:extLst>
            </c:dLbl>
            <c:dLbl>
              <c:idx val="4"/>
              <c:layout>
                <c:manualLayout>
                  <c:x val="6.8728522336769758E-3"/>
                  <c:y val="0.1126755634418937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0CF-4119-9EDC-7BCEA972FFAD}"/>
                </c:ext>
              </c:extLst>
            </c:dLbl>
            <c:spPr>
              <a:noFill/>
              <a:ln>
                <a:noFill/>
              </a:ln>
              <a:effectLst/>
            </c:spPr>
            <c:txPr>
              <a:bodyPr/>
              <a:lstStyle/>
              <a:p>
                <a:pPr>
                  <a:defRPr sz="9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КОМПЛЕКСНЫЙ.xlsx]Лист1'!$B$64:$F$64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КОМПЛЕКСНЫЙ.xlsx]Лист1'!$B$66:$F$66</c:f>
              <c:numCache>
                <c:formatCode>General</c:formatCode>
                <c:ptCount val="5"/>
                <c:pt idx="0">
                  <c:v>668</c:v>
                </c:pt>
                <c:pt idx="1">
                  <c:v>350</c:v>
                </c:pt>
                <c:pt idx="2">
                  <c:v>405</c:v>
                </c:pt>
                <c:pt idx="3">
                  <c:v>329</c:v>
                </c:pt>
                <c:pt idx="4">
                  <c:v>214</c:v>
                </c:pt>
              </c:numCache>
            </c:numRef>
          </c:val>
          <c:extLst>
            <c:ext xmlns:c16="http://schemas.microsoft.com/office/drawing/2014/chart" uri="{C3380CC4-5D6E-409C-BE32-E72D297353CC}">
              <c16:uniqueId val="{00000010-10CF-4119-9EDC-7BCEA972FFAD}"/>
            </c:ext>
          </c:extLst>
        </c:ser>
        <c:ser>
          <c:idx val="2"/>
          <c:order val="2"/>
          <c:tx>
            <c:strRef>
              <c:f>'[графики - КОМПЛЕКСНЫЙ.xlsx]Лист1'!$A$67</c:f>
              <c:strCache>
                <c:ptCount val="1"/>
                <c:pt idx="0">
                  <c:v>приостановлено</c:v>
                </c:pt>
              </c:strCache>
            </c:strRef>
          </c:tx>
          <c:spPr>
            <a:solidFill>
              <a:srgbClr val="92D050"/>
            </a:solidFill>
            <a:ln>
              <a:solidFill>
                <a:prstClr val="black"/>
              </a:solidFill>
            </a:ln>
            <a:scene3d>
              <a:camera prst="orthographicFront"/>
              <a:lightRig rig="threePt" dir="t"/>
            </a:scene3d>
            <a:sp3d>
              <a:bevelT w="114300" prst="artDeco"/>
            </a:sp3d>
          </c:spPr>
          <c:invertIfNegative val="0"/>
          <c:dLbls>
            <c:dLbl>
              <c:idx val="0"/>
              <c:layout>
                <c:manualLayout>
                  <c:x val="2.2909507445590055E-3"/>
                  <c:y val="3.12989045383411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1-10CF-4119-9EDC-7BCEA972FFAD}"/>
                </c:ext>
              </c:extLst>
            </c:dLbl>
            <c:dLbl>
              <c:idx val="1"/>
              <c:layout>
                <c:manualLayout>
                  <c:x val="0"/>
                  <c:y val="6.259780907668231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2-10CF-4119-9EDC-7BCEA972FFAD}"/>
                </c:ext>
              </c:extLst>
            </c:dLbl>
            <c:dLbl>
              <c:idx val="2"/>
              <c:layout>
                <c:manualLayout>
                  <c:x val="4.5819014891179859E-3"/>
                  <c:y val="1.251956181533646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3-10CF-4119-9EDC-7BCEA972FFAD}"/>
                </c:ext>
              </c:extLst>
            </c:dLbl>
            <c:dLbl>
              <c:idx val="3"/>
              <c:layout>
                <c:manualLayout>
                  <c:x val="2.2909507445589921E-3"/>
                  <c:y val="9.389671361502346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4-10CF-4119-9EDC-7BCEA972FFAD}"/>
                </c:ext>
              </c:extLst>
            </c:dLbl>
            <c:spPr>
              <a:noFill/>
              <a:ln>
                <a:noFill/>
              </a:ln>
              <a:effectLst/>
            </c:spPr>
            <c:txPr>
              <a:bodyPr/>
              <a:lstStyle/>
              <a:p>
                <a:pPr>
                  <a:defRPr sz="900"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КОМПЛЕКСНЫЙ.xlsx]Лист1'!$B$64:$F$64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КОМПЛЕКСНЫЙ.xlsx]Лист1'!$B$67:$F$67</c:f>
              <c:numCache>
                <c:formatCode>General</c:formatCode>
                <c:ptCount val="5"/>
                <c:pt idx="0">
                  <c:v>149</c:v>
                </c:pt>
                <c:pt idx="1">
                  <c:v>189</c:v>
                </c:pt>
                <c:pt idx="2">
                  <c:v>249</c:v>
                </c:pt>
                <c:pt idx="3">
                  <c:v>351</c:v>
                </c:pt>
                <c:pt idx="4">
                  <c:v>381</c:v>
                </c:pt>
              </c:numCache>
            </c:numRef>
          </c:val>
          <c:extLst>
            <c:ext xmlns:c16="http://schemas.microsoft.com/office/drawing/2014/chart" uri="{C3380CC4-5D6E-409C-BE32-E72D297353CC}">
              <c16:uniqueId val="{00000015-10CF-4119-9EDC-7BCEA972FFAD}"/>
            </c:ext>
          </c:extLst>
        </c:ser>
        <c:dLbls>
          <c:showLegendKey val="0"/>
          <c:showVal val="0"/>
          <c:showCatName val="0"/>
          <c:showSerName val="0"/>
          <c:showPercent val="0"/>
          <c:showBubbleSize val="0"/>
        </c:dLbls>
        <c:gapWidth val="73"/>
        <c:axId val="80696448"/>
        <c:axId val="80697984"/>
      </c:barChart>
      <c:lineChart>
        <c:grouping val="standard"/>
        <c:varyColors val="0"/>
        <c:ser>
          <c:idx val="3"/>
          <c:order val="3"/>
          <c:tx>
            <c:strRef>
              <c:f>'[графики - КОМПЛЕКСНЫЙ.xlsx]Лист1'!$A$68</c:f>
              <c:strCache>
                <c:ptCount val="1"/>
                <c:pt idx="0">
                  <c:v>% расследованных</c:v>
                </c:pt>
              </c:strCache>
            </c:strRef>
          </c:tx>
          <c:spPr>
            <a:ln>
              <a:solidFill>
                <a:srgbClr val="CC0099"/>
              </a:solidFill>
            </a:ln>
          </c:spPr>
          <c:marker>
            <c:symbol val="triangle"/>
            <c:size val="9"/>
            <c:spPr>
              <a:solidFill>
                <a:srgbClr val="FF3399"/>
              </a:solidFill>
              <a:ln>
                <a:solidFill>
                  <a:srgbClr val="0070C0"/>
                </a:solidFill>
              </a:ln>
              <a:scene3d>
                <a:camera prst="orthographicFront"/>
                <a:lightRig rig="threePt" dir="t"/>
              </a:scene3d>
              <a:sp3d>
                <a:bevelT/>
              </a:sp3d>
            </c:spPr>
          </c:marker>
          <c:dLbls>
            <c:dLbl>
              <c:idx val="0"/>
              <c:layout>
                <c:manualLayout>
                  <c:x val="-4.5819014891179892E-2"/>
                  <c:y val="-6.098603871699142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6-10CF-4119-9EDC-7BCEA972FFAD}"/>
                </c:ext>
              </c:extLst>
            </c:dLbl>
            <c:dLbl>
              <c:idx val="1"/>
              <c:layout>
                <c:manualLayout>
                  <c:x val="-4.3528064146620873E-2"/>
                  <c:y val="-5.970149253731413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7-10CF-4119-9EDC-7BCEA972FFAD}"/>
                </c:ext>
              </c:extLst>
            </c:dLbl>
            <c:dLbl>
              <c:idx val="2"/>
              <c:layout>
                <c:manualLayout>
                  <c:x val="-3.4364261168384883E-2"/>
                  <c:y val="-9.100045592892437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8-10CF-4119-9EDC-7BCEA972FFAD}"/>
                </c:ext>
              </c:extLst>
            </c:dLbl>
            <c:dLbl>
              <c:idx val="3"/>
              <c:layout>
                <c:manualLayout>
                  <c:x val="-4.3528244536443279E-2"/>
                  <c:y val="-6.724581962465955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9-10CF-4119-9EDC-7BCEA972FFAD}"/>
                </c:ext>
              </c:extLst>
            </c:dLbl>
            <c:dLbl>
              <c:idx val="4"/>
              <c:layout>
                <c:manualLayout>
                  <c:x val="-2.749140893470791E-2"/>
                  <c:y val="-9.46907692876418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A-10CF-4119-9EDC-7BCEA972FFAD}"/>
                </c:ext>
              </c:extLst>
            </c:dLbl>
            <c:spPr>
              <a:noFill/>
              <a:ln>
                <a:noFill/>
              </a:ln>
              <a:effectLst/>
            </c:spPr>
            <c:txPr>
              <a:bodyPr/>
              <a:lstStyle/>
              <a:p>
                <a:pPr>
                  <a:defRPr b="1" i="1">
                    <a:solidFill>
                      <a:srgbClr val="0000FF"/>
                    </a:solidFill>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КОМПЛЕКСНЫЙ.xlsx]Лист1'!$B$64:$F$64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КОМПЛЕКСНЫЙ.xlsx]Лист1'!$B$68:$F$68</c:f>
              <c:numCache>
                <c:formatCode>General</c:formatCode>
                <c:ptCount val="5"/>
                <c:pt idx="0">
                  <c:v>81.8</c:v>
                </c:pt>
                <c:pt idx="1">
                  <c:v>64.900000000000006</c:v>
                </c:pt>
                <c:pt idx="2">
                  <c:v>61.9</c:v>
                </c:pt>
                <c:pt idx="3">
                  <c:v>48.4</c:v>
                </c:pt>
                <c:pt idx="4">
                  <c:v>36</c:v>
                </c:pt>
              </c:numCache>
            </c:numRef>
          </c:val>
          <c:smooth val="0"/>
          <c:extLst>
            <c:ext xmlns:c16="http://schemas.microsoft.com/office/drawing/2014/chart" uri="{C3380CC4-5D6E-409C-BE32-E72D297353CC}">
              <c16:uniqueId val="{0000001B-10CF-4119-9EDC-7BCEA972FFAD}"/>
            </c:ext>
          </c:extLst>
        </c:ser>
        <c:dLbls>
          <c:showLegendKey val="0"/>
          <c:showVal val="0"/>
          <c:showCatName val="0"/>
          <c:showSerName val="0"/>
          <c:showPercent val="0"/>
          <c:showBubbleSize val="0"/>
        </c:dLbls>
        <c:marker val="1"/>
        <c:smooth val="0"/>
        <c:axId val="80705408"/>
        <c:axId val="80703872"/>
      </c:lineChart>
      <c:catAx>
        <c:axId val="80696448"/>
        <c:scaling>
          <c:orientation val="minMax"/>
        </c:scaling>
        <c:delete val="0"/>
        <c:axPos val="b"/>
        <c:numFmt formatCode="General" sourceLinked="0"/>
        <c:majorTickMark val="out"/>
        <c:minorTickMark val="none"/>
        <c:tickLblPos val="nextTo"/>
        <c:spPr>
          <a:ln w="31750">
            <a:solidFill>
              <a:srgbClr val="0070C0"/>
            </a:solidFill>
          </a:ln>
        </c:spPr>
        <c:txPr>
          <a:bodyPr/>
          <a:lstStyle/>
          <a:p>
            <a:pPr>
              <a:defRPr b="1">
                <a:latin typeface="Times New Roman" pitchFamily="18" charset="0"/>
                <a:cs typeface="Times New Roman" pitchFamily="18" charset="0"/>
              </a:defRPr>
            </a:pPr>
            <a:endParaRPr lang="ru-RU"/>
          </a:p>
        </c:txPr>
        <c:crossAx val="80697984"/>
        <c:crosses val="autoZero"/>
        <c:auto val="1"/>
        <c:lblAlgn val="ctr"/>
        <c:lblOffset val="100"/>
        <c:noMultiLvlLbl val="0"/>
      </c:catAx>
      <c:valAx>
        <c:axId val="80697984"/>
        <c:scaling>
          <c:orientation val="minMax"/>
        </c:scaling>
        <c:delete val="0"/>
        <c:axPos val="l"/>
        <c:numFmt formatCode="General" sourceLinked="1"/>
        <c:majorTickMark val="none"/>
        <c:minorTickMark val="none"/>
        <c:tickLblPos val="none"/>
        <c:spPr>
          <a:ln>
            <a:noFill/>
          </a:ln>
        </c:spPr>
        <c:crossAx val="80696448"/>
        <c:crosses val="autoZero"/>
        <c:crossBetween val="between"/>
      </c:valAx>
      <c:valAx>
        <c:axId val="80703872"/>
        <c:scaling>
          <c:orientation val="minMax"/>
        </c:scaling>
        <c:delete val="0"/>
        <c:axPos val="r"/>
        <c:numFmt formatCode="General" sourceLinked="1"/>
        <c:majorTickMark val="none"/>
        <c:minorTickMark val="none"/>
        <c:tickLblPos val="none"/>
        <c:spPr>
          <a:ln>
            <a:noFill/>
          </a:ln>
        </c:spPr>
        <c:crossAx val="80705408"/>
        <c:crosses val="max"/>
        <c:crossBetween val="between"/>
      </c:valAx>
      <c:catAx>
        <c:axId val="80705408"/>
        <c:scaling>
          <c:orientation val="minMax"/>
        </c:scaling>
        <c:delete val="1"/>
        <c:axPos val="b"/>
        <c:numFmt formatCode="General" sourceLinked="1"/>
        <c:majorTickMark val="out"/>
        <c:minorTickMark val="none"/>
        <c:tickLblPos val="none"/>
        <c:crossAx val="80703872"/>
        <c:crosses val="autoZero"/>
        <c:auto val="1"/>
        <c:lblAlgn val="ctr"/>
        <c:lblOffset val="100"/>
        <c:noMultiLvlLbl val="0"/>
      </c:catAx>
      <c:spPr>
        <a:noFill/>
        <a:ln w="25400">
          <a:noFill/>
        </a:ln>
      </c:spPr>
    </c:plotArea>
    <c:legend>
      <c:legendPos val="t"/>
      <c:layout>
        <c:manualLayout>
          <c:xMode val="edge"/>
          <c:yMode val="edge"/>
          <c:x val="1.507066771292764E-2"/>
          <c:y val="2.7777777777779015E-2"/>
          <c:w val="0.9633999873727126"/>
          <c:h val="0.10956401283173141"/>
        </c:manualLayout>
      </c:layout>
      <c:overlay val="0"/>
      <c:txPr>
        <a:bodyPr/>
        <a:lstStyle/>
        <a:p>
          <a:pPr>
            <a:defRPr sz="900" b="1">
              <a:latin typeface="Times New Roman" pitchFamily="18" charset="0"/>
              <a:cs typeface="Times New Roman" pitchFamily="18" charset="0"/>
            </a:defRPr>
          </a:pPr>
          <a:endParaRPr lang="ru-RU"/>
        </a:p>
      </c:txPr>
    </c:legend>
    <c:plotVisOnly val="1"/>
    <c:dispBlanksAs val="gap"/>
    <c:showDLblsOverMax val="0"/>
  </c:chart>
  <c:spPr>
    <a:gradFill>
      <a:gsLst>
        <a:gs pos="0">
          <a:srgbClr val="9BBB59">
            <a:lumMod val="20000"/>
            <a:lumOff val="80000"/>
          </a:srgbClr>
        </a:gs>
        <a:gs pos="64999">
          <a:srgbClr val="4BACC6">
            <a:lumMod val="20000"/>
            <a:lumOff val="80000"/>
          </a:srgbClr>
        </a:gs>
        <a:gs pos="100000">
          <a:srgbClr val="F79646">
            <a:lumMod val="20000"/>
            <a:lumOff val="80000"/>
          </a:srgbClr>
        </a:gs>
      </a:gsLst>
      <a:lin ang="2700000" scaled="0"/>
    </a:gradFill>
    <a:ln>
      <a:solidFill>
        <a:schemeClr val="tx1"/>
      </a:solidFill>
    </a:ln>
  </c:spPr>
  <c:externalData r:id="rId1">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509965551181104E-2"/>
          <c:y val="0.14382728200641587"/>
          <c:w val="0.86502173556430451"/>
          <c:h val="0.68978382910469527"/>
        </c:manualLayout>
      </c:layout>
      <c:lineChart>
        <c:grouping val="standard"/>
        <c:varyColors val="0"/>
        <c:ser>
          <c:idx val="0"/>
          <c:order val="0"/>
          <c:tx>
            <c:strRef>
              <c:f>'[графики - КОМПЛЕКСНЫЙ.xlsx]Лист1'!$A$52</c:f>
              <c:strCache>
                <c:ptCount val="1"/>
                <c:pt idx="0">
                  <c:v>общая расскрываемость, %</c:v>
                </c:pt>
              </c:strCache>
            </c:strRef>
          </c:tx>
          <c:spPr>
            <a:ln w="31750">
              <a:solidFill>
                <a:srgbClr val="09B732"/>
              </a:solidFill>
            </a:ln>
          </c:spPr>
          <c:marker>
            <c:symbol val="diamond"/>
            <c:size val="10"/>
            <c:spPr>
              <a:solidFill>
                <a:srgbClr val="09B732"/>
              </a:solidFill>
              <a:scene3d>
                <a:camera prst="orthographicFront"/>
                <a:lightRig rig="threePt" dir="t"/>
              </a:scene3d>
              <a:sp3d>
                <a:bevelT/>
              </a:sp3d>
            </c:spPr>
          </c:marker>
          <c:dLbls>
            <c:spPr>
              <a:noFill/>
              <a:ln>
                <a:noFill/>
              </a:ln>
              <a:effectLst/>
            </c:spPr>
            <c:txPr>
              <a:bodyPr/>
              <a:lstStyle/>
              <a:p>
                <a:pPr>
                  <a:defRPr b="1"/>
                </a:pPr>
                <a:endParaRPr lang="ru-RU"/>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КОМПЛЕКСНЫЙ.xlsx]Лист1'!$B$51:$F$51</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КОМПЛЕКСНЫЙ.xlsx]Лист1'!$B$52:$F$52</c:f>
              <c:numCache>
                <c:formatCode>General</c:formatCode>
                <c:ptCount val="5"/>
                <c:pt idx="0">
                  <c:v>73.7</c:v>
                </c:pt>
                <c:pt idx="1">
                  <c:v>61.8</c:v>
                </c:pt>
                <c:pt idx="2">
                  <c:v>56</c:v>
                </c:pt>
                <c:pt idx="3">
                  <c:v>50</c:v>
                </c:pt>
                <c:pt idx="4">
                  <c:v>45.5</c:v>
                </c:pt>
              </c:numCache>
            </c:numRef>
          </c:val>
          <c:smooth val="0"/>
          <c:extLst>
            <c:ext xmlns:c16="http://schemas.microsoft.com/office/drawing/2014/chart" uri="{C3380CC4-5D6E-409C-BE32-E72D297353CC}">
              <c16:uniqueId val="{00000000-AABB-4C74-B6B0-A81D9C817948}"/>
            </c:ext>
          </c:extLst>
        </c:ser>
        <c:dLbls>
          <c:showLegendKey val="0"/>
          <c:showVal val="0"/>
          <c:showCatName val="0"/>
          <c:showSerName val="0"/>
          <c:showPercent val="0"/>
          <c:showBubbleSize val="0"/>
        </c:dLbls>
        <c:marker val="1"/>
        <c:smooth val="0"/>
        <c:axId val="80721024"/>
        <c:axId val="80722560"/>
      </c:lineChart>
      <c:lineChart>
        <c:grouping val="standard"/>
        <c:varyColors val="0"/>
        <c:ser>
          <c:idx val="1"/>
          <c:order val="1"/>
          <c:tx>
            <c:strRef>
              <c:f>'[графики - КОМПЛЕКСНЫЙ.xlsx]Лист1'!$A$53</c:f>
              <c:strCache>
                <c:ptCount val="1"/>
                <c:pt idx="0">
                  <c:v>ТиОТ,%</c:v>
                </c:pt>
              </c:strCache>
            </c:strRef>
          </c:tx>
          <c:spPr>
            <a:ln>
              <a:solidFill>
                <a:srgbClr val="0070C0"/>
              </a:solidFill>
            </a:ln>
          </c:spPr>
          <c:marker>
            <c:symbol val="square"/>
            <c:size val="7"/>
            <c:spPr>
              <a:solidFill>
                <a:srgbClr val="0070C0"/>
              </a:solidFill>
              <a:ln>
                <a:solidFill>
                  <a:srgbClr val="0070C0"/>
                </a:solidFill>
              </a:ln>
              <a:scene3d>
                <a:camera prst="orthographicFront"/>
                <a:lightRig rig="threePt" dir="t"/>
              </a:scene3d>
              <a:sp3d>
                <a:bevelT/>
              </a:sp3d>
            </c:spPr>
          </c:marker>
          <c:dLbls>
            <c:spPr>
              <a:noFill/>
              <a:ln>
                <a:noFill/>
              </a:ln>
              <a:effectLst/>
            </c:spPr>
            <c:txPr>
              <a:bodyPr/>
              <a:lstStyle/>
              <a:p>
                <a:pPr>
                  <a:defRPr b="1"/>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КОМПЛЕКСНЫЙ.xlsx]Лист1'!$B$51:$F$51</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КОМПЛЕКСНЫЙ.xlsx]Лист1'!$B$53:$F$53</c:f>
              <c:numCache>
                <c:formatCode>General</c:formatCode>
                <c:ptCount val="5"/>
                <c:pt idx="0">
                  <c:v>81.8</c:v>
                </c:pt>
                <c:pt idx="1">
                  <c:v>64.900000000000006</c:v>
                </c:pt>
                <c:pt idx="2">
                  <c:v>61.9</c:v>
                </c:pt>
                <c:pt idx="3">
                  <c:v>48.4</c:v>
                </c:pt>
                <c:pt idx="4">
                  <c:v>36</c:v>
                </c:pt>
              </c:numCache>
            </c:numRef>
          </c:val>
          <c:smooth val="0"/>
          <c:extLst>
            <c:ext xmlns:c16="http://schemas.microsoft.com/office/drawing/2014/chart" uri="{C3380CC4-5D6E-409C-BE32-E72D297353CC}">
              <c16:uniqueId val="{00000001-AABB-4C74-B6B0-A81D9C817948}"/>
            </c:ext>
          </c:extLst>
        </c:ser>
        <c:dLbls>
          <c:showLegendKey val="0"/>
          <c:showVal val="0"/>
          <c:showCatName val="0"/>
          <c:showSerName val="0"/>
          <c:showPercent val="0"/>
          <c:showBubbleSize val="0"/>
        </c:dLbls>
        <c:marker val="1"/>
        <c:smooth val="0"/>
        <c:axId val="80729984"/>
        <c:axId val="80728448"/>
      </c:lineChart>
      <c:catAx>
        <c:axId val="80721024"/>
        <c:scaling>
          <c:orientation val="minMax"/>
        </c:scaling>
        <c:delete val="0"/>
        <c:axPos val="b"/>
        <c:numFmt formatCode="General" sourceLinked="0"/>
        <c:majorTickMark val="out"/>
        <c:minorTickMark val="none"/>
        <c:tickLblPos val="nextTo"/>
        <c:spPr>
          <a:ln w="38100">
            <a:solidFill>
              <a:srgbClr val="002060"/>
            </a:solidFill>
          </a:ln>
        </c:spPr>
        <c:txPr>
          <a:bodyPr/>
          <a:lstStyle/>
          <a:p>
            <a:pPr>
              <a:defRPr b="1">
                <a:latin typeface="Times New Roman" pitchFamily="18" charset="0"/>
                <a:cs typeface="Times New Roman" pitchFamily="18" charset="0"/>
              </a:defRPr>
            </a:pPr>
            <a:endParaRPr lang="ru-RU"/>
          </a:p>
        </c:txPr>
        <c:crossAx val="80722560"/>
        <c:crosses val="autoZero"/>
        <c:auto val="1"/>
        <c:lblAlgn val="ctr"/>
        <c:lblOffset val="100"/>
        <c:noMultiLvlLbl val="0"/>
      </c:catAx>
      <c:valAx>
        <c:axId val="80722560"/>
        <c:scaling>
          <c:orientation val="minMax"/>
          <c:min val="25"/>
        </c:scaling>
        <c:delete val="0"/>
        <c:axPos val="l"/>
        <c:majorGridlines>
          <c:spPr>
            <a:ln>
              <a:noFill/>
            </a:ln>
          </c:spPr>
        </c:majorGridlines>
        <c:numFmt formatCode="General" sourceLinked="1"/>
        <c:majorTickMark val="none"/>
        <c:minorTickMark val="none"/>
        <c:tickLblPos val="none"/>
        <c:spPr>
          <a:ln>
            <a:noFill/>
          </a:ln>
        </c:spPr>
        <c:crossAx val="80721024"/>
        <c:crosses val="autoZero"/>
        <c:crossBetween val="between"/>
      </c:valAx>
      <c:valAx>
        <c:axId val="80728448"/>
        <c:scaling>
          <c:orientation val="minMax"/>
          <c:min val="0"/>
        </c:scaling>
        <c:delete val="0"/>
        <c:axPos val="r"/>
        <c:numFmt formatCode="General" sourceLinked="1"/>
        <c:majorTickMark val="none"/>
        <c:minorTickMark val="none"/>
        <c:tickLblPos val="none"/>
        <c:spPr>
          <a:ln>
            <a:noFill/>
          </a:ln>
        </c:spPr>
        <c:crossAx val="80729984"/>
        <c:crosses val="max"/>
        <c:crossBetween val="between"/>
      </c:valAx>
      <c:catAx>
        <c:axId val="80729984"/>
        <c:scaling>
          <c:orientation val="minMax"/>
        </c:scaling>
        <c:delete val="1"/>
        <c:axPos val="b"/>
        <c:numFmt formatCode="General" sourceLinked="1"/>
        <c:majorTickMark val="out"/>
        <c:minorTickMark val="none"/>
        <c:tickLblPos val="nextTo"/>
        <c:crossAx val="80728448"/>
        <c:crosses val="autoZero"/>
        <c:auto val="1"/>
        <c:lblAlgn val="ctr"/>
        <c:lblOffset val="100"/>
        <c:noMultiLvlLbl val="0"/>
      </c:catAx>
      <c:spPr>
        <a:gradFill>
          <a:gsLst>
            <a:gs pos="0">
              <a:srgbClr val="CCFFCC"/>
            </a:gs>
            <a:gs pos="50000">
              <a:srgbClr val="FFCCCC"/>
            </a:gs>
            <a:gs pos="100000">
              <a:srgbClr val="CCCCFF"/>
            </a:gs>
          </a:gsLst>
          <a:lin ang="5400000" scaled="0"/>
        </a:gradFill>
      </c:spPr>
    </c:plotArea>
    <c:legend>
      <c:legendPos val="t"/>
      <c:overlay val="0"/>
      <c:txPr>
        <a:bodyPr/>
        <a:lstStyle/>
        <a:p>
          <a:pPr>
            <a:defRPr b="1">
              <a:latin typeface="Times New Roman" pitchFamily="18" charset="0"/>
              <a:cs typeface="Times New Roman" pitchFamily="18" charset="0"/>
            </a:defRPr>
          </a:pPr>
          <a:endParaRPr lang="ru-RU"/>
        </a:p>
      </c:txPr>
    </c:legend>
    <c:plotVisOnly val="1"/>
    <c:dispBlanksAs val="gap"/>
    <c:showDLblsOverMax val="0"/>
  </c:chart>
  <c:spPr>
    <a:gradFill>
      <a:gsLst>
        <a:gs pos="0">
          <a:srgbClr val="CCFFCC"/>
        </a:gs>
        <a:gs pos="50000">
          <a:srgbClr val="FFCCCC"/>
        </a:gs>
        <a:gs pos="100000">
          <a:srgbClr val="CCCCFF"/>
        </a:gs>
      </a:gsLst>
      <a:lin ang="5400000" scaled="0"/>
    </a:gradFill>
    <a:ln>
      <a:solidFill>
        <a:schemeClr val="tx1"/>
      </a:solidFill>
    </a:ln>
  </c:spPr>
  <c:externalData r:id="rId1">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'[графики - КОМПЛЕКСНЫЙ.xlsx]Лист1'!$A$505</c:f>
              <c:strCache>
                <c:ptCount val="1"/>
                <c:pt idx="0">
                  <c:v>зарегистрировано</c:v>
                </c:pt>
              </c:strCache>
            </c:strRef>
          </c:tx>
          <c:spPr>
            <a:solidFill>
              <a:srgbClr val="3399FF"/>
            </a:solidFill>
            <a:ln>
              <a:solidFill>
                <a:prstClr val="black"/>
              </a:solidFill>
            </a:ln>
            <a:scene3d>
              <a:camera prst="orthographicFront"/>
              <a:lightRig rig="threePt" dir="t"/>
            </a:scene3d>
            <a:sp3d>
              <a:bevelT w="114300" prst="artDeco"/>
            </a:sp3d>
          </c:spPr>
          <c:invertIfNegative val="0"/>
          <c:dLbls>
            <c:dLbl>
              <c:idx val="0"/>
              <c:layout>
                <c:manualLayout>
                  <c:x val="-2.331002331002331E-3"/>
                  <c:y val="0.11797461115025991"/>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2470-43B8-9480-C8879EB607F8}"/>
                </c:ext>
              </c:extLst>
            </c:dLbl>
            <c:dLbl>
              <c:idx val="1"/>
              <c:layout>
                <c:manualLayout>
                  <c:x val="0"/>
                  <c:y val="9.583626949355066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470-43B8-9480-C8879EB607F8}"/>
                </c:ext>
              </c:extLst>
            </c:dLbl>
            <c:dLbl>
              <c:idx val="2"/>
              <c:layout>
                <c:manualLayout>
                  <c:x val="-4.662004662004662E-3"/>
                  <c:y val="1.0449666554326624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2470-43B8-9480-C8879EB607F8}"/>
                </c:ext>
              </c:extLst>
            </c:dLbl>
            <c:dLbl>
              <c:idx val="3"/>
              <c:layout>
                <c:manualLayout>
                  <c:x val="0"/>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470-43B8-9480-C8879EB607F8}"/>
                </c:ext>
              </c:extLst>
            </c:dLbl>
            <c:dLbl>
              <c:idx val="4"/>
              <c:layout>
                <c:manualLayout>
                  <c:x val="0"/>
                  <c:y val="1.0376134889753566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2470-43B8-9480-C8879EB607F8}"/>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КОМПЛЕКСНЫЙ.xlsx]Лист1'!$B$504:$F$504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КОМПЛЕКСНЫЙ.xlsx]Лист1'!$B$505:$F$505</c:f>
              <c:numCache>
                <c:formatCode>General</c:formatCode>
                <c:ptCount val="5"/>
                <c:pt idx="0">
                  <c:v>215</c:v>
                </c:pt>
                <c:pt idx="1">
                  <c:v>198</c:v>
                </c:pt>
                <c:pt idx="2">
                  <c:v>121</c:v>
                </c:pt>
                <c:pt idx="3">
                  <c:v>123</c:v>
                </c:pt>
                <c:pt idx="4">
                  <c:v>129</c:v>
                </c:pt>
              </c:numCache>
            </c:numRef>
          </c:val>
          <c:extLst>
            <c:ext xmlns:c16="http://schemas.microsoft.com/office/drawing/2014/chart" uri="{C3380CC4-5D6E-409C-BE32-E72D297353CC}">
              <c16:uniqueId val="{00000005-2470-43B8-9480-C8879EB607F8}"/>
            </c:ext>
          </c:extLst>
        </c:ser>
        <c:ser>
          <c:idx val="1"/>
          <c:order val="1"/>
          <c:tx>
            <c:strRef>
              <c:f>'[графики - КОМПЛЕКСНЫЙ.xlsx]Лист1'!$A$506</c:f>
              <c:strCache>
                <c:ptCount val="1"/>
                <c:pt idx="0">
                  <c:v>раследовано</c:v>
                </c:pt>
              </c:strCache>
            </c:strRef>
          </c:tx>
          <c:spPr>
            <a:solidFill>
              <a:srgbClr val="FF99CC"/>
            </a:solidFill>
            <a:ln>
              <a:solidFill>
                <a:schemeClr val="tx1"/>
              </a:solidFill>
            </a:ln>
            <a:scene3d>
              <a:camera prst="orthographicFront"/>
              <a:lightRig rig="threePt" dir="t"/>
            </a:scene3d>
            <a:sp3d>
              <a:bevelT w="114300" prst="artDeco"/>
            </a:sp3d>
          </c:spPr>
          <c:invertIfNegative val="0"/>
          <c:dLbls>
            <c:dLbl>
              <c:idx val="0"/>
              <c:layout>
                <c:manualLayout>
                  <c:x val="0"/>
                  <c:y val="0.12667544961549068"/>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2470-43B8-9480-C8879EB607F8}"/>
                </c:ext>
              </c:extLst>
            </c:dLbl>
            <c:dLbl>
              <c:idx val="1"/>
              <c:layout>
                <c:manualLayout>
                  <c:x val="2.3308187875117009E-3"/>
                  <c:y val="0.129467610323028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2470-43B8-9480-C8879EB607F8}"/>
                </c:ext>
              </c:extLst>
            </c:dLbl>
            <c:dLbl>
              <c:idx val="2"/>
              <c:layout>
                <c:manualLayout>
                  <c:x val="0"/>
                  <c:y val="3.9993055342790323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2470-43B8-9480-C8879EB607F8}"/>
                </c:ext>
              </c:extLst>
            </c:dLbl>
            <c:dLbl>
              <c:idx val="3"/>
              <c:layout>
                <c:manualLayout>
                  <c:x val="-1.8354349063010481E-7"/>
                  <c:y val="5.1880674448767598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2470-43B8-9480-C8879EB607F8}"/>
                </c:ext>
              </c:extLst>
            </c:dLbl>
            <c:dLbl>
              <c:idx val="4"/>
              <c:layout>
                <c:manualLayout>
                  <c:x val="0"/>
                  <c:y val="0.1141374837872892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2470-43B8-9480-C8879EB607F8}"/>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КОМПЛЕКСНЫЙ.xlsx]Лист1'!$B$504:$F$504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КОМПЛЕКСНЫЙ.xlsx]Лист1'!$B$506:$F$506</c:f>
              <c:numCache>
                <c:formatCode>General</c:formatCode>
                <c:ptCount val="5"/>
                <c:pt idx="0">
                  <c:v>232</c:v>
                </c:pt>
                <c:pt idx="1">
                  <c:v>161</c:v>
                </c:pt>
                <c:pt idx="2">
                  <c:v>113</c:v>
                </c:pt>
                <c:pt idx="3">
                  <c:v>98</c:v>
                </c:pt>
                <c:pt idx="4">
                  <c:v>94</c:v>
                </c:pt>
              </c:numCache>
            </c:numRef>
          </c:val>
          <c:extLst>
            <c:ext xmlns:c16="http://schemas.microsoft.com/office/drawing/2014/chart" uri="{C3380CC4-5D6E-409C-BE32-E72D297353CC}">
              <c16:uniqueId val="{0000000B-2470-43B8-9480-C8879EB607F8}"/>
            </c:ext>
          </c:extLst>
        </c:ser>
        <c:dLbls>
          <c:showLegendKey val="0"/>
          <c:showVal val="0"/>
          <c:showCatName val="0"/>
          <c:showSerName val="0"/>
          <c:showPercent val="0"/>
          <c:showBubbleSize val="0"/>
        </c:dLbls>
        <c:gapWidth val="54"/>
        <c:axId val="80773888"/>
        <c:axId val="80775424"/>
      </c:barChart>
      <c:lineChart>
        <c:grouping val="standard"/>
        <c:varyColors val="0"/>
        <c:ser>
          <c:idx val="2"/>
          <c:order val="2"/>
          <c:tx>
            <c:strRef>
              <c:f>'[графики - КОМПЛЕКСНЫЙ.xlsx]Лист1'!$A$507</c:f>
              <c:strCache>
                <c:ptCount val="1"/>
                <c:pt idx="0">
                  <c:v>% раскрываемости</c:v>
                </c:pt>
              </c:strCache>
            </c:strRef>
          </c:tx>
          <c:spPr>
            <a:ln>
              <a:solidFill>
                <a:srgbClr val="FFFF00"/>
              </a:solidFill>
            </a:ln>
          </c:spPr>
          <c:marker>
            <c:symbol val="diamond"/>
            <c:size val="14"/>
            <c:spPr>
              <a:solidFill>
                <a:srgbClr val="FFFF00"/>
              </a:solidFill>
            </c:spPr>
          </c:marker>
          <c:dLbls>
            <c:dLbl>
              <c:idx val="0"/>
              <c:layout>
                <c:manualLayout>
                  <c:x val="-4.1375291375291376E-2"/>
                  <c:y val="-8.0095591163944976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2470-43B8-9480-C8879EB607F8}"/>
                </c:ext>
              </c:extLst>
            </c:dLbl>
            <c:dLbl>
              <c:idx val="1"/>
              <c:layout>
                <c:manualLayout>
                  <c:x val="-5.3030303030303032E-2"/>
                  <c:y val="-6.4850843060959796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2470-43B8-9480-C8879EB607F8}"/>
                </c:ext>
              </c:extLst>
            </c:dLbl>
            <c:dLbl>
              <c:idx val="2"/>
              <c:layout>
                <c:manualLayout>
                  <c:x val="-4.603729603729604E-2"/>
                  <c:y val="-8.949457193337213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2470-43B8-9480-C8879EB607F8}"/>
                </c:ext>
              </c:extLst>
            </c:dLbl>
            <c:dLbl>
              <c:idx val="3"/>
              <c:layout>
                <c:manualLayout>
                  <c:x val="-5.303048657379366E-2"/>
                  <c:y val="-7.155652236077489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2470-43B8-9480-C8879EB607F8}"/>
                </c:ext>
              </c:extLst>
            </c:dLbl>
            <c:dLbl>
              <c:idx val="4"/>
              <c:layout>
                <c:manualLayout>
                  <c:x val="-4.603729603729604E-2"/>
                  <c:y val="-1.7157388400379913E-3"/>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2470-43B8-9480-C8879EB607F8}"/>
                </c:ext>
              </c:extLst>
            </c:dLbl>
            <c:spPr>
              <a:noFill/>
              <a:ln>
                <a:noFill/>
              </a:ln>
              <a:effectLst/>
            </c:spPr>
            <c:txPr>
              <a:bodyPr/>
              <a:lstStyle/>
              <a:p>
                <a:pPr>
                  <a:defRPr b="1" i="1">
                    <a:solidFill>
                      <a:sysClr val="windowText" lastClr="000000"/>
                    </a:solidFill>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КОМПЛЕКСНЫЙ.xlsx]Лист1'!$B$504:$F$504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КОМПЛЕКСНЫЙ.xlsx]Лист1'!$B$507:$F$507</c:f>
              <c:numCache>
                <c:formatCode>General</c:formatCode>
                <c:ptCount val="5"/>
                <c:pt idx="0">
                  <c:v>97.1</c:v>
                </c:pt>
                <c:pt idx="1">
                  <c:v>91.5</c:v>
                </c:pt>
                <c:pt idx="2">
                  <c:v>94.2</c:v>
                </c:pt>
                <c:pt idx="3">
                  <c:v>98</c:v>
                </c:pt>
                <c:pt idx="4">
                  <c:v>83.9</c:v>
                </c:pt>
              </c:numCache>
            </c:numRef>
          </c:val>
          <c:smooth val="0"/>
          <c:extLst>
            <c:ext xmlns:c16="http://schemas.microsoft.com/office/drawing/2014/chart" uri="{C3380CC4-5D6E-409C-BE32-E72D297353CC}">
              <c16:uniqueId val="{00000011-2470-43B8-9480-C8879EB607F8}"/>
            </c:ext>
          </c:extLst>
        </c:ser>
        <c:dLbls>
          <c:showLegendKey val="0"/>
          <c:showVal val="0"/>
          <c:showCatName val="0"/>
          <c:showSerName val="0"/>
          <c:showPercent val="0"/>
          <c:showBubbleSize val="0"/>
        </c:dLbls>
        <c:marker val="1"/>
        <c:smooth val="0"/>
        <c:axId val="80786944"/>
        <c:axId val="80785408"/>
      </c:lineChart>
      <c:catAx>
        <c:axId val="80773888"/>
        <c:scaling>
          <c:orientation val="minMax"/>
        </c:scaling>
        <c:delete val="0"/>
        <c:axPos val="b"/>
        <c:numFmt formatCode="General" sourceLinked="0"/>
        <c:majorTickMark val="out"/>
        <c:minorTickMark val="none"/>
        <c:tickLblPos val="nextTo"/>
        <c:spPr>
          <a:ln w="31750">
            <a:solidFill>
              <a:srgbClr val="002060"/>
            </a:solidFill>
          </a:ln>
        </c:spPr>
        <c:txPr>
          <a:bodyPr/>
          <a:lstStyle/>
          <a:p>
            <a:pPr>
              <a:defRPr b="1">
                <a:latin typeface="Times New Roman" pitchFamily="18" charset="0"/>
                <a:cs typeface="Times New Roman" pitchFamily="18" charset="0"/>
              </a:defRPr>
            </a:pPr>
            <a:endParaRPr lang="ru-RU"/>
          </a:p>
        </c:txPr>
        <c:crossAx val="80775424"/>
        <c:crosses val="autoZero"/>
        <c:auto val="1"/>
        <c:lblAlgn val="ctr"/>
        <c:lblOffset val="100"/>
        <c:noMultiLvlLbl val="0"/>
      </c:catAx>
      <c:valAx>
        <c:axId val="80775424"/>
        <c:scaling>
          <c:orientation val="minMax"/>
        </c:scaling>
        <c:delete val="0"/>
        <c:axPos val="l"/>
        <c:numFmt formatCode="General" sourceLinked="1"/>
        <c:majorTickMark val="none"/>
        <c:minorTickMark val="none"/>
        <c:tickLblPos val="none"/>
        <c:spPr>
          <a:ln>
            <a:noFill/>
          </a:ln>
        </c:spPr>
        <c:crossAx val="80773888"/>
        <c:crosses val="autoZero"/>
        <c:crossBetween val="between"/>
      </c:valAx>
      <c:valAx>
        <c:axId val="80785408"/>
        <c:scaling>
          <c:orientation val="minMax"/>
        </c:scaling>
        <c:delete val="0"/>
        <c:axPos val="r"/>
        <c:numFmt formatCode="General" sourceLinked="1"/>
        <c:majorTickMark val="none"/>
        <c:minorTickMark val="none"/>
        <c:tickLblPos val="none"/>
        <c:spPr>
          <a:ln>
            <a:noFill/>
          </a:ln>
        </c:spPr>
        <c:crossAx val="80786944"/>
        <c:crosses val="max"/>
        <c:crossBetween val="between"/>
      </c:valAx>
      <c:catAx>
        <c:axId val="80786944"/>
        <c:scaling>
          <c:orientation val="minMax"/>
        </c:scaling>
        <c:delete val="1"/>
        <c:axPos val="b"/>
        <c:numFmt formatCode="General" sourceLinked="1"/>
        <c:majorTickMark val="out"/>
        <c:minorTickMark val="none"/>
        <c:tickLblPos val="none"/>
        <c:crossAx val="80785408"/>
        <c:crosses val="autoZero"/>
        <c:auto val="1"/>
        <c:lblAlgn val="ctr"/>
        <c:lblOffset val="100"/>
        <c:noMultiLvlLbl val="0"/>
      </c:catAx>
      <c:spPr>
        <a:noFill/>
      </c:spPr>
    </c:plotArea>
    <c:legend>
      <c:legendPos val="t"/>
      <c:overlay val="0"/>
      <c:txPr>
        <a:bodyPr/>
        <a:lstStyle/>
        <a:p>
          <a:pPr>
            <a:defRPr b="1">
              <a:latin typeface="Times New Roman" pitchFamily="18" charset="0"/>
              <a:cs typeface="Times New Roman" pitchFamily="18" charset="0"/>
            </a:defRPr>
          </a:pPr>
          <a:endParaRPr lang="ru-RU"/>
        </a:p>
      </c:txPr>
    </c:legend>
    <c:plotVisOnly val="1"/>
    <c:dispBlanksAs val="gap"/>
    <c:showDLblsOverMax val="0"/>
  </c:chart>
  <c:spPr>
    <a:solidFill>
      <a:schemeClr val="accent2">
        <a:lumMod val="40000"/>
        <a:lumOff val="60000"/>
      </a:schemeClr>
    </a:solidFill>
    <a:ln>
      <a:solidFill>
        <a:schemeClr val="tx1"/>
      </a:solidFill>
    </a:ln>
  </c:spPr>
  <c:externalData r:id="rId1">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2.3926046764545947E-2"/>
          <c:y val="0.19945793234179207"/>
          <c:w val="0.95214790647090863"/>
          <c:h val="0.65942694663167511"/>
        </c:manualLayout>
      </c:layout>
      <c:barChart>
        <c:barDir val="col"/>
        <c:grouping val="clustered"/>
        <c:varyColors val="0"/>
        <c:ser>
          <c:idx val="0"/>
          <c:order val="0"/>
          <c:tx>
            <c:strRef>
              <c:f>'[графики - КОМПЛЕКСНЫЙ.xlsx]Лист1'!$A$476</c:f>
              <c:strCache>
                <c:ptCount val="1"/>
                <c:pt idx="0">
                  <c:v>зарегистрировано</c:v>
                </c:pt>
              </c:strCache>
            </c:strRef>
          </c:tx>
          <c:spPr>
            <a:gradFill flip="none" rotWithShape="1">
              <a:gsLst>
                <a:gs pos="0">
                  <a:srgbClr val="FC9FCB"/>
                </a:gs>
                <a:gs pos="13000">
                  <a:srgbClr val="F8B049"/>
                </a:gs>
                <a:gs pos="21001">
                  <a:srgbClr val="F8B049"/>
                </a:gs>
                <a:gs pos="63000">
                  <a:srgbClr val="FEE7F2"/>
                </a:gs>
                <a:gs pos="67000">
                  <a:srgbClr val="F952A0"/>
                </a:gs>
                <a:gs pos="69000">
                  <a:srgbClr val="C50849"/>
                </a:gs>
                <a:gs pos="82001">
                  <a:srgbClr val="B43E85"/>
                </a:gs>
                <a:gs pos="100000">
                  <a:srgbClr val="F8B049"/>
                </a:gs>
              </a:gsLst>
              <a:path path="circle">
                <a:fillToRect l="100000" t="100000"/>
              </a:path>
              <a:tileRect r="-100000" b="-100000"/>
            </a:gradFill>
            <a:scene3d>
              <a:camera prst="orthographicFront"/>
              <a:lightRig rig="threePt" dir="t"/>
            </a:scene3d>
            <a:sp3d>
              <a:bevelT w="139700" h="139700" prst="divot"/>
            </a:sp3d>
          </c:spPr>
          <c:invertIfNegative val="0"/>
          <c:dLbls>
            <c:dLbl>
              <c:idx val="1"/>
              <c:layout>
                <c:manualLayout>
                  <c:x val="0"/>
                  <c:y val="2.3724418789288351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C964-4A3D-AF0A-32B32F6C190A}"/>
                </c:ext>
              </c:extLst>
            </c:dLbl>
            <c:dLbl>
              <c:idx val="2"/>
              <c:layout>
                <c:manualLayout>
                  <c:x val="0"/>
                  <c:y val="1.423487544483985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964-4A3D-AF0A-32B32F6C190A}"/>
                </c:ext>
              </c:extLst>
            </c:dLbl>
            <c:dLbl>
              <c:idx val="4"/>
              <c:layout>
                <c:manualLayout>
                  <c:x val="1.6739395892325856E-3"/>
                  <c:y val="1.2274124097477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C964-4A3D-AF0A-32B32F6C190A}"/>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КОМПЛЕКСНЫЙ.xlsx]Лист1'!$B$475:$F$475</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КОМПЛЕКСНЫЙ.xlsx]Лист1'!$B$476:$F$476</c:f>
              <c:numCache>
                <c:formatCode>General</c:formatCode>
                <c:ptCount val="5"/>
                <c:pt idx="0">
                  <c:v>307</c:v>
                </c:pt>
                <c:pt idx="1">
                  <c:v>300</c:v>
                </c:pt>
                <c:pt idx="2">
                  <c:v>253</c:v>
                </c:pt>
                <c:pt idx="3">
                  <c:v>338</c:v>
                </c:pt>
                <c:pt idx="4">
                  <c:v>405</c:v>
                </c:pt>
              </c:numCache>
            </c:numRef>
          </c:val>
          <c:extLst>
            <c:ext xmlns:c16="http://schemas.microsoft.com/office/drawing/2014/chart" uri="{C3380CC4-5D6E-409C-BE32-E72D297353CC}">
              <c16:uniqueId val="{00000003-C964-4A3D-AF0A-32B32F6C190A}"/>
            </c:ext>
          </c:extLst>
        </c:ser>
        <c:ser>
          <c:idx val="1"/>
          <c:order val="1"/>
          <c:tx>
            <c:strRef>
              <c:f>'[графики - КОМПЛЕКСНЫЙ.xlsx]Лист1'!$A$477</c:f>
              <c:strCache>
                <c:ptCount val="1"/>
                <c:pt idx="0">
                  <c:v>расследовано</c:v>
                </c:pt>
              </c:strCache>
            </c:strRef>
          </c:tx>
          <c:spPr>
            <a:gradFill flip="none" rotWithShape="1">
              <a:gsLst>
                <a:gs pos="0">
                  <a:srgbClr val="000082"/>
                </a:gs>
                <a:gs pos="30000">
                  <a:srgbClr val="66008F"/>
                </a:gs>
                <a:gs pos="64999">
                  <a:srgbClr val="BA0066"/>
                </a:gs>
                <a:gs pos="89999">
                  <a:srgbClr val="FF0000"/>
                </a:gs>
                <a:gs pos="100000">
                  <a:srgbClr val="FF8200"/>
                </a:gs>
              </a:gsLst>
              <a:path path="rect">
                <a:fillToRect l="100000" t="100000"/>
              </a:path>
              <a:tileRect r="-100000" b="-100000"/>
            </a:gradFill>
            <a:scene3d>
              <a:camera prst="orthographicFront"/>
              <a:lightRig rig="threePt" dir="t"/>
            </a:scene3d>
            <a:sp3d>
              <a:bevelT w="139700" h="139700" prst="divot"/>
            </a:sp3d>
          </c:spPr>
          <c:invertIfNegative val="0"/>
          <c:dLbls>
            <c:dLbl>
              <c:idx val="1"/>
              <c:layout>
                <c:manualLayout>
                  <c:x val="1.6739395892326225E-3"/>
                  <c:y val="1.897983392645314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C964-4A3D-AF0A-32B32F6C190A}"/>
                </c:ext>
              </c:extLst>
            </c:dLbl>
            <c:dLbl>
              <c:idx val="4"/>
              <c:layout>
                <c:manualLayout>
                  <c:x val="0"/>
                  <c:y val="1.181307852532668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C964-4A3D-AF0A-32B32F6C190A}"/>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КОМПЛЕКСНЫЙ.xlsx]Лист1'!$B$475:$F$475</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КОМПЛЕКСНЫЙ.xlsx]Лист1'!$B$477:$F$477</c:f>
              <c:numCache>
                <c:formatCode>General</c:formatCode>
                <c:ptCount val="5"/>
                <c:pt idx="0">
                  <c:v>216</c:v>
                </c:pt>
                <c:pt idx="1">
                  <c:v>165</c:v>
                </c:pt>
                <c:pt idx="2">
                  <c:v>162</c:v>
                </c:pt>
                <c:pt idx="3">
                  <c:v>140</c:v>
                </c:pt>
                <c:pt idx="4">
                  <c:v>143</c:v>
                </c:pt>
              </c:numCache>
            </c:numRef>
          </c:val>
          <c:extLst>
            <c:ext xmlns:c16="http://schemas.microsoft.com/office/drawing/2014/chart" uri="{C3380CC4-5D6E-409C-BE32-E72D297353CC}">
              <c16:uniqueId val="{00000006-C964-4A3D-AF0A-32B32F6C190A}"/>
            </c:ext>
          </c:extLst>
        </c:ser>
        <c:ser>
          <c:idx val="2"/>
          <c:order val="2"/>
          <c:tx>
            <c:strRef>
              <c:f>'[графики - КОМПЛЕКСНЫЙ.xlsx]Лист1'!$A$478</c:f>
              <c:strCache>
                <c:ptCount val="1"/>
                <c:pt idx="0">
                  <c:v>приостановлено</c:v>
                </c:pt>
              </c:strCache>
            </c:strRef>
          </c:tx>
          <c:spPr>
            <a:gradFill flip="none" rotWithShape="1">
              <a:gsLst>
                <a:gs pos="0">
                  <a:srgbClr val="DDEBCF"/>
                </a:gs>
                <a:gs pos="50000">
                  <a:srgbClr val="9CB86E"/>
                </a:gs>
                <a:gs pos="100000">
                  <a:srgbClr val="156B13"/>
                </a:gs>
              </a:gsLst>
              <a:path path="circle">
                <a:fillToRect l="100000" t="100000"/>
              </a:path>
              <a:tileRect r="-100000" b="-100000"/>
            </a:gradFill>
            <a:scene3d>
              <a:camera prst="orthographicFront"/>
              <a:lightRig rig="threePt" dir="t"/>
            </a:scene3d>
            <a:sp3d>
              <a:bevelT w="139700" h="139700" prst="divot"/>
            </a:sp3d>
          </c:spPr>
          <c:invertIfNegative val="0"/>
          <c:dLbls>
            <c:dLbl>
              <c:idx val="3"/>
              <c:layout>
                <c:manualLayout>
                  <c:x val="0"/>
                  <c:y val="2.846975088967971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C964-4A3D-AF0A-32B32F6C190A}"/>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КОМПЛЕКСНЫЙ.xlsx]Лист1'!$B$475:$F$475</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КОМПЛЕКСНЫЙ.xlsx]Лист1'!$B$478:$F$478</c:f>
              <c:numCache>
                <c:formatCode>General</c:formatCode>
                <c:ptCount val="5"/>
                <c:pt idx="0">
                  <c:v>107</c:v>
                </c:pt>
                <c:pt idx="1">
                  <c:v>120</c:v>
                </c:pt>
                <c:pt idx="2">
                  <c:v>85</c:v>
                </c:pt>
                <c:pt idx="3">
                  <c:v>188</c:v>
                </c:pt>
                <c:pt idx="4">
                  <c:v>250</c:v>
                </c:pt>
              </c:numCache>
            </c:numRef>
          </c:val>
          <c:extLst>
            <c:ext xmlns:c16="http://schemas.microsoft.com/office/drawing/2014/chart" uri="{C3380CC4-5D6E-409C-BE32-E72D297353CC}">
              <c16:uniqueId val="{00000008-C964-4A3D-AF0A-32B32F6C190A}"/>
            </c:ext>
          </c:extLst>
        </c:ser>
        <c:dLbls>
          <c:showLegendKey val="0"/>
          <c:showVal val="0"/>
          <c:showCatName val="0"/>
          <c:showSerName val="0"/>
          <c:showPercent val="0"/>
          <c:showBubbleSize val="0"/>
        </c:dLbls>
        <c:gapWidth val="62"/>
        <c:axId val="80828672"/>
        <c:axId val="80842752"/>
      </c:barChart>
      <c:lineChart>
        <c:grouping val="standard"/>
        <c:varyColors val="0"/>
        <c:ser>
          <c:idx val="3"/>
          <c:order val="3"/>
          <c:tx>
            <c:strRef>
              <c:f>'[графики - КОМПЛЕКСНЫЙ.xlsx]Лист1'!$A$479</c:f>
              <c:strCache>
                <c:ptCount val="1"/>
                <c:pt idx="0">
                  <c:v>% раскрываемости</c:v>
                </c:pt>
              </c:strCache>
            </c:strRef>
          </c:tx>
          <c:spPr>
            <a:ln>
              <a:solidFill>
                <a:srgbClr val="0000FF"/>
              </a:solidFill>
            </a:ln>
          </c:spPr>
          <c:marker>
            <c:symbol val="triangle"/>
            <c:size val="11"/>
            <c:spPr>
              <a:solidFill>
                <a:srgbClr val="CCCCFF"/>
              </a:solidFill>
              <a:ln>
                <a:solidFill>
                  <a:srgbClr val="0000FF"/>
                </a:solidFill>
              </a:ln>
            </c:spPr>
          </c:marker>
          <c:dLbls>
            <c:spPr>
              <a:noFill/>
              <a:ln>
                <a:noFill/>
              </a:ln>
              <a:effectLst/>
            </c:spPr>
            <c:txPr>
              <a:bodyPr/>
              <a:lstStyle/>
              <a:p>
                <a:pPr>
                  <a:defRPr b="1" i="1">
                    <a:solidFill>
                      <a:srgbClr val="0000FF"/>
                    </a:solidFill>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КОМПЛЕКСНЫЙ.xlsx]Лист1'!$B$475:$F$475</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КОМПЛЕКСНЫЙ.xlsx]Лист1'!$B$479:$F$479</c:f>
              <c:numCache>
                <c:formatCode>General</c:formatCode>
                <c:ptCount val="5"/>
                <c:pt idx="0">
                  <c:v>66.900000000000006</c:v>
                </c:pt>
                <c:pt idx="1">
                  <c:v>57.9</c:v>
                </c:pt>
                <c:pt idx="2">
                  <c:v>65.599999999999994</c:v>
                </c:pt>
                <c:pt idx="3">
                  <c:v>42.7</c:v>
                </c:pt>
                <c:pt idx="4">
                  <c:v>36.4</c:v>
                </c:pt>
              </c:numCache>
            </c:numRef>
          </c:val>
          <c:smooth val="0"/>
          <c:extLst>
            <c:ext xmlns:c16="http://schemas.microsoft.com/office/drawing/2014/chart" uri="{C3380CC4-5D6E-409C-BE32-E72D297353CC}">
              <c16:uniqueId val="{00000009-C964-4A3D-AF0A-32B32F6C190A}"/>
            </c:ext>
          </c:extLst>
        </c:ser>
        <c:dLbls>
          <c:showLegendKey val="0"/>
          <c:showVal val="0"/>
          <c:showCatName val="0"/>
          <c:showSerName val="0"/>
          <c:showPercent val="0"/>
          <c:showBubbleSize val="0"/>
        </c:dLbls>
        <c:marker val="1"/>
        <c:smooth val="0"/>
        <c:axId val="80845824"/>
        <c:axId val="80844288"/>
      </c:lineChart>
      <c:catAx>
        <c:axId val="80828672"/>
        <c:scaling>
          <c:orientation val="minMax"/>
        </c:scaling>
        <c:delete val="0"/>
        <c:axPos val="b"/>
        <c:numFmt formatCode="General" sourceLinked="0"/>
        <c:majorTickMark val="out"/>
        <c:minorTickMark val="none"/>
        <c:tickLblPos val="nextTo"/>
        <c:spPr>
          <a:ln w="38100">
            <a:solidFill>
              <a:srgbClr val="000066"/>
            </a:solidFill>
          </a:ln>
        </c:spPr>
        <c:txPr>
          <a:bodyPr/>
          <a:lstStyle/>
          <a:p>
            <a:pPr>
              <a:defRPr b="1">
                <a:latin typeface="Times New Roman" pitchFamily="18" charset="0"/>
                <a:cs typeface="Times New Roman" pitchFamily="18" charset="0"/>
              </a:defRPr>
            </a:pPr>
            <a:endParaRPr lang="ru-RU"/>
          </a:p>
        </c:txPr>
        <c:crossAx val="80842752"/>
        <c:crosses val="autoZero"/>
        <c:auto val="1"/>
        <c:lblAlgn val="ctr"/>
        <c:lblOffset val="100"/>
        <c:noMultiLvlLbl val="0"/>
      </c:catAx>
      <c:valAx>
        <c:axId val="80842752"/>
        <c:scaling>
          <c:orientation val="minMax"/>
        </c:scaling>
        <c:delete val="0"/>
        <c:axPos val="l"/>
        <c:numFmt formatCode="General" sourceLinked="1"/>
        <c:majorTickMark val="none"/>
        <c:minorTickMark val="none"/>
        <c:tickLblPos val="none"/>
        <c:spPr>
          <a:ln>
            <a:noFill/>
          </a:ln>
        </c:spPr>
        <c:crossAx val="80828672"/>
        <c:crosses val="autoZero"/>
        <c:crossBetween val="between"/>
      </c:valAx>
      <c:valAx>
        <c:axId val="80844288"/>
        <c:scaling>
          <c:orientation val="minMax"/>
        </c:scaling>
        <c:delete val="0"/>
        <c:axPos val="r"/>
        <c:numFmt formatCode="General" sourceLinked="1"/>
        <c:majorTickMark val="none"/>
        <c:minorTickMark val="none"/>
        <c:tickLblPos val="none"/>
        <c:spPr>
          <a:ln>
            <a:noFill/>
          </a:ln>
        </c:spPr>
        <c:crossAx val="80845824"/>
        <c:crosses val="max"/>
        <c:crossBetween val="between"/>
      </c:valAx>
      <c:catAx>
        <c:axId val="80845824"/>
        <c:scaling>
          <c:orientation val="minMax"/>
        </c:scaling>
        <c:delete val="1"/>
        <c:axPos val="b"/>
        <c:numFmt formatCode="General" sourceLinked="1"/>
        <c:majorTickMark val="out"/>
        <c:minorTickMark val="none"/>
        <c:tickLblPos val="none"/>
        <c:crossAx val="80844288"/>
        <c:crosses val="autoZero"/>
        <c:auto val="1"/>
        <c:lblAlgn val="ctr"/>
        <c:lblOffset val="100"/>
        <c:noMultiLvlLbl val="0"/>
      </c:catAx>
      <c:spPr>
        <a:gradFill>
          <a:gsLst>
            <a:gs pos="0">
              <a:srgbClr val="FFEFD1"/>
            </a:gs>
            <a:gs pos="64999">
              <a:srgbClr val="CCFFCC"/>
            </a:gs>
            <a:gs pos="100000">
              <a:srgbClr val="CCFFFF"/>
            </a:gs>
          </a:gsLst>
          <a:lin ang="5400000" scaled="0"/>
        </a:gradFill>
      </c:spPr>
    </c:plotArea>
    <c:legend>
      <c:legendPos val="t"/>
      <c:overlay val="0"/>
      <c:txPr>
        <a:bodyPr/>
        <a:lstStyle/>
        <a:p>
          <a:pPr>
            <a:defRPr b="1">
              <a:latin typeface="Times New Roman" pitchFamily="18" charset="0"/>
              <a:cs typeface="Times New Roman" pitchFamily="18" charset="0"/>
            </a:defRPr>
          </a:pPr>
          <a:endParaRPr lang="ru-RU"/>
        </a:p>
      </c:txPr>
    </c:legend>
    <c:plotVisOnly val="1"/>
    <c:dispBlanksAs val="gap"/>
    <c:showDLblsOverMax val="0"/>
  </c:chart>
  <c:spPr>
    <a:gradFill>
      <a:gsLst>
        <a:gs pos="0">
          <a:srgbClr val="FFEFD1"/>
        </a:gs>
        <a:gs pos="64999">
          <a:srgbClr val="F0EBD5"/>
        </a:gs>
        <a:gs pos="100000">
          <a:srgbClr val="D1C39F"/>
        </a:gs>
      </a:gsLst>
      <a:lin ang="5400000" scaled="0"/>
    </a:gradFill>
    <a:ln>
      <a:solidFill>
        <a:schemeClr val="tx1"/>
      </a:solidFill>
    </a:ln>
  </c:spPr>
  <c:externalData r:id="rId1">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'[графики - КОМПЛЕКСНЫЙ.xlsx]Лист1'!$A$327</c:f>
              <c:strCache>
                <c:ptCount val="1"/>
                <c:pt idx="0">
                  <c:v>находилось</c:v>
                </c:pt>
              </c:strCache>
            </c:strRef>
          </c:tx>
          <c:spPr>
            <a:gradFill flip="none" rotWithShape="1">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path path="circle">
                <a:fillToRect l="100000" t="100000"/>
              </a:path>
              <a:tileRect r="-100000" b="-100000"/>
            </a:gradFill>
            <a:scene3d>
              <a:camera prst="orthographicFront"/>
              <a:lightRig rig="threePt" dir="t"/>
            </a:scene3d>
            <a:sp3d>
              <a:bevelT w="139700" h="139700" prst="divot"/>
            </a:sp3d>
          </c:spPr>
          <c:invertIfNegative val="0"/>
          <c:dLbls>
            <c:dLbl>
              <c:idx val="0"/>
              <c:layout>
                <c:manualLayout>
                  <c:x val="-2.2948938611589212E-3"/>
                  <c:y val="1.985815602836882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529-4C65-B80E-C5F00B5057F0}"/>
                </c:ext>
              </c:extLst>
            </c:dLbl>
            <c:dLbl>
              <c:idx val="1"/>
              <c:layout>
                <c:manualLayout>
                  <c:x val="0"/>
                  <c:y val="0.1333333333333333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529-4C65-B80E-C5F00B5057F0}"/>
                </c:ext>
              </c:extLst>
            </c:dLbl>
            <c:dLbl>
              <c:idx val="2"/>
              <c:layout>
                <c:manualLayout>
                  <c:x val="0"/>
                  <c:y val="3.1205673758865248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529-4C65-B80E-C5F00B5057F0}"/>
                </c:ext>
              </c:extLst>
            </c:dLbl>
            <c:dLbl>
              <c:idx val="3"/>
              <c:layout>
                <c:manualLayout>
                  <c:x val="0"/>
                  <c:y val="0.10496409225442559"/>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529-4C65-B80E-C5F00B5057F0}"/>
                </c:ext>
              </c:extLst>
            </c:dLbl>
            <c:dLbl>
              <c:idx val="4"/>
              <c:layout>
                <c:manualLayout>
                  <c:x val="0"/>
                  <c:y val="8.5101915452057853E-3"/>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529-4C65-B80E-C5F00B5057F0}"/>
                </c:ext>
              </c:extLst>
            </c:dLbl>
            <c:spPr>
              <a:noFill/>
              <a:ln>
                <a:noFill/>
              </a:ln>
              <a:effectLst/>
            </c:spPr>
            <c:txPr>
              <a:bodyPr/>
              <a:lstStyle/>
              <a:p>
                <a:pPr>
                  <a:defRPr b="1">
                    <a:latin typeface="Times New Roman" pitchFamily="18" charset="0"/>
                    <a:cs typeface="Times New Roman"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КОМПЛЕКСНЫЙ.xlsx]Лист1'!$B$326:$F$326</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КОМПЛЕКСНЫЙ.xlsx]Лист1'!$B$327:$F$327</c:f>
              <c:numCache>
                <c:formatCode>General</c:formatCode>
                <c:ptCount val="5"/>
                <c:pt idx="0">
                  <c:v>141</c:v>
                </c:pt>
                <c:pt idx="1">
                  <c:v>146</c:v>
                </c:pt>
                <c:pt idx="2">
                  <c:v>107</c:v>
                </c:pt>
                <c:pt idx="3">
                  <c:v>106</c:v>
                </c:pt>
                <c:pt idx="4">
                  <c:v>94</c:v>
                </c:pt>
              </c:numCache>
            </c:numRef>
          </c:val>
          <c:extLst>
            <c:ext xmlns:c16="http://schemas.microsoft.com/office/drawing/2014/chart" uri="{C3380CC4-5D6E-409C-BE32-E72D297353CC}">
              <c16:uniqueId val="{00000005-6529-4C65-B80E-C5F00B5057F0}"/>
            </c:ext>
          </c:extLst>
        </c:ser>
        <c:ser>
          <c:idx val="1"/>
          <c:order val="1"/>
          <c:tx>
            <c:strRef>
              <c:f>'[графики - КОМПЛЕКСНЫЙ.xlsx]Лист1'!$A$328</c:f>
              <c:strCache>
                <c:ptCount val="1"/>
                <c:pt idx="0">
                  <c:v>разыскано</c:v>
                </c:pt>
              </c:strCache>
            </c:strRef>
          </c:tx>
          <c:spPr>
            <a:gradFill>
              <a:gsLst>
                <a:gs pos="0">
                  <a:srgbClr val="000082"/>
                </a:gs>
                <a:gs pos="30000">
                  <a:srgbClr val="66008F"/>
                </a:gs>
                <a:gs pos="64999">
                  <a:srgbClr val="BA0066"/>
                </a:gs>
                <a:gs pos="89999">
                  <a:srgbClr val="FF0000"/>
                </a:gs>
                <a:gs pos="100000">
                  <a:srgbClr val="FF8200"/>
                </a:gs>
              </a:gsLst>
              <a:lin ang="5400000" scaled="0"/>
            </a:gradFill>
            <a:scene3d>
              <a:camera prst="orthographicFront"/>
              <a:lightRig rig="threePt" dir="t"/>
            </a:scene3d>
            <a:sp3d>
              <a:bevelT w="139700" h="139700" prst="divot"/>
            </a:sp3d>
          </c:spPr>
          <c:invertIfNegative val="0"/>
          <c:dLbls>
            <c:dLbl>
              <c:idx val="0"/>
              <c:layout>
                <c:manualLayout>
                  <c:x val="-4.5897877223178545E-3"/>
                  <c:y val="1.1347070977829899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529-4C65-B80E-C5F00B5057F0}"/>
                </c:ext>
              </c:extLst>
            </c:dLbl>
            <c:dLbl>
              <c:idx val="1"/>
              <c:layout>
                <c:manualLayout>
                  <c:x val="-2.294893861158929E-3"/>
                  <c:y val="2.83687943262411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6529-4C65-B80E-C5F00B5057F0}"/>
                </c:ext>
              </c:extLst>
            </c:dLbl>
            <c:dLbl>
              <c:idx val="2"/>
              <c:layout>
                <c:manualLayout>
                  <c:x val="2.2948938611589728E-3"/>
                  <c:y val="2.8368794326241127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6529-4C65-B80E-C5F00B5057F0}"/>
                </c:ext>
              </c:extLst>
            </c:dLbl>
            <c:dLbl>
              <c:idx val="3"/>
              <c:layout>
                <c:manualLayout>
                  <c:x val="-2.2948938611589212E-3"/>
                  <c:y val="2.8368794326241134E-2"/>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6529-4C65-B80E-C5F00B5057F0}"/>
                </c:ext>
              </c:extLst>
            </c:dLbl>
            <c:dLbl>
              <c:idx val="4"/>
              <c:layout>
                <c:manualLayout>
                  <c:x val="2.2948938611589212E-3"/>
                  <c:y val="0"/>
                </c:manualLayout>
              </c:layout>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6529-4C65-B80E-C5F00B5057F0}"/>
                </c:ext>
              </c:extLst>
            </c:dLbl>
            <c:spPr>
              <a:noFill/>
              <a:ln>
                <a:noFill/>
              </a:ln>
              <a:effectLst/>
            </c:spPr>
            <c:txPr>
              <a:bodyPr/>
              <a:lstStyle/>
              <a:p>
                <a:pPr>
                  <a:defRPr b="1">
                    <a:latin typeface="Times New Roman" pitchFamily="18" charset="0"/>
                    <a:cs typeface="Times New Roman"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КОМПЛЕКСНЫЙ.xlsx]Лист1'!$B$326:$F$326</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КОМПЛЕКСНЫЙ.xlsx]Лист1'!$B$328:$F$328</c:f>
              <c:numCache>
                <c:formatCode>General</c:formatCode>
                <c:ptCount val="5"/>
                <c:pt idx="0">
                  <c:v>76</c:v>
                </c:pt>
                <c:pt idx="1">
                  <c:v>90</c:v>
                </c:pt>
                <c:pt idx="2">
                  <c:v>61</c:v>
                </c:pt>
                <c:pt idx="3">
                  <c:v>56</c:v>
                </c:pt>
                <c:pt idx="4">
                  <c:v>54</c:v>
                </c:pt>
              </c:numCache>
            </c:numRef>
          </c:val>
          <c:extLst>
            <c:ext xmlns:c16="http://schemas.microsoft.com/office/drawing/2014/chart" uri="{C3380CC4-5D6E-409C-BE32-E72D297353CC}">
              <c16:uniqueId val="{0000000B-6529-4C65-B80E-C5F00B5057F0}"/>
            </c:ext>
          </c:extLst>
        </c:ser>
        <c:dLbls>
          <c:showLegendKey val="0"/>
          <c:showVal val="0"/>
          <c:showCatName val="0"/>
          <c:showSerName val="0"/>
          <c:showPercent val="0"/>
          <c:showBubbleSize val="0"/>
        </c:dLbls>
        <c:gapWidth val="150"/>
        <c:axId val="80988032"/>
        <c:axId val="80989568"/>
      </c:barChart>
      <c:lineChart>
        <c:grouping val="standard"/>
        <c:varyColors val="0"/>
        <c:ser>
          <c:idx val="2"/>
          <c:order val="2"/>
          <c:tx>
            <c:strRef>
              <c:f>'[графики - КОМПЛЕКСНЫЙ.xlsx]Лист1'!$A$329</c:f>
              <c:strCache>
                <c:ptCount val="1"/>
                <c:pt idx="0">
                  <c:v>% разысканных</c:v>
                </c:pt>
              </c:strCache>
            </c:strRef>
          </c:tx>
          <c:spPr>
            <a:ln>
              <a:solidFill>
                <a:srgbClr val="0000FF"/>
              </a:solidFill>
            </a:ln>
          </c:spPr>
          <c:marker>
            <c:symbol val="diamond"/>
            <c:size val="10"/>
            <c:spPr>
              <a:solidFill>
                <a:srgbClr val="0000CC"/>
              </a:solidFill>
            </c:spPr>
          </c:marker>
          <c:dLbls>
            <c:dLbl>
              <c:idx val="0"/>
              <c:layout>
                <c:manualLayout>
                  <c:x val="-1.7785427423981641E-2"/>
                  <c:y val="-9.21985815602836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6529-4C65-B80E-C5F00B5057F0}"/>
                </c:ext>
              </c:extLst>
            </c:dLbl>
            <c:dLbl>
              <c:idx val="1"/>
              <c:layout>
                <c:manualLayout>
                  <c:x val="-4.0734366035570853E-2"/>
                  <c:y val="-6.3829787234042548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6529-4C65-B80E-C5F00B5057F0}"/>
                </c:ext>
              </c:extLst>
            </c:dLbl>
            <c:dLbl>
              <c:idx val="2"/>
              <c:layout>
                <c:manualLayout>
                  <c:x val="-4.7619047619047616E-2"/>
                  <c:y val="-6.95035460992907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6529-4C65-B80E-C5F00B5057F0}"/>
                </c:ext>
              </c:extLst>
            </c:dLbl>
            <c:dLbl>
              <c:idx val="3"/>
              <c:layout>
                <c:manualLayout>
                  <c:x val="-1.3195639701663799E-2"/>
                  <c:y val="-8.652482269503546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6529-4C65-B80E-C5F00B5057F0}"/>
                </c:ext>
              </c:extLst>
            </c:dLbl>
            <c:dLbl>
              <c:idx val="4"/>
              <c:layout>
                <c:manualLayout>
                  <c:x val="-3.1554790590935168E-2"/>
                  <c:y val="-7.517730496453900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6529-4C65-B80E-C5F00B5057F0}"/>
                </c:ext>
              </c:extLst>
            </c:dLbl>
            <c:spPr>
              <a:noFill/>
              <a:ln>
                <a:noFill/>
              </a:ln>
              <a:effectLst/>
            </c:spPr>
            <c:txPr>
              <a:bodyPr/>
              <a:lstStyle/>
              <a:p>
                <a:pPr>
                  <a:defRPr b="1" i="1">
                    <a:solidFill>
                      <a:srgbClr val="0000CC"/>
                    </a:solidFill>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КОМПЛЕКСНЫЙ.xlsx]Лист1'!$B$326:$F$326</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КОМПЛЕКСНЫЙ.xlsx]Лист1'!$B$329:$F$329</c:f>
              <c:numCache>
                <c:formatCode>General</c:formatCode>
                <c:ptCount val="5"/>
                <c:pt idx="0">
                  <c:v>56.7</c:v>
                </c:pt>
                <c:pt idx="1">
                  <c:v>63.4</c:v>
                </c:pt>
                <c:pt idx="2">
                  <c:v>57.5</c:v>
                </c:pt>
                <c:pt idx="3">
                  <c:v>52.8</c:v>
                </c:pt>
                <c:pt idx="4">
                  <c:v>60</c:v>
                </c:pt>
              </c:numCache>
            </c:numRef>
          </c:val>
          <c:smooth val="0"/>
          <c:extLst>
            <c:ext xmlns:c16="http://schemas.microsoft.com/office/drawing/2014/chart" uri="{C3380CC4-5D6E-409C-BE32-E72D297353CC}">
              <c16:uniqueId val="{00000011-6529-4C65-B80E-C5F00B5057F0}"/>
            </c:ext>
          </c:extLst>
        </c:ser>
        <c:dLbls>
          <c:showLegendKey val="0"/>
          <c:showVal val="0"/>
          <c:showCatName val="0"/>
          <c:showSerName val="0"/>
          <c:showPercent val="0"/>
          <c:showBubbleSize val="0"/>
        </c:dLbls>
        <c:marker val="1"/>
        <c:smooth val="0"/>
        <c:axId val="80996992"/>
        <c:axId val="80995456"/>
      </c:lineChart>
      <c:catAx>
        <c:axId val="80988032"/>
        <c:scaling>
          <c:orientation val="minMax"/>
        </c:scaling>
        <c:delete val="0"/>
        <c:axPos val="b"/>
        <c:numFmt formatCode="General" sourceLinked="0"/>
        <c:majorTickMark val="out"/>
        <c:minorTickMark val="none"/>
        <c:tickLblPos val="nextTo"/>
        <c:spPr>
          <a:ln w="34925">
            <a:solidFill>
              <a:srgbClr val="002060"/>
            </a:solidFill>
          </a:ln>
        </c:spPr>
        <c:txPr>
          <a:bodyPr/>
          <a:lstStyle/>
          <a:p>
            <a:pPr>
              <a:defRPr b="1">
                <a:latin typeface="Times New Roman" pitchFamily="18" charset="0"/>
                <a:cs typeface="Times New Roman" pitchFamily="18" charset="0"/>
              </a:defRPr>
            </a:pPr>
            <a:endParaRPr lang="ru-RU"/>
          </a:p>
        </c:txPr>
        <c:crossAx val="80989568"/>
        <c:crosses val="autoZero"/>
        <c:auto val="1"/>
        <c:lblAlgn val="ctr"/>
        <c:lblOffset val="100"/>
        <c:noMultiLvlLbl val="0"/>
      </c:catAx>
      <c:valAx>
        <c:axId val="80989568"/>
        <c:scaling>
          <c:orientation val="minMax"/>
        </c:scaling>
        <c:delete val="0"/>
        <c:axPos val="l"/>
        <c:numFmt formatCode="General" sourceLinked="1"/>
        <c:majorTickMark val="none"/>
        <c:minorTickMark val="none"/>
        <c:tickLblPos val="none"/>
        <c:spPr>
          <a:ln>
            <a:noFill/>
          </a:ln>
        </c:spPr>
        <c:crossAx val="80988032"/>
        <c:crosses val="autoZero"/>
        <c:crossBetween val="between"/>
      </c:valAx>
      <c:valAx>
        <c:axId val="80995456"/>
        <c:scaling>
          <c:orientation val="minMax"/>
        </c:scaling>
        <c:delete val="0"/>
        <c:axPos val="r"/>
        <c:numFmt formatCode="General" sourceLinked="1"/>
        <c:majorTickMark val="none"/>
        <c:minorTickMark val="none"/>
        <c:tickLblPos val="none"/>
        <c:spPr>
          <a:ln>
            <a:noFill/>
          </a:ln>
        </c:spPr>
        <c:crossAx val="80996992"/>
        <c:crosses val="max"/>
        <c:crossBetween val="between"/>
      </c:valAx>
      <c:catAx>
        <c:axId val="80996992"/>
        <c:scaling>
          <c:orientation val="minMax"/>
        </c:scaling>
        <c:delete val="1"/>
        <c:axPos val="b"/>
        <c:numFmt formatCode="General" sourceLinked="1"/>
        <c:majorTickMark val="out"/>
        <c:minorTickMark val="none"/>
        <c:tickLblPos val="none"/>
        <c:crossAx val="80995456"/>
        <c:crosses val="autoZero"/>
        <c:auto val="1"/>
        <c:lblAlgn val="ctr"/>
        <c:lblOffset val="100"/>
        <c:noMultiLvlLbl val="0"/>
      </c:catAx>
      <c:spPr>
        <a:gradFill>
          <a:gsLst>
            <a:gs pos="0">
              <a:srgbClr val="FBEAC7"/>
            </a:gs>
            <a:gs pos="17999">
              <a:srgbClr val="FEE7F2"/>
            </a:gs>
            <a:gs pos="36000">
              <a:srgbClr val="FAC77D"/>
            </a:gs>
            <a:gs pos="61000">
              <a:srgbClr val="FBA97D"/>
            </a:gs>
            <a:gs pos="82001">
              <a:srgbClr val="FBD49C"/>
            </a:gs>
            <a:gs pos="100000">
              <a:srgbClr val="FEE7F2"/>
            </a:gs>
          </a:gsLst>
          <a:lin ang="5400000" scaled="0"/>
        </a:gradFill>
      </c:spPr>
    </c:plotArea>
    <c:legend>
      <c:legendPos val="t"/>
      <c:overlay val="0"/>
      <c:txPr>
        <a:bodyPr/>
        <a:lstStyle/>
        <a:p>
          <a:pPr>
            <a:defRPr b="1">
              <a:latin typeface="Times New Roman" pitchFamily="18" charset="0"/>
              <a:cs typeface="Times New Roman" pitchFamily="18" charset="0"/>
            </a:defRPr>
          </a:pPr>
          <a:endParaRPr lang="ru-RU"/>
        </a:p>
      </c:txPr>
    </c:legend>
    <c:plotVisOnly val="1"/>
    <c:dispBlanksAs val="gap"/>
    <c:showDLblsOverMax val="0"/>
  </c:chart>
  <c:spPr>
    <a:gradFill>
      <a:gsLst>
        <a:gs pos="0">
          <a:srgbClr val="FBEAC7"/>
        </a:gs>
        <a:gs pos="17999">
          <a:srgbClr val="FEE7F2"/>
        </a:gs>
        <a:gs pos="36000">
          <a:srgbClr val="FAC77D"/>
        </a:gs>
        <a:gs pos="61000">
          <a:srgbClr val="FBA97D"/>
        </a:gs>
        <a:gs pos="82001">
          <a:srgbClr val="FBD49C"/>
        </a:gs>
        <a:gs pos="100000">
          <a:srgbClr val="FEE7F2"/>
        </a:gs>
      </a:gsLst>
      <a:lin ang="5400000" scaled="0"/>
    </a:gradFill>
    <a:ln>
      <a:solidFill>
        <a:schemeClr val="tx1"/>
      </a:solidFill>
    </a:ln>
  </c:spPr>
  <c:externalData r:id="rId1">
    <c:autoUpdate val="0"/>
  </c:externalData>
</c:chartSpace>
</file>

<file path=word/charts/chart5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'[графики - КОМПЛЕКСНЫЙ.xlsx]Лист1'!$A$595</c:f>
              <c:strCache>
                <c:ptCount val="1"/>
                <c:pt idx="0">
                  <c:v>общественные места</c:v>
                </c:pt>
              </c:strCache>
            </c:strRef>
          </c:tx>
          <c:spPr>
            <a:solidFill>
              <a:schemeClr val="tx1">
                <a:lumMod val="50000"/>
                <a:lumOff val="50000"/>
              </a:schemeClr>
            </a:solidFill>
            <a:effectLst>
              <a:outerShdw blurRad="50800" dist="50800" dir="5400000" algn="ctr" rotWithShape="0">
                <a:srgbClr val="000000">
                  <a:alpha val="66000"/>
                </a:srgbClr>
              </a:outerShdw>
            </a:effectLst>
            <a:scene3d>
              <a:camera prst="orthographicFront"/>
              <a:lightRig rig="threePt" dir="t">
                <a:rot lat="0" lon="0" rev="6600000"/>
              </a:lightRig>
            </a:scene3d>
            <a:sp3d prstMaterial="metal">
              <a:bevelT w="177800" h="101600" prst="convex"/>
              <a:bevelB/>
            </a:sp3d>
          </c:spPr>
          <c:invertIfNegative val="0"/>
          <c:dLbls>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КОМПЛЕКСНЫЙ.xlsx]Лист1'!$B$594:$F$594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КОМПЛЕКСНЫЙ.xlsx]Лист1'!$B$595:$F$595</c:f>
              <c:numCache>
                <c:formatCode>General</c:formatCode>
                <c:ptCount val="5"/>
                <c:pt idx="0">
                  <c:v>1029</c:v>
                </c:pt>
                <c:pt idx="1">
                  <c:v>1011</c:v>
                </c:pt>
                <c:pt idx="2">
                  <c:v>1019</c:v>
                </c:pt>
                <c:pt idx="3">
                  <c:v>897</c:v>
                </c:pt>
                <c:pt idx="4">
                  <c:v>904</c:v>
                </c:pt>
              </c:numCache>
            </c:numRef>
          </c:val>
          <c:extLst>
            <c:ext xmlns:c16="http://schemas.microsoft.com/office/drawing/2014/chart" uri="{C3380CC4-5D6E-409C-BE32-E72D297353CC}">
              <c16:uniqueId val="{00000000-DCC2-4CAC-B754-5C30C86CCB5F}"/>
            </c:ext>
          </c:extLst>
        </c:ser>
        <c:ser>
          <c:idx val="1"/>
          <c:order val="1"/>
          <c:tx>
            <c:strRef>
              <c:f>'[графики - КОМПЛЕКСНЫЙ.xlsx]Лист1'!$A$596</c:f>
              <c:strCache>
                <c:ptCount val="1"/>
                <c:pt idx="0">
                  <c:v>улица</c:v>
                </c:pt>
              </c:strCache>
            </c:strRef>
          </c:tx>
          <c:spPr>
            <a:solidFill>
              <a:srgbClr val="FF0000"/>
            </a:solidFill>
            <a:scene3d>
              <a:camera prst="orthographicFront"/>
              <a:lightRig rig="flood" dir="t"/>
            </a:scene3d>
            <a:sp3d prstMaterial="dkEdge">
              <a:bevelT w="152400" h="95250"/>
              <a:bevelB prst="angle"/>
            </a:sp3d>
          </c:spPr>
          <c:invertIfNegative val="0"/>
          <c:dLbls>
            <c:spPr>
              <a:noFill/>
              <a:ln>
                <a:noFill/>
              </a:ln>
              <a:effectLst/>
            </c:spPr>
            <c:txPr>
              <a:bodyPr/>
              <a:lstStyle/>
              <a:p>
                <a:pPr>
                  <a:defRPr b="1"/>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КОМПЛЕКСНЫЙ.xlsx]Лист1'!$B$594:$F$594</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КОМПЛЕКСНЫЙ.xlsx]Лист1'!$B$596:$F$596</c:f>
              <c:numCache>
                <c:formatCode>General</c:formatCode>
                <c:ptCount val="5"/>
                <c:pt idx="0">
                  <c:v>536</c:v>
                </c:pt>
                <c:pt idx="1">
                  <c:v>428</c:v>
                </c:pt>
                <c:pt idx="2">
                  <c:v>509</c:v>
                </c:pt>
                <c:pt idx="3">
                  <c:v>431</c:v>
                </c:pt>
                <c:pt idx="4">
                  <c:v>448</c:v>
                </c:pt>
              </c:numCache>
            </c:numRef>
          </c:val>
          <c:extLst>
            <c:ext xmlns:c16="http://schemas.microsoft.com/office/drawing/2014/chart" uri="{C3380CC4-5D6E-409C-BE32-E72D297353CC}">
              <c16:uniqueId val="{00000001-DCC2-4CAC-B754-5C30C86CCB5F}"/>
            </c:ext>
          </c:extLst>
        </c:ser>
        <c:dLbls>
          <c:showLegendKey val="0"/>
          <c:showVal val="0"/>
          <c:showCatName val="0"/>
          <c:showSerName val="0"/>
          <c:showPercent val="0"/>
          <c:showBubbleSize val="0"/>
        </c:dLbls>
        <c:gapWidth val="108"/>
        <c:overlap val="-2"/>
        <c:axId val="82203392"/>
        <c:axId val="82204928"/>
      </c:barChart>
      <c:catAx>
        <c:axId val="82203392"/>
        <c:scaling>
          <c:orientation val="minMax"/>
        </c:scaling>
        <c:delete val="0"/>
        <c:axPos val="b"/>
        <c:numFmt formatCode="General" sourceLinked="0"/>
        <c:majorTickMark val="out"/>
        <c:minorTickMark val="none"/>
        <c:tickLblPos val="nextTo"/>
        <c:crossAx val="82204928"/>
        <c:crosses val="autoZero"/>
        <c:auto val="1"/>
        <c:lblAlgn val="ctr"/>
        <c:lblOffset val="100"/>
        <c:noMultiLvlLbl val="0"/>
      </c:catAx>
      <c:valAx>
        <c:axId val="82204928"/>
        <c:scaling>
          <c:orientation val="minMax"/>
        </c:scaling>
        <c:delete val="1"/>
        <c:axPos val="l"/>
        <c:numFmt formatCode="General" sourceLinked="1"/>
        <c:majorTickMark val="out"/>
        <c:minorTickMark val="none"/>
        <c:tickLblPos val="none"/>
        <c:crossAx val="82203392"/>
        <c:crosses val="autoZero"/>
        <c:crossBetween val="between"/>
      </c:valAx>
      <c:spPr>
        <a:noFill/>
        <a:ln w="25400">
          <a:noFill/>
        </a:ln>
      </c:spPr>
    </c:plotArea>
    <c:legend>
      <c:legendPos val="t"/>
      <c:overlay val="0"/>
    </c:legend>
    <c:plotVisOnly val="1"/>
    <c:dispBlanksAs val="gap"/>
    <c:showDLblsOverMax val="0"/>
  </c:chart>
  <c:spPr>
    <a:solidFill>
      <a:srgbClr val="99FF99"/>
    </a:solidFill>
    <a:ln>
      <a:solidFill>
        <a:schemeClr val="tx1"/>
      </a:solidFill>
    </a:ln>
  </c:spPr>
  <c:externalData r:id="rId1">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2.4485253199777412E-2"/>
          <c:y val="0.20978559952648784"/>
          <c:w val="0.95102949360046118"/>
          <c:h val="0.65126432667273171"/>
        </c:manualLayout>
      </c:layout>
      <c:barChart>
        <c:barDir val="col"/>
        <c:grouping val="clustered"/>
        <c:varyColors val="0"/>
        <c:ser>
          <c:idx val="0"/>
          <c:order val="0"/>
          <c:tx>
            <c:strRef>
              <c:f>'[графики - КОМПЛЕКСНЫЙ.xlsx]Лист1'!$A$518</c:f>
              <c:strCache>
                <c:ptCount val="1"/>
                <c:pt idx="0">
                  <c:v>зарегистрировано</c:v>
                </c:pt>
              </c:strCache>
            </c:strRef>
          </c:tx>
          <c:spPr>
            <a:gradFill>
              <a:gsLst>
                <a:gs pos="0">
                  <a:srgbClr val="000082"/>
                </a:gs>
                <a:gs pos="30000">
                  <a:srgbClr val="66008F"/>
                </a:gs>
                <a:gs pos="64999">
                  <a:srgbClr val="BA0066"/>
                </a:gs>
                <a:gs pos="89999">
                  <a:srgbClr val="FF0000"/>
                </a:gs>
                <a:gs pos="100000">
                  <a:srgbClr val="FF8200"/>
                </a:gs>
              </a:gsLst>
              <a:lin ang="5400000" scaled="0"/>
            </a:gradFill>
            <a:ln>
              <a:solidFill>
                <a:schemeClr val="tx1"/>
              </a:solidFill>
            </a:ln>
            <a:scene3d>
              <a:camera prst="orthographicFront"/>
              <a:lightRig rig="threePt" dir="t"/>
            </a:scene3d>
            <a:sp3d>
              <a:bevelT w="114300" prst="artDeco"/>
            </a:sp3d>
          </c:spPr>
          <c:invertIfNegative val="0"/>
          <c:dLbls>
            <c:dLbl>
              <c:idx val="0"/>
              <c:layout>
                <c:manualLayout>
                  <c:x val="0"/>
                  <c:y val="5.2493416622887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E47-4902-8AA9-6C95628C7507}"/>
                </c:ext>
              </c:extLst>
            </c:dLbl>
            <c:dLbl>
              <c:idx val="1"/>
              <c:layout>
                <c:manualLayout>
                  <c:x val="0"/>
                  <c:y val="2.6246708311443854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E47-4902-8AA9-6C95628C7507}"/>
                </c:ext>
              </c:extLst>
            </c:dLbl>
            <c:dLbl>
              <c:idx val="2"/>
              <c:layout>
                <c:manualLayout>
                  <c:x val="0"/>
                  <c:y val="2.753622340643334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E47-4902-8AA9-6C95628C7507}"/>
                </c:ext>
              </c:extLst>
            </c:dLbl>
            <c:dLbl>
              <c:idx val="3"/>
              <c:layout>
                <c:manualLayout>
                  <c:x val="-2.2259321090706734E-3"/>
                  <c:y val="-3.1496049973732627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E47-4902-8AA9-6C95628C7507}"/>
                </c:ext>
              </c:extLst>
            </c:dLbl>
            <c:dLbl>
              <c:idx val="4"/>
              <c:layout>
                <c:manualLayout>
                  <c:x val="-2.2259321090706734E-3"/>
                  <c:y val="-5.249341662288771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E47-4902-8AA9-6C95628C7507}"/>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КОМПЛЕКСНЫЙ.xlsx]Лист1'!$B$517:$F$517</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КОМПЛЕКСНЫЙ.xlsx]Лист1'!$B$518:$F$518</c:f>
              <c:numCache>
                <c:formatCode>General</c:formatCode>
                <c:ptCount val="5"/>
                <c:pt idx="0">
                  <c:v>290</c:v>
                </c:pt>
                <c:pt idx="1">
                  <c:v>256</c:v>
                </c:pt>
                <c:pt idx="2">
                  <c:v>276</c:v>
                </c:pt>
                <c:pt idx="3">
                  <c:v>338</c:v>
                </c:pt>
                <c:pt idx="4">
                  <c:v>239</c:v>
                </c:pt>
              </c:numCache>
            </c:numRef>
          </c:val>
          <c:extLst>
            <c:ext xmlns:c16="http://schemas.microsoft.com/office/drawing/2014/chart" uri="{C3380CC4-5D6E-409C-BE32-E72D297353CC}">
              <c16:uniqueId val="{00000005-DE47-4902-8AA9-6C95628C7507}"/>
            </c:ext>
          </c:extLst>
        </c:ser>
        <c:ser>
          <c:idx val="1"/>
          <c:order val="1"/>
          <c:tx>
            <c:strRef>
              <c:f>'[графики - КОМПЛЕКСНЫЙ.xlsx]Лист1'!$A$519</c:f>
              <c:strCache>
                <c:ptCount val="1"/>
                <c:pt idx="0">
                  <c:v>погибло</c:v>
                </c:pt>
              </c:strCache>
            </c:strRef>
          </c:tx>
          <c:spPr>
            <a:solidFill>
              <a:srgbClr val="99FF99"/>
            </a:solidFill>
            <a:ln>
              <a:solidFill>
                <a:prstClr val="black"/>
              </a:solidFill>
            </a:ln>
            <a:scene3d>
              <a:camera prst="orthographicFront"/>
              <a:lightRig rig="threePt" dir="t"/>
            </a:scene3d>
            <a:sp3d>
              <a:bevelT w="114300" prst="artDeco"/>
            </a:sp3d>
          </c:spPr>
          <c:invertIfNegative val="0"/>
          <c:dLbls>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КОМПЛЕКСНЫЙ.xlsx]Лист1'!$B$517:$F$517</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КОМПЛЕКСНЫЙ.xlsx]Лист1'!$B$519:$F$519</c:f>
              <c:numCache>
                <c:formatCode>General</c:formatCode>
                <c:ptCount val="5"/>
                <c:pt idx="0">
                  <c:v>15</c:v>
                </c:pt>
                <c:pt idx="1">
                  <c:v>15</c:v>
                </c:pt>
                <c:pt idx="2">
                  <c:v>13</c:v>
                </c:pt>
                <c:pt idx="3">
                  <c:v>17</c:v>
                </c:pt>
                <c:pt idx="4">
                  <c:v>14</c:v>
                </c:pt>
              </c:numCache>
            </c:numRef>
          </c:val>
          <c:extLst>
            <c:ext xmlns:c16="http://schemas.microsoft.com/office/drawing/2014/chart" uri="{C3380CC4-5D6E-409C-BE32-E72D297353CC}">
              <c16:uniqueId val="{00000006-DE47-4902-8AA9-6C95628C7507}"/>
            </c:ext>
          </c:extLst>
        </c:ser>
        <c:ser>
          <c:idx val="2"/>
          <c:order val="2"/>
          <c:tx>
            <c:strRef>
              <c:f>'[графики - КОМПЛЕКСНЫЙ.xlsx]Лист1'!$A$520</c:f>
              <c:strCache>
                <c:ptCount val="1"/>
                <c:pt idx="0">
                  <c:v>ранено</c:v>
                </c:pt>
              </c:strCache>
            </c:strRef>
          </c:tx>
          <c:spPr>
            <a:gradFill flip="none" rotWithShape="1">
              <a:gsLst>
                <a:gs pos="0">
                  <a:srgbClr val="DCEBF5"/>
                </a:gs>
                <a:gs pos="8000">
                  <a:srgbClr val="83A7C3"/>
                </a:gs>
                <a:gs pos="13000">
                  <a:srgbClr val="768FB9"/>
                </a:gs>
                <a:gs pos="21001">
                  <a:srgbClr val="83A7C3"/>
                </a:gs>
                <a:gs pos="52000">
                  <a:srgbClr val="FFFFFF"/>
                </a:gs>
                <a:gs pos="56000">
                  <a:srgbClr val="9C6563"/>
                </a:gs>
                <a:gs pos="58000">
                  <a:srgbClr val="80302D"/>
                </a:gs>
                <a:gs pos="71001">
                  <a:srgbClr val="C0524E"/>
                </a:gs>
                <a:gs pos="94000">
                  <a:srgbClr val="EBDAD4"/>
                </a:gs>
                <a:gs pos="100000">
                  <a:srgbClr val="55261C"/>
                </a:gs>
              </a:gsLst>
              <a:lin ang="11400000" scaled="0"/>
              <a:tileRect/>
            </a:gradFill>
            <a:ln>
              <a:solidFill>
                <a:prstClr val="black"/>
              </a:solidFill>
            </a:ln>
            <a:scene3d>
              <a:camera prst="orthographicFront"/>
              <a:lightRig rig="threePt" dir="t"/>
            </a:scene3d>
            <a:sp3d>
              <a:bevelT w="114300" prst="artDeco"/>
            </a:sp3d>
          </c:spPr>
          <c:invertIfNegative val="0"/>
          <c:dLbls>
            <c:dLbl>
              <c:idx val="0"/>
              <c:layout>
                <c:manualLayout>
                  <c:x val="2.227345872867876E-3"/>
                  <c:y val="0.13381221739308466"/>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E47-4902-8AA9-6C95628C7507}"/>
                </c:ext>
              </c:extLst>
            </c:dLbl>
            <c:dLbl>
              <c:idx val="1"/>
              <c:layout>
                <c:manualLayout>
                  <c:x val="-2.2259321090706734E-3"/>
                  <c:y val="4.8118409369675925E-17"/>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E47-4902-8AA9-6C95628C7507}"/>
                </c:ext>
              </c:extLst>
            </c:dLbl>
            <c:dLbl>
              <c:idx val="2"/>
              <c:layout>
                <c:manualLayout>
                  <c:x val="-2.227345872867876E-3"/>
                  <c:y val="4.11961182313267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DE47-4902-8AA9-6C95628C7507}"/>
                </c:ext>
              </c:extLst>
            </c:dLbl>
            <c:dLbl>
              <c:idx val="3"/>
              <c:layout>
                <c:manualLayout>
                  <c:x val="-4.4520394883861558E-3"/>
                  <c:y val="5.2493416622887467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DE47-4902-8AA9-6C95628C7507}"/>
                </c:ext>
              </c:extLst>
            </c:dLbl>
            <c:spPr>
              <a:noFill/>
              <a:ln>
                <a:noFill/>
              </a:ln>
              <a:effectLst/>
            </c:spPr>
            <c:txPr>
              <a:bodyPr/>
              <a:lstStyle/>
              <a:p>
                <a:pPr>
                  <a:defRPr b="1">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КОМПЛЕКСНЫЙ.xlsx]Лист1'!$B$517:$F$517</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КОМПЛЕКСНЫЙ.xlsx]Лист1'!$B$520:$F$520</c:f>
              <c:numCache>
                <c:formatCode>General</c:formatCode>
                <c:ptCount val="5"/>
                <c:pt idx="0">
                  <c:v>373</c:v>
                </c:pt>
                <c:pt idx="1">
                  <c:v>317</c:v>
                </c:pt>
                <c:pt idx="2">
                  <c:v>365</c:v>
                </c:pt>
                <c:pt idx="3">
                  <c:v>436</c:v>
                </c:pt>
                <c:pt idx="4">
                  <c:v>301</c:v>
                </c:pt>
              </c:numCache>
            </c:numRef>
          </c:val>
          <c:extLst>
            <c:ext xmlns:c16="http://schemas.microsoft.com/office/drawing/2014/chart" uri="{C3380CC4-5D6E-409C-BE32-E72D297353CC}">
              <c16:uniqueId val="{0000000B-DE47-4902-8AA9-6C95628C7507}"/>
            </c:ext>
          </c:extLst>
        </c:ser>
        <c:dLbls>
          <c:showLegendKey val="0"/>
          <c:showVal val="0"/>
          <c:showCatName val="0"/>
          <c:showSerName val="0"/>
          <c:showPercent val="0"/>
          <c:showBubbleSize val="0"/>
        </c:dLbls>
        <c:gapWidth val="53"/>
        <c:axId val="82295040"/>
        <c:axId val="82296832"/>
      </c:barChart>
      <c:lineChart>
        <c:grouping val="standard"/>
        <c:varyColors val="0"/>
        <c:ser>
          <c:idx val="3"/>
          <c:order val="3"/>
          <c:tx>
            <c:strRef>
              <c:f>'[графики - КОМПЛЕКСНЫЙ.xlsx]Лист1'!$A$521</c:f>
              <c:strCache>
                <c:ptCount val="1"/>
                <c:pt idx="0">
                  <c:v>тяжесть ДТП в %</c:v>
                </c:pt>
              </c:strCache>
            </c:strRef>
          </c:tx>
          <c:spPr>
            <a:ln w="34925">
              <a:solidFill>
                <a:srgbClr val="0000FF"/>
              </a:solidFill>
            </a:ln>
          </c:spPr>
          <c:marker>
            <c:symbol val="triangle"/>
            <c:size val="12"/>
            <c:spPr>
              <a:solidFill>
                <a:srgbClr val="0000FF"/>
              </a:solidFill>
            </c:spPr>
          </c:marker>
          <c:dLbls>
            <c:dLbl>
              <c:idx val="0"/>
              <c:layout>
                <c:manualLayout>
                  <c:x val="0"/>
                  <c:y val="1.0498683324577542E-2"/>
                </c:manualLayout>
              </c:layout>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DE47-4902-8AA9-6C95628C7507}"/>
                </c:ext>
              </c:extLst>
            </c:dLbl>
            <c:dLbl>
              <c:idx val="1"/>
              <c:layout>
                <c:manualLayout>
                  <c:x val="0"/>
                  <c:y val="1.5748024986866265E-2"/>
                </c:manualLayout>
              </c:layout>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DE47-4902-8AA9-6C95628C7507}"/>
                </c:ext>
              </c:extLst>
            </c:dLbl>
            <c:dLbl>
              <c:idx val="2"/>
              <c:layout>
                <c:manualLayout>
                  <c:x val="0"/>
                  <c:y val="1.5748024986866321E-2"/>
                </c:manualLayout>
              </c:layout>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DE47-4902-8AA9-6C95628C7507}"/>
                </c:ext>
              </c:extLst>
            </c:dLbl>
            <c:dLbl>
              <c:idx val="3"/>
              <c:layout>
                <c:manualLayout>
                  <c:x val="6.6777963272120324E-3"/>
                  <c:y val="1.5748024986866321E-2"/>
                </c:manualLayout>
              </c:layout>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DE47-4902-8AA9-6C95628C7507}"/>
                </c:ext>
              </c:extLst>
            </c:dLbl>
            <c:dLbl>
              <c:idx val="4"/>
              <c:layout>
                <c:manualLayout>
                  <c:x val="0"/>
                  <c:y val="2.6246708311443812E-2"/>
                </c:manualLayout>
              </c:layout>
              <c:dLblPos val="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10-DE47-4902-8AA9-6C95628C7507}"/>
                </c:ext>
              </c:extLst>
            </c:dLbl>
            <c:spPr>
              <a:noFill/>
              <a:ln>
                <a:noFill/>
              </a:ln>
              <a:effectLst/>
            </c:spPr>
            <c:txPr>
              <a:bodyPr/>
              <a:lstStyle/>
              <a:p>
                <a:pPr>
                  <a:defRPr b="1" i="1">
                    <a:solidFill>
                      <a:srgbClr val="0000FF"/>
                    </a:solidFill>
                    <a:latin typeface="Times New Roman" pitchFamily="18" charset="0"/>
                    <a:cs typeface="Times New Roman" pitchFamily="18" charset="0"/>
                  </a:defRPr>
                </a:pPr>
                <a:endParaRPr lang="ru-RU"/>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'[графики - КОМПЛЕКСНЫЙ.xlsx]Лист1'!$B$517:$F$517</c:f>
              <c:strCache>
                <c:ptCount val="5"/>
                <c:pt idx="0">
                  <c:v>12 мес. 2016г.</c:v>
                </c:pt>
                <c:pt idx="1">
                  <c:v>12 мес. 2017г.</c:v>
                </c:pt>
                <c:pt idx="2">
                  <c:v>12 мес. 2018г.</c:v>
                </c:pt>
                <c:pt idx="3">
                  <c:v>12 мес. 2019г.</c:v>
                </c:pt>
                <c:pt idx="4">
                  <c:v>12 мес. 2020г.</c:v>
                </c:pt>
              </c:strCache>
            </c:strRef>
          </c:cat>
          <c:val>
            <c:numRef>
              <c:f>'[графики - КОМПЛЕКСНЫЙ.xlsx]Лист1'!$B$521:$F$521</c:f>
              <c:numCache>
                <c:formatCode>General</c:formatCode>
                <c:ptCount val="5"/>
                <c:pt idx="0">
                  <c:v>3.9</c:v>
                </c:pt>
                <c:pt idx="1">
                  <c:v>4.5</c:v>
                </c:pt>
                <c:pt idx="2">
                  <c:v>3.4</c:v>
                </c:pt>
                <c:pt idx="3">
                  <c:v>3.8</c:v>
                </c:pt>
                <c:pt idx="4">
                  <c:v>4.4000000000000004</c:v>
                </c:pt>
              </c:numCache>
            </c:numRef>
          </c:val>
          <c:smooth val="0"/>
          <c:extLst>
            <c:ext xmlns:c16="http://schemas.microsoft.com/office/drawing/2014/chart" uri="{C3380CC4-5D6E-409C-BE32-E72D297353CC}">
              <c16:uniqueId val="{00000011-DE47-4902-8AA9-6C95628C7507}"/>
            </c:ext>
          </c:extLst>
        </c:ser>
        <c:dLbls>
          <c:showLegendKey val="0"/>
          <c:showVal val="0"/>
          <c:showCatName val="0"/>
          <c:showSerName val="0"/>
          <c:showPercent val="0"/>
          <c:showBubbleSize val="0"/>
        </c:dLbls>
        <c:marker val="1"/>
        <c:smooth val="0"/>
        <c:axId val="82299904"/>
        <c:axId val="82298368"/>
      </c:lineChart>
      <c:catAx>
        <c:axId val="82295040"/>
        <c:scaling>
          <c:orientation val="minMax"/>
        </c:scaling>
        <c:delete val="0"/>
        <c:axPos val="b"/>
        <c:numFmt formatCode="General" sourceLinked="0"/>
        <c:majorTickMark val="out"/>
        <c:minorTickMark val="none"/>
        <c:tickLblPos val="nextTo"/>
        <c:spPr>
          <a:ln w="25400">
            <a:solidFill>
              <a:srgbClr val="002060"/>
            </a:solidFill>
          </a:ln>
        </c:spPr>
        <c:txPr>
          <a:bodyPr/>
          <a:lstStyle/>
          <a:p>
            <a:pPr>
              <a:defRPr b="1">
                <a:latin typeface="Times New Roman" pitchFamily="18" charset="0"/>
                <a:cs typeface="Times New Roman" pitchFamily="18" charset="0"/>
              </a:defRPr>
            </a:pPr>
            <a:endParaRPr lang="ru-RU"/>
          </a:p>
        </c:txPr>
        <c:crossAx val="82296832"/>
        <c:crosses val="autoZero"/>
        <c:auto val="1"/>
        <c:lblAlgn val="ctr"/>
        <c:lblOffset val="100"/>
        <c:noMultiLvlLbl val="0"/>
      </c:catAx>
      <c:valAx>
        <c:axId val="82296832"/>
        <c:scaling>
          <c:orientation val="minMax"/>
        </c:scaling>
        <c:delete val="0"/>
        <c:axPos val="l"/>
        <c:numFmt formatCode="General" sourceLinked="1"/>
        <c:majorTickMark val="none"/>
        <c:minorTickMark val="none"/>
        <c:tickLblPos val="none"/>
        <c:spPr>
          <a:ln>
            <a:noFill/>
          </a:ln>
        </c:spPr>
        <c:crossAx val="82295040"/>
        <c:crosses val="autoZero"/>
        <c:crossBetween val="between"/>
      </c:valAx>
      <c:valAx>
        <c:axId val="82298368"/>
        <c:scaling>
          <c:orientation val="minMax"/>
        </c:scaling>
        <c:delete val="0"/>
        <c:axPos val="r"/>
        <c:numFmt formatCode="General" sourceLinked="1"/>
        <c:majorTickMark val="none"/>
        <c:minorTickMark val="none"/>
        <c:tickLblPos val="none"/>
        <c:spPr>
          <a:ln>
            <a:noFill/>
          </a:ln>
        </c:spPr>
        <c:crossAx val="82299904"/>
        <c:crosses val="max"/>
        <c:crossBetween val="between"/>
      </c:valAx>
      <c:catAx>
        <c:axId val="82299904"/>
        <c:scaling>
          <c:orientation val="minMax"/>
        </c:scaling>
        <c:delete val="1"/>
        <c:axPos val="b"/>
        <c:numFmt formatCode="General" sourceLinked="1"/>
        <c:majorTickMark val="out"/>
        <c:minorTickMark val="none"/>
        <c:tickLblPos val="none"/>
        <c:crossAx val="82298368"/>
        <c:crosses val="autoZero"/>
        <c:auto val="1"/>
        <c:lblAlgn val="ctr"/>
        <c:lblOffset val="100"/>
        <c:noMultiLvlLbl val="0"/>
      </c:catAx>
      <c:spPr>
        <a:noFill/>
        <a:ln w="25400">
          <a:noFill/>
        </a:ln>
      </c:spPr>
    </c:plotArea>
    <c:legend>
      <c:legendPos val="t"/>
      <c:overlay val="0"/>
      <c:txPr>
        <a:bodyPr/>
        <a:lstStyle/>
        <a:p>
          <a:pPr>
            <a:defRPr b="1">
              <a:latin typeface="Times New Roman" pitchFamily="18" charset="0"/>
              <a:cs typeface="Times New Roman" pitchFamily="18" charset="0"/>
            </a:defRPr>
          </a:pPr>
          <a:endParaRPr lang="ru-RU"/>
        </a:p>
      </c:txPr>
    </c:legend>
    <c:plotVisOnly val="1"/>
    <c:dispBlanksAs val="gap"/>
    <c:showDLblsOverMax val="0"/>
  </c:chart>
  <c:spPr>
    <a:solidFill>
      <a:srgbClr val="FFFF00"/>
    </a:solidFill>
    <a:ln>
      <a:solidFill>
        <a:schemeClr val="tx1"/>
      </a:solidFill>
    </a:ln>
  </c:sp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0.1358</cdr:x>
      <cdr:y>0</cdr:y>
    </cdr:from>
    <cdr:to>
      <cdr:x>0.32098</cdr:x>
      <cdr:y>0.07273</cdr:y>
    </cdr:to>
    <cdr:sp macro="" textlink="">
      <cdr:nvSpPr>
        <cdr:cNvPr id="2" name="TextBox 1"/>
        <cdr:cNvSpPr txBox="1"/>
      </cdr:nvSpPr>
      <cdr:spPr>
        <a:xfrm xmlns:a="http://schemas.openxmlformats.org/drawingml/2006/main">
          <a:off x="785818" y="0"/>
          <a:ext cx="1071549" cy="285763"/>
        </a:xfrm>
        <a:prstGeom xmlns:a="http://schemas.openxmlformats.org/drawingml/2006/main" prst="rect">
          <a:avLst/>
        </a:prstGeom>
      </cdr:spPr>
      <cdr:txBody>
        <a:bodyPr xmlns:a="http://schemas.openxmlformats.org/drawingml/2006/main" wrap="none" rtlCol="0"/>
        <a:lstStyle xmlns:a="http://schemas.openxmlformats.org/drawingml/2006/main"/>
        <a:p xmlns:a="http://schemas.openxmlformats.org/drawingml/2006/main">
          <a:endParaRPr lang="ru-RU"/>
        </a:p>
      </cdr:txBody>
    </cdr:sp>
  </cdr:relSizeAnchor>
  <cdr:relSizeAnchor xmlns:cdr="http://schemas.openxmlformats.org/drawingml/2006/chartDrawing">
    <cdr:from>
      <cdr:x>0.24691</cdr:x>
      <cdr:y>0.05455</cdr:y>
    </cdr:from>
    <cdr:to>
      <cdr:x>0.44444</cdr:x>
      <cdr:y>0.18182</cdr:y>
    </cdr:to>
    <cdr:sp macro="" textlink="">
      <cdr:nvSpPr>
        <cdr:cNvPr id="3" name="TextBox 2"/>
        <cdr:cNvSpPr txBox="1"/>
      </cdr:nvSpPr>
      <cdr:spPr>
        <a:xfrm xmlns:a="http://schemas.openxmlformats.org/drawingml/2006/main">
          <a:off x="1428760" y="214314"/>
          <a:ext cx="1143008" cy="500066"/>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endParaRPr lang="ru-RU"/>
        </a:p>
      </cdr:txBody>
    </cdr:sp>
  </cdr:relSizeAnchor>
  <cdr:relSizeAnchor xmlns:cdr="http://schemas.openxmlformats.org/drawingml/2006/chartDrawing">
    <cdr:from>
      <cdr:x>0.18625</cdr:x>
      <cdr:y>0.57093</cdr:y>
    </cdr:from>
    <cdr:to>
      <cdr:x>0.27333</cdr:x>
      <cdr:y>0.63614</cdr:y>
    </cdr:to>
    <cdr:sp macro="" textlink="">
      <cdr:nvSpPr>
        <cdr:cNvPr id="4" name="TextBox 3"/>
        <cdr:cNvSpPr txBox="1"/>
      </cdr:nvSpPr>
      <cdr:spPr>
        <a:xfrm xmlns:a="http://schemas.openxmlformats.org/drawingml/2006/main">
          <a:off x="1039567" y="1658619"/>
          <a:ext cx="486050" cy="189443"/>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400" b="1" dirty="0" smtClean="0"/>
            <a:t>5,8</a:t>
          </a:r>
          <a:endParaRPr lang="ru-RU" sz="1400" b="1" dirty="0"/>
        </a:p>
      </cdr:txBody>
    </cdr:sp>
  </cdr:relSizeAnchor>
  <cdr:relSizeAnchor xmlns:cdr="http://schemas.openxmlformats.org/drawingml/2006/chartDrawing">
    <cdr:from>
      <cdr:x>0.68942</cdr:x>
      <cdr:y>0.49556</cdr:y>
    </cdr:from>
    <cdr:to>
      <cdr:x>0.80324</cdr:x>
      <cdr:y>0.57723</cdr:y>
    </cdr:to>
    <cdr:sp macro="" textlink="">
      <cdr:nvSpPr>
        <cdr:cNvPr id="5" name="TextBox 4"/>
        <cdr:cNvSpPr txBox="1"/>
      </cdr:nvSpPr>
      <cdr:spPr>
        <a:xfrm xmlns:a="http://schemas.openxmlformats.org/drawingml/2006/main">
          <a:off x="3848100" y="1439654"/>
          <a:ext cx="635285" cy="237261"/>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r>
            <a:rPr lang="ru-RU" sz="1400" b="1" dirty="0" smtClean="0"/>
            <a:t>12,9</a:t>
          </a:r>
          <a:endParaRPr lang="ru-RU" sz="1400" b="1" dirty="0"/>
        </a:p>
      </cdr:txBody>
    </cdr:sp>
  </cdr:relSizeAnchor>
  <cdr:relSizeAnchor xmlns:cdr="http://schemas.openxmlformats.org/drawingml/2006/chartDrawing">
    <cdr:from>
      <cdr:x>0.43408</cdr:x>
      <cdr:y>0.5259</cdr:y>
    </cdr:from>
    <cdr:to>
      <cdr:x>0.52986</cdr:x>
      <cdr:y>0.63934</cdr:y>
    </cdr:to>
    <cdr:sp macro="" textlink="">
      <cdr:nvSpPr>
        <cdr:cNvPr id="6" name="TextBox 5"/>
        <cdr:cNvSpPr txBox="1"/>
      </cdr:nvSpPr>
      <cdr:spPr>
        <a:xfrm xmlns:a="http://schemas.openxmlformats.org/drawingml/2006/main">
          <a:off x="2422883" y="1527812"/>
          <a:ext cx="534610" cy="32956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400" b="1" dirty="0" smtClean="0"/>
            <a:t>10,4</a:t>
          </a:r>
          <a:endParaRPr lang="ru-RU" sz="1400" b="1" dirty="0"/>
        </a:p>
      </cdr:txBody>
    </cdr:sp>
  </cdr:relSizeAnchor>
</c:userShapes>
</file>

<file path=word/drawings/drawing2.xml><?xml version="1.0" encoding="utf-8"?>
<c:userShapes xmlns:c="http://schemas.openxmlformats.org/drawingml/2006/chart">
  <cdr:relSizeAnchor xmlns:cdr="http://schemas.openxmlformats.org/drawingml/2006/chartDrawing">
    <cdr:from>
      <cdr:x>0.20172</cdr:x>
      <cdr:y>0.48325</cdr:y>
    </cdr:from>
    <cdr:to>
      <cdr:x>0.28551</cdr:x>
      <cdr:y>0.54545</cdr:y>
    </cdr:to>
    <cdr:sp macro="" textlink="">
      <cdr:nvSpPr>
        <cdr:cNvPr id="2" name="Скругленная прямоугольная выноска 1"/>
        <cdr:cNvSpPr>
          <a:spLocks xmlns:a="http://schemas.openxmlformats.org/drawingml/2006/main" noChangeArrowheads="1"/>
        </cdr:cNvSpPr>
      </cdr:nvSpPr>
      <cdr:spPr bwMode="auto">
        <a:xfrm xmlns:a="http://schemas.openxmlformats.org/drawingml/2006/main">
          <a:off x="1394904" y="1670882"/>
          <a:ext cx="579420" cy="215067"/>
        </a:xfrm>
        <a:prstGeom xmlns:a="http://schemas.openxmlformats.org/drawingml/2006/main" prst="wedgeRoundRectCallout">
          <a:avLst>
            <a:gd name="adj1" fmla="val 116743"/>
            <a:gd name="adj2" fmla="val -85561"/>
            <a:gd name="adj3" fmla="val 16667"/>
          </a:avLst>
        </a:prstGeom>
        <a:noFill xmlns:a="http://schemas.openxmlformats.org/drawingml/2006/main"/>
        <a:ln xmlns:a="http://schemas.openxmlformats.org/drawingml/2006/main" w="25400">
          <a:solidFill>
            <a:srgbClr val="00B050"/>
          </a:solidFill>
          <a:miter lim="800000"/>
          <a:headEnd/>
          <a:tailEnd/>
        </a:ln>
      </cdr:spPr>
      <cdr:txBody>
        <a:bodyPr xmlns:a="http://schemas.openxmlformats.org/drawingml/2006/main" wrap="square">
          <a:noAutofit/>
        </a:bodyPr>
        <a:lstStyle xmlns:a="http://schemas.openxmlformats.org/drawingml/2006/main"/>
        <a:p xmlns:a="http://schemas.openxmlformats.org/drawingml/2006/main">
          <a:pPr algn="ctr"/>
          <a:r>
            <a:rPr lang="ru-RU" sz="1100" baseline="0">
              <a:latin typeface="Times New Roman" pitchFamily="18" charset="0"/>
              <a:cs typeface="Times New Roman" pitchFamily="18" charset="0"/>
            </a:rPr>
            <a:t>88</a:t>
          </a:r>
        </a:p>
      </cdr:txBody>
    </cdr:sp>
  </cdr:relSizeAnchor>
</c:userShapes>
</file>

<file path=word/drawings/drawing3.xml><?xml version="1.0" encoding="utf-8"?>
<c:userShapes xmlns:c="http://schemas.openxmlformats.org/drawingml/2006/chart">
  <cdr:relSizeAnchor xmlns:cdr="http://schemas.openxmlformats.org/drawingml/2006/chartDrawing">
    <cdr:from>
      <cdr:x>0.30567</cdr:x>
      <cdr:y>0.02053</cdr:y>
    </cdr:from>
    <cdr:to>
      <cdr:x>1</cdr:x>
      <cdr:y>0.12401</cdr:y>
    </cdr:to>
    <cdr:sp macro="" textlink="">
      <cdr:nvSpPr>
        <cdr:cNvPr id="2" name="TextBox 1"/>
        <cdr:cNvSpPr txBox="1"/>
      </cdr:nvSpPr>
      <cdr:spPr>
        <a:xfrm xmlns:a="http://schemas.openxmlformats.org/drawingml/2006/main">
          <a:off x="1120348" y="53971"/>
          <a:ext cx="2544872" cy="27203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200" dirty="0" smtClean="0">
              <a:latin typeface="Times New Roman" panose="02020603050405020304" pitchFamily="18" charset="0"/>
              <a:cs typeface="Times New Roman" panose="02020603050405020304" pitchFamily="18" charset="0"/>
            </a:rPr>
            <a:t>Общая сумма выплат (млн руб.)</a:t>
          </a:r>
          <a:endParaRPr lang="ru-RU" sz="1200" dirty="0">
            <a:latin typeface="Times New Roman" panose="02020603050405020304" pitchFamily="18" charset="0"/>
            <a:cs typeface="Times New Roman" panose="02020603050405020304" pitchFamily="18" charset="0"/>
          </a:endParaRPr>
        </a:p>
      </cdr:txBody>
    </cdr:sp>
  </cdr:relSizeAnchor>
</c:userShapes>
</file>

<file path=word/drawings/drawing4.xml><?xml version="1.0" encoding="utf-8"?>
<c:userShapes xmlns:c="http://schemas.openxmlformats.org/drawingml/2006/chart">
  <cdr:relSizeAnchor xmlns:cdr="http://schemas.openxmlformats.org/drawingml/2006/chartDrawing">
    <cdr:from>
      <cdr:x>0.06873</cdr:x>
      <cdr:y>0.62341</cdr:y>
    </cdr:from>
    <cdr:to>
      <cdr:x>0.09502</cdr:x>
      <cdr:y>0.71512</cdr:y>
    </cdr:to>
    <cdr:sp macro="" textlink="">
      <cdr:nvSpPr>
        <cdr:cNvPr id="2" name="TextBox 1"/>
        <cdr:cNvSpPr txBox="1"/>
      </cdr:nvSpPr>
      <cdr:spPr>
        <a:xfrm xmlns:a="http://schemas.openxmlformats.org/drawingml/2006/main">
          <a:off x="772905" y="2868641"/>
          <a:ext cx="295649" cy="4220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0.10012</cdr:x>
      <cdr:y>0.52738</cdr:y>
    </cdr:from>
    <cdr:to>
      <cdr:x>0.12493</cdr:x>
      <cdr:y>0.63219</cdr:y>
    </cdr:to>
    <cdr:sp macro="" textlink="">
      <cdr:nvSpPr>
        <cdr:cNvPr id="3" name="TextBox 2"/>
        <cdr:cNvSpPr txBox="1"/>
      </cdr:nvSpPr>
      <cdr:spPr>
        <a:xfrm xmlns:a="http://schemas.openxmlformats.org/drawingml/2006/main">
          <a:off x="1125917" y="2426741"/>
          <a:ext cx="279005" cy="4822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0.13335</cdr:x>
      <cdr:y>0.44028</cdr:y>
    </cdr:from>
    <cdr:to>
      <cdr:x>0.15816</cdr:x>
      <cdr:y>0.54509</cdr:y>
    </cdr:to>
    <cdr:sp macro="" textlink="">
      <cdr:nvSpPr>
        <cdr:cNvPr id="4" name="TextBox 3"/>
        <cdr:cNvSpPr txBox="1"/>
      </cdr:nvSpPr>
      <cdr:spPr>
        <a:xfrm xmlns:a="http://schemas.openxmlformats.org/drawingml/2006/main">
          <a:off x="1499613" y="2025963"/>
          <a:ext cx="279005" cy="4822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0.20763</cdr:x>
      <cdr:y>0.42083</cdr:y>
    </cdr:from>
    <cdr:to>
      <cdr:x>0.23244</cdr:x>
      <cdr:y>0.55184</cdr:y>
    </cdr:to>
    <cdr:sp macro="" textlink="">
      <cdr:nvSpPr>
        <cdr:cNvPr id="5" name="TextBox 4"/>
        <cdr:cNvSpPr txBox="1"/>
      </cdr:nvSpPr>
      <cdr:spPr>
        <a:xfrm xmlns:a="http://schemas.openxmlformats.org/drawingml/2006/main">
          <a:off x="2334941" y="1936456"/>
          <a:ext cx="279006" cy="6028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0.2719</cdr:x>
      <cdr:y>0.66369</cdr:y>
    </cdr:from>
    <cdr:to>
      <cdr:x>0.29671</cdr:x>
      <cdr:y>0.8078</cdr:y>
    </cdr:to>
    <cdr:sp macro="" textlink="">
      <cdr:nvSpPr>
        <cdr:cNvPr id="6" name="TextBox 5"/>
        <cdr:cNvSpPr txBox="1"/>
      </cdr:nvSpPr>
      <cdr:spPr>
        <a:xfrm xmlns:a="http://schemas.openxmlformats.org/drawingml/2006/main">
          <a:off x="3057720" y="3053987"/>
          <a:ext cx="279006" cy="66312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0.23965</cdr:x>
      <cdr:y>0.59484</cdr:y>
    </cdr:from>
    <cdr:to>
      <cdr:x>0.26446</cdr:x>
      <cdr:y>0.69965</cdr:y>
    </cdr:to>
    <cdr:sp macro="" textlink="">
      <cdr:nvSpPr>
        <cdr:cNvPr id="7" name="TextBox 6"/>
        <cdr:cNvSpPr txBox="1"/>
      </cdr:nvSpPr>
      <cdr:spPr>
        <a:xfrm xmlns:a="http://schemas.openxmlformats.org/drawingml/2006/main">
          <a:off x="2695073" y="2737174"/>
          <a:ext cx="279005" cy="48228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0.37602</cdr:x>
      <cdr:y>0.43133</cdr:y>
    </cdr:from>
    <cdr:to>
      <cdr:x>0.4091</cdr:x>
      <cdr:y>0.60164</cdr:y>
    </cdr:to>
    <cdr:sp macro="" textlink="">
      <cdr:nvSpPr>
        <cdr:cNvPr id="9" name="TextBox 8"/>
        <cdr:cNvSpPr txBox="1"/>
      </cdr:nvSpPr>
      <cdr:spPr>
        <a:xfrm xmlns:a="http://schemas.openxmlformats.org/drawingml/2006/main">
          <a:off x="4228603" y="1984795"/>
          <a:ext cx="372008" cy="78368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0.41332</cdr:x>
      <cdr:y>0.55456</cdr:y>
    </cdr:from>
    <cdr:to>
      <cdr:x>0.43734</cdr:x>
      <cdr:y>0.67247</cdr:y>
    </cdr:to>
    <cdr:sp macro="" textlink="">
      <cdr:nvSpPr>
        <cdr:cNvPr id="10" name="TextBox 9"/>
        <cdr:cNvSpPr txBox="1"/>
      </cdr:nvSpPr>
      <cdr:spPr>
        <a:xfrm xmlns:a="http://schemas.openxmlformats.org/drawingml/2006/main">
          <a:off x="4648113" y="2551827"/>
          <a:ext cx="270121" cy="54256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0.4838</cdr:x>
      <cdr:y>0.44286</cdr:y>
    </cdr:from>
    <cdr:to>
      <cdr:x>0.50861</cdr:x>
      <cdr:y>0.53457</cdr:y>
    </cdr:to>
    <cdr:sp macro="" textlink="">
      <cdr:nvSpPr>
        <cdr:cNvPr id="11" name="TextBox 10"/>
        <cdr:cNvSpPr txBox="1"/>
      </cdr:nvSpPr>
      <cdr:spPr>
        <a:xfrm xmlns:a="http://schemas.openxmlformats.org/drawingml/2006/main">
          <a:off x="5440619" y="2037838"/>
          <a:ext cx="279006" cy="4220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0.51689</cdr:x>
      <cdr:y>0.49466</cdr:y>
    </cdr:from>
    <cdr:to>
      <cdr:x>0.5417</cdr:x>
      <cdr:y>0.62568</cdr:y>
    </cdr:to>
    <cdr:sp macro="" textlink="">
      <cdr:nvSpPr>
        <cdr:cNvPr id="12" name="TextBox 11"/>
        <cdr:cNvSpPr txBox="1"/>
      </cdr:nvSpPr>
      <cdr:spPr>
        <a:xfrm xmlns:a="http://schemas.openxmlformats.org/drawingml/2006/main">
          <a:off x="5812731" y="2276182"/>
          <a:ext cx="279006" cy="60289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0.55226</cdr:x>
      <cdr:y>0.59309</cdr:y>
    </cdr:from>
    <cdr:to>
      <cdr:x>0.57708</cdr:x>
      <cdr:y>0.72411</cdr:y>
    </cdr:to>
    <cdr:sp macro="" textlink="">
      <cdr:nvSpPr>
        <cdr:cNvPr id="13" name="TextBox 12"/>
        <cdr:cNvSpPr txBox="1"/>
      </cdr:nvSpPr>
      <cdr:spPr>
        <a:xfrm xmlns:a="http://schemas.openxmlformats.org/drawingml/2006/main">
          <a:off x="6210555" y="2729120"/>
          <a:ext cx="279118" cy="60289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0.62431</cdr:x>
      <cdr:y>0.44682</cdr:y>
    </cdr:from>
    <cdr:to>
      <cdr:x>0.64912</cdr:x>
      <cdr:y>0.59093</cdr:y>
    </cdr:to>
    <cdr:sp macro="" textlink="">
      <cdr:nvSpPr>
        <cdr:cNvPr id="14" name="TextBox 13"/>
        <cdr:cNvSpPr txBox="1"/>
      </cdr:nvSpPr>
      <cdr:spPr>
        <a:xfrm xmlns:a="http://schemas.openxmlformats.org/drawingml/2006/main">
          <a:off x="7020773" y="2056047"/>
          <a:ext cx="279005" cy="66312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0.7134</cdr:x>
      <cdr:y>0.02756</cdr:y>
    </cdr:from>
    <cdr:to>
      <cdr:x>0.77728</cdr:x>
      <cdr:y>0.20129</cdr:y>
    </cdr:to>
    <cdr:sp macro="" textlink="">
      <cdr:nvSpPr>
        <cdr:cNvPr id="15" name="TextBox 14"/>
        <cdr:cNvSpPr txBox="1"/>
      </cdr:nvSpPr>
      <cdr:spPr>
        <a:xfrm xmlns:a="http://schemas.openxmlformats.org/drawingml/2006/main">
          <a:off x="3954794" y="66675"/>
          <a:ext cx="354122" cy="42031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250" dirty="0">
              <a:latin typeface="Times New Roman" panose="02020603050405020304" pitchFamily="18" charset="0"/>
              <a:cs typeface="Times New Roman" panose="02020603050405020304" pitchFamily="18" charset="0"/>
            </a:rPr>
            <a:t>37</a:t>
          </a:r>
        </a:p>
      </cdr:txBody>
    </cdr:sp>
  </cdr:relSizeAnchor>
  <cdr:relSizeAnchor xmlns:cdr="http://schemas.openxmlformats.org/drawingml/2006/chartDrawing">
    <cdr:from>
      <cdr:x>0.68325</cdr:x>
      <cdr:y>0.47917</cdr:y>
    </cdr:from>
    <cdr:to>
      <cdr:x>0.71633</cdr:x>
      <cdr:y>0.5755</cdr:y>
    </cdr:to>
    <cdr:sp macro="" textlink="">
      <cdr:nvSpPr>
        <cdr:cNvPr id="16" name="TextBox 15"/>
        <cdr:cNvSpPr txBox="1"/>
      </cdr:nvSpPr>
      <cdr:spPr>
        <a:xfrm xmlns:a="http://schemas.openxmlformats.org/drawingml/2006/main">
          <a:off x="7683661" y="2204929"/>
          <a:ext cx="372007" cy="44326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0.76384</cdr:x>
      <cdr:y>0.73373</cdr:y>
    </cdr:from>
    <cdr:to>
      <cdr:x>0.78865</cdr:x>
      <cdr:y>0.84801</cdr:y>
    </cdr:to>
    <cdr:sp macro="" textlink="">
      <cdr:nvSpPr>
        <cdr:cNvPr id="17" name="TextBox 16"/>
        <cdr:cNvSpPr txBox="1"/>
      </cdr:nvSpPr>
      <cdr:spPr>
        <a:xfrm xmlns:a="http://schemas.openxmlformats.org/drawingml/2006/main">
          <a:off x="8589928" y="3376296"/>
          <a:ext cx="279006" cy="52586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0.79487</cdr:x>
      <cdr:y>0.73512</cdr:y>
    </cdr:from>
    <cdr:to>
      <cdr:x>0.81968</cdr:x>
      <cdr:y>0.83512</cdr:y>
    </cdr:to>
    <cdr:sp macro="" textlink="">
      <cdr:nvSpPr>
        <cdr:cNvPr id="18" name="TextBox 17"/>
        <cdr:cNvSpPr txBox="1"/>
      </cdr:nvSpPr>
      <cdr:spPr>
        <a:xfrm xmlns:a="http://schemas.openxmlformats.org/drawingml/2006/main">
          <a:off x="8938822" y="3382675"/>
          <a:ext cx="279006" cy="46015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0.82088</cdr:x>
      <cdr:y>0.73788</cdr:y>
    </cdr:from>
    <cdr:to>
      <cdr:x>0.84569</cdr:x>
      <cdr:y>0.8093</cdr:y>
    </cdr:to>
    <cdr:sp macro="" textlink="">
      <cdr:nvSpPr>
        <cdr:cNvPr id="19" name="TextBox 18"/>
        <cdr:cNvSpPr txBox="1"/>
      </cdr:nvSpPr>
      <cdr:spPr>
        <a:xfrm xmlns:a="http://schemas.openxmlformats.org/drawingml/2006/main">
          <a:off x="9231404" y="3395388"/>
          <a:ext cx="279006" cy="3286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0.75416</cdr:x>
      <cdr:y>0.7</cdr:y>
    </cdr:from>
    <cdr:to>
      <cdr:x>0.78724</cdr:x>
      <cdr:y>0.77143</cdr:y>
    </cdr:to>
    <cdr:sp macro="" textlink="">
      <cdr:nvSpPr>
        <cdr:cNvPr id="20" name="TextBox 19"/>
        <cdr:cNvSpPr txBox="1"/>
      </cdr:nvSpPr>
      <cdr:spPr>
        <a:xfrm xmlns:a="http://schemas.openxmlformats.org/drawingml/2006/main">
          <a:off x="6566500" y="3528392"/>
          <a:ext cx="288032" cy="3600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0.77897</cdr:x>
      <cdr:y>0.45714</cdr:y>
    </cdr:from>
    <cdr:to>
      <cdr:x>0.80378</cdr:x>
      <cdr:y>0.6</cdr:y>
    </cdr:to>
    <cdr:sp macro="" textlink="">
      <cdr:nvSpPr>
        <cdr:cNvPr id="21" name="TextBox 20"/>
        <cdr:cNvSpPr txBox="1"/>
      </cdr:nvSpPr>
      <cdr:spPr>
        <a:xfrm xmlns:a="http://schemas.openxmlformats.org/drawingml/2006/main">
          <a:off x="6782524" y="2304256"/>
          <a:ext cx="216024" cy="72008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0.81205</cdr:x>
      <cdr:y>0.65714</cdr:y>
    </cdr:from>
    <cdr:to>
      <cdr:x>0.82859</cdr:x>
      <cdr:y>0.74286</cdr:y>
    </cdr:to>
    <cdr:sp macro="" textlink="">
      <cdr:nvSpPr>
        <cdr:cNvPr id="22" name="TextBox 21"/>
        <cdr:cNvSpPr txBox="1"/>
      </cdr:nvSpPr>
      <cdr:spPr>
        <a:xfrm xmlns:a="http://schemas.openxmlformats.org/drawingml/2006/main">
          <a:off x="7070556" y="3312368"/>
          <a:ext cx="144016" cy="4320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userShapes>
</file>

<file path=word/drawings/drawing5.xml><?xml version="1.0" encoding="utf-8"?>
<c:userShapes xmlns:c="http://schemas.openxmlformats.org/drawingml/2006/chart">
  <cdr:relSizeAnchor xmlns:cdr="http://schemas.openxmlformats.org/drawingml/2006/chartDrawing">
    <cdr:from>
      <cdr:x>0.38824</cdr:x>
      <cdr:y>0.22547</cdr:y>
    </cdr:from>
    <cdr:to>
      <cdr:x>0.4362</cdr:x>
      <cdr:y>0.31622</cdr:y>
    </cdr:to>
    <cdr:sp macro="" textlink="">
      <cdr:nvSpPr>
        <cdr:cNvPr id="2" name="TextBox 1"/>
        <cdr:cNvSpPr txBox="1"/>
      </cdr:nvSpPr>
      <cdr:spPr>
        <a:xfrm xmlns:a="http://schemas.openxmlformats.org/drawingml/2006/main">
          <a:off x="4486984" y="1075334"/>
          <a:ext cx="554260" cy="43283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0.46061</cdr:x>
      <cdr:y>0.43246</cdr:y>
    </cdr:from>
    <cdr:to>
      <cdr:x>0.51574</cdr:x>
      <cdr:y>0.49606</cdr:y>
    </cdr:to>
    <cdr:sp macro="" textlink="">
      <cdr:nvSpPr>
        <cdr:cNvPr id="3" name="TextBox 2"/>
        <cdr:cNvSpPr txBox="1"/>
      </cdr:nvSpPr>
      <cdr:spPr>
        <a:xfrm xmlns:a="http://schemas.openxmlformats.org/drawingml/2006/main">
          <a:off x="4211711" y="2448272"/>
          <a:ext cx="504056" cy="36004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600" dirty="0"/>
        </a:p>
      </cdr:txBody>
    </cdr:sp>
  </cdr:relSizeAnchor>
  <cdr:relSizeAnchor xmlns:cdr="http://schemas.openxmlformats.org/drawingml/2006/chartDrawing">
    <cdr:from>
      <cdr:x>0.40549</cdr:x>
      <cdr:y>0.55966</cdr:y>
    </cdr:from>
    <cdr:to>
      <cdr:x>0.46061</cdr:x>
      <cdr:y>0.63597</cdr:y>
    </cdr:to>
    <cdr:sp macro="" textlink="">
      <cdr:nvSpPr>
        <cdr:cNvPr id="4" name="TextBox 3"/>
        <cdr:cNvSpPr txBox="1"/>
      </cdr:nvSpPr>
      <cdr:spPr>
        <a:xfrm xmlns:a="http://schemas.openxmlformats.org/drawingml/2006/main">
          <a:off x="3707655" y="3168352"/>
          <a:ext cx="504056" cy="4320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600" dirty="0"/>
        </a:p>
      </cdr:txBody>
    </cdr:sp>
  </cdr:relSizeAnchor>
  <cdr:relSizeAnchor xmlns:cdr="http://schemas.openxmlformats.org/drawingml/2006/chartDrawing">
    <cdr:from>
      <cdr:x>0.24798</cdr:x>
      <cdr:y>0.57238</cdr:y>
    </cdr:from>
    <cdr:to>
      <cdr:x>0.30311</cdr:x>
      <cdr:y>0.66141</cdr:y>
    </cdr:to>
    <cdr:sp macro="" textlink="">
      <cdr:nvSpPr>
        <cdr:cNvPr id="5" name="TextBox 4"/>
        <cdr:cNvSpPr txBox="1"/>
      </cdr:nvSpPr>
      <cdr:spPr>
        <a:xfrm xmlns:a="http://schemas.openxmlformats.org/drawingml/2006/main">
          <a:off x="2267495" y="3240360"/>
          <a:ext cx="504056" cy="50405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600" dirty="0"/>
        </a:p>
      </cdr:txBody>
    </cdr:sp>
  </cdr:relSizeAnchor>
  <cdr:relSizeAnchor xmlns:cdr="http://schemas.openxmlformats.org/drawingml/2006/chartDrawing">
    <cdr:from>
      <cdr:x>0.15836</cdr:x>
      <cdr:y>0.51316</cdr:y>
    </cdr:from>
    <cdr:to>
      <cdr:x>0.20561</cdr:x>
      <cdr:y>0.56404</cdr:y>
    </cdr:to>
    <cdr:sp macro="" textlink="">
      <cdr:nvSpPr>
        <cdr:cNvPr id="6" name="TextBox 5"/>
        <cdr:cNvSpPr txBox="1"/>
      </cdr:nvSpPr>
      <cdr:spPr>
        <a:xfrm xmlns:a="http://schemas.openxmlformats.org/drawingml/2006/main">
          <a:off x="1368401" y="2808312"/>
          <a:ext cx="408297" cy="278446"/>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600" dirty="0"/>
        </a:p>
      </cdr:txBody>
    </cdr:sp>
  </cdr:relSizeAnchor>
  <cdr:relSizeAnchor xmlns:cdr="http://schemas.openxmlformats.org/drawingml/2006/chartDrawing">
    <cdr:from>
      <cdr:x>0.13336</cdr:x>
      <cdr:y>0.42105</cdr:y>
    </cdr:from>
    <cdr:to>
      <cdr:x>0.17274</cdr:x>
      <cdr:y>0.48465</cdr:y>
    </cdr:to>
    <cdr:sp macro="" textlink="">
      <cdr:nvSpPr>
        <cdr:cNvPr id="7" name="TextBox 6"/>
        <cdr:cNvSpPr txBox="1"/>
      </cdr:nvSpPr>
      <cdr:spPr>
        <a:xfrm xmlns:a="http://schemas.openxmlformats.org/drawingml/2006/main">
          <a:off x="1152377" y="2304256"/>
          <a:ext cx="340291" cy="34805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0.26669</cdr:x>
      <cdr:y>0.18421</cdr:y>
    </cdr:from>
    <cdr:to>
      <cdr:x>0.30606</cdr:x>
      <cdr:y>0.27638</cdr:y>
    </cdr:to>
    <cdr:sp macro="" textlink="">
      <cdr:nvSpPr>
        <cdr:cNvPr id="8" name="TextBox 7"/>
        <cdr:cNvSpPr txBox="1"/>
      </cdr:nvSpPr>
      <cdr:spPr>
        <a:xfrm xmlns:a="http://schemas.openxmlformats.org/drawingml/2006/main">
          <a:off x="3082220" y="878553"/>
          <a:ext cx="455011" cy="439607"/>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0.45</cdr:x>
      <cdr:y>0.43574</cdr:y>
    </cdr:from>
    <cdr:to>
      <cdr:x>0.49999</cdr:x>
      <cdr:y>0.53783</cdr:y>
    </cdr:to>
    <cdr:sp macro="" textlink="">
      <cdr:nvSpPr>
        <cdr:cNvPr id="9" name="TextBox 8"/>
        <cdr:cNvSpPr txBox="1"/>
      </cdr:nvSpPr>
      <cdr:spPr>
        <a:xfrm xmlns:a="http://schemas.openxmlformats.org/drawingml/2006/main">
          <a:off x="5200791" y="2078182"/>
          <a:ext cx="577750" cy="48688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0.32502</cdr:x>
      <cdr:y>0.61842</cdr:y>
    </cdr:from>
    <cdr:to>
      <cdr:x>0.38333</cdr:x>
      <cdr:y>0.68421</cdr:y>
    </cdr:to>
    <cdr:sp macro="" textlink="">
      <cdr:nvSpPr>
        <cdr:cNvPr id="10" name="TextBox 9"/>
        <cdr:cNvSpPr txBox="1"/>
      </cdr:nvSpPr>
      <cdr:spPr>
        <a:xfrm xmlns:a="http://schemas.openxmlformats.org/drawingml/2006/main">
          <a:off x="2808561" y="3384376"/>
          <a:ext cx="503869" cy="36004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0.25002</cdr:x>
      <cdr:y>0.60526</cdr:y>
    </cdr:from>
    <cdr:to>
      <cdr:x>0.31668</cdr:x>
      <cdr:y>0.68421</cdr:y>
    </cdr:to>
    <cdr:sp macro="" textlink="">
      <cdr:nvSpPr>
        <cdr:cNvPr id="11" name="TextBox 10"/>
        <cdr:cNvSpPr txBox="1"/>
      </cdr:nvSpPr>
      <cdr:spPr>
        <a:xfrm xmlns:a="http://schemas.openxmlformats.org/drawingml/2006/main">
          <a:off x="2160489" y="3312368"/>
          <a:ext cx="576023" cy="4320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0.11669</cdr:x>
      <cdr:y>0.46053</cdr:y>
    </cdr:from>
    <cdr:to>
      <cdr:x>0.16669</cdr:x>
      <cdr:y>0.52632</cdr:y>
    </cdr:to>
    <cdr:sp macro="" textlink="">
      <cdr:nvSpPr>
        <cdr:cNvPr id="12" name="TextBox 11"/>
        <cdr:cNvSpPr txBox="1"/>
      </cdr:nvSpPr>
      <cdr:spPr>
        <a:xfrm xmlns:a="http://schemas.openxmlformats.org/drawingml/2006/main">
          <a:off x="1008361" y="2520280"/>
          <a:ext cx="432060" cy="36004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0.13336</cdr:x>
      <cdr:y>0.28947</cdr:y>
    </cdr:from>
    <cdr:to>
      <cdr:x>0.18337</cdr:x>
      <cdr:y>0.36842</cdr:y>
    </cdr:to>
    <cdr:sp macro="" textlink="">
      <cdr:nvSpPr>
        <cdr:cNvPr id="13" name="TextBox 12"/>
        <cdr:cNvSpPr txBox="1"/>
      </cdr:nvSpPr>
      <cdr:spPr>
        <a:xfrm xmlns:a="http://schemas.openxmlformats.org/drawingml/2006/main">
          <a:off x="1152377" y="1584176"/>
          <a:ext cx="432147" cy="4320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0.22971</cdr:x>
      <cdr:y>0.25535</cdr:y>
    </cdr:from>
    <cdr:to>
      <cdr:x>0.27137</cdr:x>
      <cdr:y>0.34746</cdr:y>
    </cdr:to>
    <cdr:sp macro="" textlink="">
      <cdr:nvSpPr>
        <cdr:cNvPr id="14" name="TextBox 13"/>
        <cdr:cNvSpPr txBox="1"/>
      </cdr:nvSpPr>
      <cdr:spPr>
        <a:xfrm xmlns:a="http://schemas.openxmlformats.org/drawingml/2006/main">
          <a:off x="2654808" y="1217838"/>
          <a:ext cx="481478" cy="43930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0.22502</cdr:x>
      <cdr:y>0.57895</cdr:y>
    </cdr:from>
    <cdr:to>
      <cdr:x>0.28335</cdr:x>
      <cdr:y>0.6579</cdr:y>
    </cdr:to>
    <cdr:sp macro="" textlink="">
      <cdr:nvSpPr>
        <cdr:cNvPr id="15" name="TextBox 14"/>
        <cdr:cNvSpPr txBox="1"/>
      </cdr:nvSpPr>
      <cdr:spPr>
        <a:xfrm xmlns:a="http://schemas.openxmlformats.org/drawingml/2006/main">
          <a:off x="1944465" y="3168352"/>
          <a:ext cx="504042" cy="4320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0.21669</cdr:x>
      <cdr:y>0.59211</cdr:y>
    </cdr:from>
    <cdr:to>
      <cdr:x>0.25835</cdr:x>
      <cdr:y>0.67105</cdr:y>
    </cdr:to>
    <cdr:sp macro="" textlink="">
      <cdr:nvSpPr>
        <cdr:cNvPr id="16" name="TextBox 15"/>
        <cdr:cNvSpPr txBox="1"/>
      </cdr:nvSpPr>
      <cdr:spPr>
        <a:xfrm xmlns:a="http://schemas.openxmlformats.org/drawingml/2006/main">
          <a:off x="1872457" y="3240360"/>
          <a:ext cx="360040" cy="4320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dirty="0"/>
        </a:p>
      </cdr:txBody>
    </cdr:sp>
  </cdr:relSizeAnchor>
  <cdr:relSizeAnchor xmlns:cdr="http://schemas.openxmlformats.org/drawingml/2006/chartDrawing">
    <cdr:from>
      <cdr:x>0.26669</cdr:x>
      <cdr:y>0.61842</cdr:y>
    </cdr:from>
    <cdr:to>
      <cdr:x>0.30002</cdr:x>
      <cdr:y>0.69736</cdr:y>
    </cdr:to>
    <cdr:sp macro="" textlink="">
      <cdr:nvSpPr>
        <cdr:cNvPr id="17" name="TextBox 16"/>
        <cdr:cNvSpPr txBox="1"/>
      </cdr:nvSpPr>
      <cdr:spPr>
        <a:xfrm xmlns:a="http://schemas.openxmlformats.org/drawingml/2006/main">
          <a:off x="2304505" y="3384376"/>
          <a:ext cx="288011" cy="43200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0.16669</cdr:x>
      <cdr:y>0.5</cdr:y>
    </cdr:from>
    <cdr:to>
      <cdr:x>0.20836</cdr:x>
      <cdr:y>0.57895</cdr:y>
    </cdr:to>
    <cdr:sp macro="" textlink="">
      <cdr:nvSpPr>
        <cdr:cNvPr id="18" name="TextBox 17"/>
        <cdr:cNvSpPr txBox="1"/>
      </cdr:nvSpPr>
      <cdr:spPr>
        <a:xfrm xmlns:a="http://schemas.openxmlformats.org/drawingml/2006/main">
          <a:off x="1440409" y="2736304"/>
          <a:ext cx="360040" cy="432048"/>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0.10836</cdr:x>
      <cdr:y>0.46053</cdr:y>
    </cdr:from>
    <cdr:to>
      <cdr:x>0.16669</cdr:x>
      <cdr:y>0.51316</cdr:y>
    </cdr:to>
    <cdr:sp macro="" textlink="">
      <cdr:nvSpPr>
        <cdr:cNvPr id="19" name="TextBox 18"/>
        <cdr:cNvSpPr txBox="1"/>
      </cdr:nvSpPr>
      <cdr:spPr>
        <a:xfrm xmlns:a="http://schemas.openxmlformats.org/drawingml/2006/main">
          <a:off x="936353" y="2520280"/>
          <a:ext cx="504042" cy="28802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0.20836</cdr:x>
      <cdr:y>0.21053</cdr:y>
    </cdr:from>
    <cdr:to>
      <cdr:x>0.25836</cdr:x>
      <cdr:y>0.27632</cdr:y>
    </cdr:to>
    <cdr:sp macro="" textlink="">
      <cdr:nvSpPr>
        <cdr:cNvPr id="20" name="TextBox 19"/>
        <cdr:cNvSpPr txBox="1"/>
      </cdr:nvSpPr>
      <cdr:spPr>
        <a:xfrm xmlns:a="http://schemas.openxmlformats.org/drawingml/2006/main">
          <a:off x="2408082" y="1004082"/>
          <a:ext cx="577865" cy="31377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0.20842</cdr:x>
      <cdr:y>0.53783</cdr:y>
    </cdr:from>
    <cdr:to>
      <cdr:x>0.25466</cdr:x>
      <cdr:y>0.61253</cdr:y>
    </cdr:to>
    <cdr:sp macro="" textlink="">
      <cdr:nvSpPr>
        <cdr:cNvPr id="21" name="TextBox 20"/>
        <cdr:cNvSpPr txBox="1"/>
      </cdr:nvSpPr>
      <cdr:spPr>
        <a:xfrm xmlns:a="http://schemas.openxmlformats.org/drawingml/2006/main">
          <a:off x="2408801" y="2565070"/>
          <a:ext cx="534389" cy="35626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0.18336</cdr:x>
      <cdr:y>0.56579</cdr:y>
    </cdr:from>
    <cdr:to>
      <cdr:x>0.23336</cdr:x>
      <cdr:y>0.64474</cdr:y>
    </cdr:to>
    <cdr:sp macro="" textlink="">
      <cdr:nvSpPr>
        <cdr:cNvPr id="22" name="TextBox 21"/>
        <cdr:cNvSpPr txBox="1"/>
      </cdr:nvSpPr>
      <cdr:spPr>
        <a:xfrm xmlns:a="http://schemas.openxmlformats.org/drawingml/2006/main">
          <a:off x="1584425" y="3096344"/>
          <a:ext cx="432061" cy="43206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0.19067</cdr:x>
      <cdr:y>0.5217</cdr:y>
    </cdr:from>
    <cdr:to>
      <cdr:x>0.249</cdr:x>
      <cdr:y>0.57433</cdr:y>
    </cdr:to>
    <cdr:sp macro="" textlink="">
      <cdr:nvSpPr>
        <cdr:cNvPr id="23" name="TextBox 22"/>
        <cdr:cNvSpPr txBox="1"/>
      </cdr:nvSpPr>
      <cdr:spPr>
        <a:xfrm xmlns:a="http://schemas.openxmlformats.org/drawingml/2006/main">
          <a:off x="2203647" y="2488144"/>
          <a:ext cx="674138" cy="25100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dr:relSizeAnchor xmlns:cdr="http://schemas.openxmlformats.org/drawingml/2006/chartDrawing">
    <cdr:from>
      <cdr:x>0.21561</cdr:x>
      <cdr:y>0.41582</cdr:y>
    </cdr:from>
    <cdr:to>
      <cdr:x>0.27007</cdr:x>
      <cdr:y>0.49301</cdr:y>
    </cdr:to>
    <cdr:sp macro="" textlink="">
      <cdr:nvSpPr>
        <cdr:cNvPr id="24" name="TextBox 23"/>
        <cdr:cNvSpPr txBox="1"/>
      </cdr:nvSpPr>
      <cdr:spPr>
        <a:xfrm xmlns:a="http://schemas.openxmlformats.org/drawingml/2006/main">
          <a:off x="2491872" y="1983178"/>
          <a:ext cx="629412" cy="36813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0.3182</cdr:x>
      <cdr:y>0.18426</cdr:y>
    </cdr:from>
    <cdr:to>
      <cdr:x>0.3682</cdr:x>
      <cdr:y>0.26144</cdr:y>
    </cdr:to>
    <cdr:sp macro="" textlink="">
      <cdr:nvSpPr>
        <cdr:cNvPr id="25" name="TextBox 24"/>
        <cdr:cNvSpPr txBox="1"/>
      </cdr:nvSpPr>
      <cdr:spPr>
        <a:xfrm xmlns:a="http://schemas.openxmlformats.org/drawingml/2006/main">
          <a:off x="3677549" y="878774"/>
          <a:ext cx="577866" cy="36813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0.2413</cdr:x>
      <cdr:y>0.25646</cdr:y>
    </cdr:from>
    <cdr:to>
      <cdr:x>0.26905</cdr:x>
      <cdr:y>0.33614</cdr:y>
    </cdr:to>
    <cdr:sp macro="" textlink="">
      <cdr:nvSpPr>
        <cdr:cNvPr id="26" name="TextBox 25"/>
        <cdr:cNvSpPr txBox="1"/>
      </cdr:nvSpPr>
      <cdr:spPr>
        <a:xfrm xmlns:a="http://schemas.openxmlformats.org/drawingml/2006/main">
          <a:off x="2788812" y="1223159"/>
          <a:ext cx="320634" cy="38001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0.27891</cdr:x>
      <cdr:y>0.20916</cdr:y>
    </cdr:from>
    <cdr:to>
      <cdr:x>0.31117</cdr:x>
      <cdr:y>0.31871</cdr:y>
    </cdr:to>
    <cdr:sp macro="" textlink="">
      <cdr:nvSpPr>
        <cdr:cNvPr id="27" name="TextBox 26"/>
        <cdr:cNvSpPr txBox="1"/>
      </cdr:nvSpPr>
      <cdr:spPr>
        <a:xfrm xmlns:a="http://schemas.openxmlformats.org/drawingml/2006/main">
          <a:off x="3223449" y="997526"/>
          <a:ext cx="372885" cy="52251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0.2413</cdr:x>
      <cdr:y>0.62747</cdr:y>
    </cdr:from>
    <cdr:to>
      <cdr:x>0.27891</cdr:x>
      <cdr:y>0.69968</cdr:y>
    </cdr:to>
    <cdr:sp macro="" textlink="">
      <cdr:nvSpPr>
        <cdr:cNvPr id="28" name="TextBox 27"/>
        <cdr:cNvSpPr txBox="1"/>
      </cdr:nvSpPr>
      <cdr:spPr>
        <a:xfrm xmlns:a="http://schemas.openxmlformats.org/drawingml/2006/main">
          <a:off x="2788812" y="2992582"/>
          <a:ext cx="434637" cy="34438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0.34919</cdr:x>
      <cdr:y>0.68723</cdr:y>
    </cdr:from>
    <cdr:to>
      <cdr:x>0.3944</cdr:x>
      <cdr:y>0.79429</cdr:y>
    </cdr:to>
    <cdr:sp macro="" textlink="">
      <cdr:nvSpPr>
        <cdr:cNvPr id="29" name="TextBox 28"/>
        <cdr:cNvSpPr txBox="1"/>
      </cdr:nvSpPr>
      <cdr:spPr>
        <a:xfrm xmlns:a="http://schemas.openxmlformats.org/drawingml/2006/main">
          <a:off x="4035721" y="3277590"/>
          <a:ext cx="522514" cy="51063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latin typeface="Arial" pitchFamily="34" charset="0"/>
            <a:cs typeface="Arial" pitchFamily="34" charset="0"/>
          </a:endParaRPr>
        </a:p>
      </cdr:txBody>
    </cdr:sp>
  </cdr:relSizeAnchor>
  <cdr:relSizeAnchor xmlns:cdr="http://schemas.openxmlformats.org/drawingml/2006/chartDrawing">
    <cdr:from>
      <cdr:x>0.22486</cdr:x>
      <cdr:y>0.31124</cdr:y>
    </cdr:from>
    <cdr:to>
      <cdr:x>0.25158</cdr:x>
      <cdr:y>0.37847</cdr:y>
    </cdr:to>
    <cdr:sp macro="" textlink="">
      <cdr:nvSpPr>
        <cdr:cNvPr id="30" name="TextBox 29"/>
        <cdr:cNvSpPr txBox="1"/>
      </cdr:nvSpPr>
      <cdr:spPr>
        <a:xfrm xmlns:a="http://schemas.openxmlformats.org/drawingml/2006/main">
          <a:off x="2598807" y="1484416"/>
          <a:ext cx="308758" cy="32063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2000" dirty="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F4CB7AD-DE8E-42A8-B91E-D9940A4B6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46271</Words>
  <Characters>263748</Characters>
  <Application>Microsoft Office Word</Application>
  <DocSecurity>0</DocSecurity>
  <Lines>2197</Lines>
  <Paragraphs>618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309401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115-nastya</dc:creator>
  <cp:lastModifiedBy>202-Ахметова Алсу</cp:lastModifiedBy>
  <cp:revision>2</cp:revision>
  <cp:lastPrinted>2021-02-02T07:05:00Z</cp:lastPrinted>
  <dcterms:created xsi:type="dcterms:W3CDTF">2021-02-04T07:27:00Z</dcterms:created>
  <dcterms:modified xsi:type="dcterms:W3CDTF">2021-02-04T07:27:00Z</dcterms:modified>
</cp:coreProperties>
</file>